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30BA" w14:textId="77777777" w:rsidR="00BB2203" w:rsidRPr="00EB64D5" w:rsidRDefault="00F46B94" w:rsidP="00B164D3">
      <w:pPr>
        <w:spacing w:after="0" w:line="240" w:lineRule="auto"/>
        <w:jc w:val="both"/>
        <w:rPr>
          <w:rFonts w:ascii="Arial" w:eastAsia="Times New Roman" w:hAnsi="Arial" w:cs="Arial"/>
          <w:b/>
          <w:bCs/>
          <w:sz w:val="24"/>
          <w:szCs w:val="24"/>
        </w:rPr>
      </w:pPr>
      <w:r>
        <w:rPr>
          <w:noProof/>
          <w:lang w:val="en-IN" w:eastAsia="en-IN" w:bidi="ar-SA"/>
        </w:rPr>
        <w:drawing>
          <wp:inline distT="0" distB="0" distL="0" distR="0" wp14:anchorId="31780300" wp14:editId="6417D2F1">
            <wp:extent cx="5827908" cy="914400"/>
            <wp:effectExtent l="0" t="0" r="1905" b="0"/>
            <wp:docPr id="1" name="Picture 1" descr="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011" cy="915044"/>
                    </a:xfrm>
                    <a:prstGeom prst="rect">
                      <a:avLst/>
                    </a:prstGeom>
                    <a:noFill/>
                    <a:ln>
                      <a:noFill/>
                    </a:ln>
                  </pic:spPr>
                </pic:pic>
              </a:graphicData>
            </a:graphic>
          </wp:inline>
        </w:drawing>
      </w:r>
      <w:r>
        <w:rPr>
          <w:rFonts w:ascii="Arial" w:eastAsia="Times New Roman" w:hAnsi="Arial" w:cs="Arial"/>
          <w:b/>
          <w:bCs/>
          <w:sz w:val="24"/>
          <w:szCs w:val="24"/>
        </w:rPr>
        <w:br/>
      </w:r>
      <w:r w:rsidR="00BB2203" w:rsidRPr="00EB64D5">
        <w:rPr>
          <w:rFonts w:ascii="Arial" w:eastAsia="Times New Roman" w:hAnsi="Arial" w:cs="Arial"/>
          <w:b/>
          <w:bCs/>
          <w:sz w:val="24"/>
          <w:szCs w:val="24"/>
        </w:rPr>
        <w:t>RBI/FED/</w:t>
      </w:r>
      <w:r w:rsidR="00A57F6B" w:rsidRPr="00EB64D5">
        <w:rPr>
          <w:rFonts w:ascii="Arial" w:eastAsia="Times New Roman" w:hAnsi="Arial" w:cs="Arial"/>
          <w:b/>
          <w:bCs/>
          <w:sz w:val="24"/>
          <w:szCs w:val="24"/>
        </w:rPr>
        <w:t>201</w:t>
      </w:r>
      <w:r w:rsidR="00041AE1">
        <w:rPr>
          <w:rFonts w:ascii="Arial" w:eastAsia="Times New Roman" w:hAnsi="Arial" w:cs="Arial"/>
          <w:b/>
          <w:bCs/>
          <w:sz w:val="24"/>
          <w:szCs w:val="24"/>
        </w:rPr>
        <w:t>5</w:t>
      </w:r>
      <w:r w:rsidR="00A57F6B" w:rsidRPr="00EB64D5">
        <w:rPr>
          <w:rFonts w:ascii="Arial" w:eastAsia="Times New Roman" w:hAnsi="Arial" w:cs="Arial"/>
          <w:b/>
          <w:bCs/>
          <w:sz w:val="24"/>
          <w:szCs w:val="24"/>
        </w:rPr>
        <w:t>-1</w:t>
      </w:r>
      <w:r w:rsidR="00041AE1">
        <w:rPr>
          <w:rFonts w:ascii="Arial" w:eastAsia="Times New Roman" w:hAnsi="Arial" w:cs="Arial"/>
          <w:b/>
          <w:bCs/>
          <w:sz w:val="24"/>
          <w:szCs w:val="24"/>
        </w:rPr>
        <w:t>6</w:t>
      </w:r>
      <w:r w:rsidR="00BB2203" w:rsidRPr="00EB64D5">
        <w:rPr>
          <w:rFonts w:ascii="Arial" w:eastAsia="Times New Roman" w:hAnsi="Arial" w:cs="Arial"/>
          <w:b/>
          <w:bCs/>
          <w:sz w:val="24"/>
          <w:szCs w:val="24"/>
        </w:rPr>
        <w:t>/11</w:t>
      </w:r>
      <w:r w:rsidR="00BB2203" w:rsidRPr="00EB64D5">
        <w:rPr>
          <w:rFonts w:ascii="Arial" w:eastAsia="Times New Roman" w:hAnsi="Arial" w:cs="Arial"/>
          <w:b/>
          <w:bCs/>
          <w:sz w:val="24"/>
          <w:szCs w:val="24"/>
        </w:rPr>
        <w:br/>
        <w:t>FED Master Direction No. 16/2015-16</w:t>
      </w:r>
    </w:p>
    <w:p w14:paraId="0B7C3DB8" w14:textId="77777777" w:rsidR="00CD0970" w:rsidRPr="00E16763" w:rsidRDefault="00BB2203" w:rsidP="00CD0970">
      <w:pPr>
        <w:spacing w:after="0" w:line="240" w:lineRule="auto"/>
        <w:jc w:val="right"/>
        <w:rPr>
          <w:rFonts w:ascii="Arial" w:eastAsia="Times New Roman" w:hAnsi="Arial" w:cs="Arial"/>
          <w:b/>
          <w:bCs/>
          <w:szCs w:val="22"/>
        </w:rPr>
      </w:pPr>
      <w:r w:rsidRPr="003D33BC">
        <w:rPr>
          <w:rFonts w:ascii="Arial" w:eastAsia="Times New Roman" w:hAnsi="Arial" w:cs="Arial"/>
          <w:b/>
          <w:bCs/>
          <w:szCs w:val="22"/>
        </w:rPr>
        <w:t>January 1, 2016</w:t>
      </w:r>
      <w:r w:rsidR="00C04043">
        <w:rPr>
          <w:rFonts w:ascii="Arial" w:eastAsia="Times New Roman" w:hAnsi="Arial" w:cs="Arial"/>
          <w:b/>
          <w:bCs/>
          <w:szCs w:val="22"/>
        </w:rPr>
        <w:br/>
      </w:r>
      <w:r w:rsidR="00C04043" w:rsidRPr="00C04043">
        <w:rPr>
          <w:rFonts w:ascii="Arial" w:eastAsia="Times New Roman" w:hAnsi="Arial" w:cs="Arial"/>
          <w:b/>
          <w:bCs/>
          <w:color w:val="000000"/>
          <w:szCs w:val="22"/>
          <w:lang w:eastAsia="en-GB"/>
        </w:rPr>
        <w:t>(Updated as on April 23, 2025)</w:t>
      </w:r>
      <w:r w:rsidR="0072503D">
        <w:rPr>
          <w:rFonts w:ascii="Arial" w:eastAsia="Times New Roman" w:hAnsi="Arial" w:cs="Arial"/>
          <w:b/>
          <w:bCs/>
          <w:szCs w:val="22"/>
        </w:rPr>
        <w:br/>
      </w:r>
      <w:r w:rsidR="0072503D" w:rsidRPr="00E16763">
        <w:rPr>
          <w:rFonts w:ascii="Arial" w:eastAsia="Times New Roman" w:hAnsi="Arial" w:cs="Arial"/>
          <w:b/>
          <w:bCs/>
          <w:color w:val="000000"/>
          <w:szCs w:val="22"/>
          <w:lang w:eastAsia="en-GB"/>
        </w:rPr>
        <w:t>(Updated as on March 17, 2025)</w:t>
      </w:r>
      <w:r w:rsidR="00D562DC" w:rsidRPr="00E16763">
        <w:rPr>
          <w:rFonts w:ascii="Arial" w:eastAsia="Times New Roman" w:hAnsi="Arial" w:cs="Arial"/>
          <w:b/>
          <w:bCs/>
          <w:szCs w:val="22"/>
        </w:rPr>
        <w:br/>
      </w:r>
      <w:r w:rsidR="00D562DC" w:rsidRPr="00E16763">
        <w:rPr>
          <w:rFonts w:ascii="Arial" w:eastAsia="Times New Roman" w:hAnsi="Arial" w:cs="Arial"/>
          <w:b/>
          <w:bCs/>
          <w:color w:val="000000"/>
          <w:szCs w:val="22"/>
          <w:lang w:eastAsia="en-GB"/>
        </w:rPr>
        <w:t>(Updated as on January 16, 2025)</w:t>
      </w:r>
      <w:r w:rsidR="003B3696" w:rsidRPr="00E16763">
        <w:rPr>
          <w:rFonts w:ascii="Arial" w:eastAsia="Times New Roman" w:hAnsi="Arial" w:cs="Arial"/>
          <w:b/>
          <w:bCs/>
          <w:szCs w:val="22"/>
        </w:rPr>
        <w:br/>
      </w:r>
      <w:bookmarkStart w:id="0" w:name="_Hlk175912104"/>
      <w:r w:rsidR="00263D29" w:rsidRPr="00E16763">
        <w:rPr>
          <w:rFonts w:ascii="Arial" w:eastAsia="Times New Roman" w:hAnsi="Arial" w:cs="Arial"/>
          <w:b/>
          <w:bCs/>
          <w:color w:val="000000"/>
          <w:szCs w:val="22"/>
          <w:lang w:eastAsia="en-GB"/>
        </w:rPr>
        <w:t>(Updated as on August 29, 2024)</w:t>
      </w:r>
      <w:bookmarkEnd w:id="0"/>
      <w:r w:rsidR="00CD0970" w:rsidRPr="00E16763">
        <w:rPr>
          <w:rFonts w:ascii="Arial" w:eastAsia="Times New Roman" w:hAnsi="Arial" w:cs="Arial"/>
          <w:b/>
          <w:bCs/>
          <w:szCs w:val="22"/>
        </w:rPr>
        <w:br/>
        <w:t>(Updated as on November 22, 2022)</w:t>
      </w:r>
    </w:p>
    <w:p w14:paraId="38586FEB" w14:textId="77777777" w:rsidR="00041AE1" w:rsidRPr="00E16763" w:rsidRDefault="009D00C0" w:rsidP="00B164D3">
      <w:pPr>
        <w:spacing w:after="0" w:line="240" w:lineRule="auto"/>
        <w:jc w:val="right"/>
        <w:rPr>
          <w:rFonts w:ascii="Arial" w:eastAsia="Times New Roman" w:hAnsi="Arial" w:cs="Arial"/>
          <w:b/>
          <w:bCs/>
          <w:szCs w:val="22"/>
        </w:rPr>
      </w:pPr>
      <w:r w:rsidRPr="00E16763">
        <w:rPr>
          <w:rFonts w:ascii="Arial" w:hAnsi="Arial" w:cs="Arial"/>
          <w:b/>
          <w:szCs w:val="22"/>
        </w:rPr>
        <w:t>(Updated as on January 08, 2021)</w:t>
      </w:r>
      <w:r w:rsidR="00F1173B" w:rsidRPr="00E16763">
        <w:rPr>
          <w:rFonts w:ascii="Arial" w:eastAsia="Times New Roman" w:hAnsi="Arial" w:cs="Arial"/>
          <w:b/>
          <w:bCs/>
          <w:szCs w:val="22"/>
        </w:rPr>
        <w:br/>
      </w:r>
      <w:r w:rsidR="00F1173B" w:rsidRPr="00E16763">
        <w:rPr>
          <w:rFonts w:ascii="Arial" w:hAnsi="Arial" w:cs="Arial"/>
          <w:b/>
          <w:szCs w:val="22"/>
        </w:rPr>
        <w:t>(Updated as on October 19, 2020)</w:t>
      </w:r>
      <w:r w:rsidR="00B82787" w:rsidRPr="00E16763">
        <w:rPr>
          <w:rFonts w:ascii="Arial" w:eastAsia="Times New Roman" w:hAnsi="Arial" w:cs="Arial"/>
          <w:b/>
          <w:bCs/>
          <w:szCs w:val="22"/>
        </w:rPr>
        <w:br/>
      </w:r>
      <w:r w:rsidR="00B82787" w:rsidRPr="00E16763">
        <w:rPr>
          <w:rFonts w:ascii="Arial" w:hAnsi="Arial" w:cs="Arial"/>
          <w:b/>
          <w:szCs w:val="22"/>
        </w:rPr>
        <w:t>(Updated as on January 12, 2018)</w:t>
      </w:r>
    </w:p>
    <w:p w14:paraId="33CA6D6D" w14:textId="77777777" w:rsidR="00B7273C" w:rsidRPr="00E16763" w:rsidRDefault="00B7273C" w:rsidP="00B164D3">
      <w:pPr>
        <w:spacing w:after="0" w:line="240" w:lineRule="auto"/>
        <w:jc w:val="right"/>
        <w:rPr>
          <w:rFonts w:ascii="Arial" w:eastAsia="Times New Roman" w:hAnsi="Arial" w:cs="Arial"/>
          <w:b/>
          <w:bCs/>
          <w:szCs w:val="22"/>
        </w:rPr>
      </w:pPr>
      <w:r w:rsidRPr="00E16763">
        <w:rPr>
          <w:rFonts w:ascii="Arial" w:hAnsi="Arial" w:cs="Arial"/>
          <w:b/>
          <w:szCs w:val="22"/>
        </w:rPr>
        <w:t>(Updated as on November 16, 2017)</w:t>
      </w:r>
    </w:p>
    <w:p w14:paraId="77D4CD61" w14:textId="77777777" w:rsidR="0085271B" w:rsidRPr="00E16763" w:rsidRDefault="00041AE1" w:rsidP="00B164D3">
      <w:pPr>
        <w:spacing w:after="0" w:line="240" w:lineRule="auto"/>
        <w:jc w:val="right"/>
        <w:rPr>
          <w:rFonts w:ascii="Arial" w:eastAsia="Times New Roman" w:hAnsi="Arial" w:cs="Arial"/>
          <w:b/>
          <w:bCs/>
          <w:szCs w:val="22"/>
        </w:rPr>
      </w:pPr>
      <w:r w:rsidRPr="00E16763">
        <w:rPr>
          <w:rFonts w:ascii="Arial" w:eastAsia="Times New Roman" w:hAnsi="Arial" w:cs="Arial"/>
          <w:b/>
          <w:bCs/>
          <w:szCs w:val="22"/>
        </w:rPr>
        <w:t>(Updated as on September 15, 2017)</w:t>
      </w:r>
      <w:r w:rsidR="00E02359" w:rsidRPr="00E16763">
        <w:rPr>
          <w:rFonts w:ascii="Arial" w:eastAsia="Times New Roman" w:hAnsi="Arial" w:cs="Arial"/>
          <w:b/>
          <w:bCs/>
          <w:szCs w:val="22"/>
        </w:rPr>
        <w:br/>
        <w:t>(Updated as on May 26, 2016)</w:t>
      </w:r>
      <w:r w:rsidR="00BB2203" w:rsidRPr="00E16763">
        <w:rPr>
          <w:rFonts w:ascii="Arial" w:eastAsia="Times New Roman" w:hAnsi="Arial" w:cs="Arial"/>
          <w:b/>
          <w:bCs/>
          <w:szCs w:val="22"/>
        </w:rPr>
        <w:br/>
      </w:r>
      <w:r w:rsidR="00551A7C" w:rsidRPr="00E16763">
        <w:rPr>
          <w:rFonts w:ascii="Arial" w:eastAsia="Times New Roman" w:hAnsi="Arial" w:cs="Arial"/>
          <w:b/>
          <w:bCs/>
          <w:szCs w:val="22"/>
        </w:rPr>
        <w:t>(Updated as on May</w:t>
      </w:r>
      <w:r w:rsidR="003D33BC" w:rsidRPr="00E16763">
        <w:rPr>
          <w:rFonts w:ascii="Arial" w:eastAsia="Times New Roman" w:hAnsi="Arial" w:cs="Arial"/>
          <w:b/>
          <w:bCs/>
          <w:szCs w:val="22"/>
        </w:rPr>
        <w:t xml:space="preserve"> 12</w:t>
      </w:r>
      <w:r w:rsidR="00DD1574" w:rsidRPr="00E16763">
        <w:rPr>
          <w:rFonts w:ascii="Arial" w:eastAsia="Times New Roman" w:hAnsi="Arial" w:cs="Arial"/>
          <w:b/>
          <w:bCs/>
          <w:szCs w:val="22"/>
        </w:rPr>
        <w:t>, 2016</w:t>
      </w:r>
      <w:r w:rsidR="0085271B" w:rsidRPr="00E16763">
        <w:rPr>
          <w:rFonts w:ascii="Arial" w:eastAsia="Times New Roman" w:hAnsi="Arial" w:cs="Arial"/>
          <w:b/>
          <w:bCs/>
          <w:szCs w:val="22"/>
        </w:rPr>
        <w:t>)</w:t>
      </w:r>
    </w:p>
    <w:p w14:paraId="39D7F9D3" w14:textId="77777777" w:rsidR="00BB2203" w:rsidRPr="00EB64D5" w:rsidRDefault="00BB2203" w:rsidP="00F1173B">
      <w:pPr>
        <w:spacing w:before="120" w:after="120" w:line="240" w:lineRule="auto"/>
        <w:jc w:val="both"/>
        <w:rPr>
          <w:rFonts w:ascii="Arial" w:eastAsia="Times New Roman" w:hAnsi="Arial" w:cs="Arial"/>
          <w:sz w:val="24"/>
          <w:szCs w:val="24"/>
        </w:rPr>
      </w:pPr>
      <w:r w:rsidRPr="00EB64D5">
        <w:rPr>
          <w:rFonts w:ascii="Arial" w:eastAsia="Times New Roman" w:hAnsi="Arial" w:cs="Arial"/>
          <w:sz w:val="24"/>
          <w:szCs w:val="24"/>
        </w:rPr>
        <w:t>To,</w:t>
      </w:r>
    </w:p>
    <w:p w14:paraId="2D97E999" w14:textId="77777777" w:rsidR="00BB2203" w:rsidRPr="00EB64D5" w:rsidRDefault="00BB2203" w:rsidP="00F1173B">
      <w:pPr>
        <w:spacing w:before="120" w:after="120" w:line="240" w:lineRule="auto"/>
        <w:jc w:val="both"/>
        <w:rPr>
          <w:rFonts w:ascii="Arial" w:eastAsia="Times New Roman" w:hAnsi="Arial" w:cs="Arial"/>
          <w:sz w:val="24"/>
          <w:szCs w:val="24"/>
        </w:rPr>
      </w:pPr>
      <w:r w:rsidRPr="00EB64D5">
        <w:rPr>
          <w:rFonts w:ascii="Arial" w:eastAsia="Times New Roman" w:hAnsi="Arial" w:cs="Arial"/>
          <w:sz w:val="24"/>
          <w:szCs w:val="24"/>
        </w:rPr>
        <w:t xml:space="preserve">All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 Category – I banks</w:t>
      </w:r>
    </w:p>
    <w:p w14:paraId="37E9532C" w14:textId="77777777" w:rsidR="00BB2203" w:rsidRPr="00EB64D5" w:rsidRDefault="00BB2203" w:rsidP="00F1173B">
      <w:pPr>
        <w:spacing w:before="120" w:after="120" w:line="240" w:lineRule="auto"/>
        <w:jc w:val="both"/>
        <w:rPr>
          <w:rFonts w:ascii="Arial" w:eastAsia="Times New Roman" w:hAnsi="Arial" w:cs="Arial"/>
          <w:sz w:val="24"/>
          <w:szCs w:val="24"/>
        </w:rPr>
      </w:pPr>
      <w:r w:rsidRPr="00EB64D5">
        <w:rPr>
          <w:rFonts w:ascii="Arial" w:eastAsia="Times New Roman" w:hAnsi="Arial" w:cs="Arial"/>
          <w:sz w:val="24"/>
          <w:szCs w:val="24"/>
        </w:rPr>
        <w:t>Madam / Sir,</w:t>
      </w:r>
    </w:p>
    <w:p w14:paraId="0D28887E" w14:textId="77777777" w:rsidR="00BB2203" w:rsidRPr="00EB64D5" w:rsidRDefault="00BB2203" w:rsidP="00021B32">
      <w:pPr>
        <w:spacing w:before="120" w:after="120" w:line="240" w:lineRule="auto"/>
        <w:jc w:val="center"/>
        <w:rPr>
          <w:rFonts w:ascii="Arial" w:eastAsia="Times New Roman" w:hAnsi="Arial" w:cs="Arial"/>
          <w:b/>
          <w:bCs/>
          <w:sz w:val="24"/>
          <w:szCs w:val="24"/>
        </w:rPr>
      </w:pPr>
      <w:r w:rsidRPr="00EB64D5">
        <w:rPr>
          <w:rFonts w:ascii="Arial" w:eastAsia="Times New Roman" w:hAnsi="Arial" w:cs="Arial"/>
          <w:b/>
          <w:bCs/>
          <w:sz w:val="24"/>
          <w:szCs w:val="24"/>
        </w:rPr>
        <w:t>Master Direction – Export of Goods and Services</w:t>
      </w:r>
    </w:p>
    <w:p w14:paraId="67090484"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Export of Goods and Services from India is governed by Section 7 of the Foreign Exchange Management Act 1999 (42 of 1999), read with Notification No. G.S.R. 381(E) dated May 3, 2000 viz. Foreign Exchange Management (Current Account Transactions)</w:t>
      </w:r>
      <w:r w:rsidR="0015297A" w:rsidRPr="00A66ABF">
        <w:rPr>
          <w:rFonts w:ascii="Arial" w:eastAsia="Times New Roman" w:hAnsi="Arial" w:cs="Arial"/>
          <w:szCs w:val="22"/>
        </w:rPr>
        <w:t xml:space="preserve"> Rules, 2000</w:t>
      </w:r>
      <w:r w:rsidR="008B0D1F" w:rsidRPr="00A66ABF">
        <w:rPr>
          <w:rFonts w:ascii="Arial" w:eastAsia="Times New Roman" w:hAnsi="Arial" w:cs="Arial"/>
          <w:szCs w:val="22"/>
        </w:rPr>
        <w:t xml:space="preserve"> and</w:t>
      </w:r>
      <w:r w:rsidR="0015297A" w:rsidRPr="00A66ABF">
        <w:rPr>
          <w:rFonts w:ascii="Arial" w:eastAsia="Times New Roman" w:hAnsi="Arial" w:cs="Arial"/>
          <w:szCs w:val="22"/>
        </w:rPr>
        <w:t xml:space="preserve"> </w:t>
      </w:r>
      <w:r w:rsidR="0015297A" w:rsidRPr="00A66ABF">
        <w:rPr>
          <w:rStyle w:val="FootnoteReference"/>
          <w:rFonts w:ascii="Arial" w:eastAsia="Times New Roman" w:hAnsi="Arial" w:cs="Arial"/>
          <w:szCs w:val="22"/>
        </w:rPr>
        <w:footnoteReference w:id="1"/>
      </w:r>
      <w:hyperlink r:id="rId9" w:tgtFrame="_blank" w:history="1">
        <w:r w:rsidRPr="00A66ABF">
          <w:rPr>
            <w:rFonts w:ascii="Arial" w:eastAsia="Times New Roman" w:hAnsi="Arial" w:cs="Arial"/>
            <w:color w:val="0000FF"/>
            <w:szCs w:val="22"/>
            <w:u w:val="single"/>
          </w:rPr>
          <w:t>FEMA Notification No.23(R)/2015-RB dated January 12, 2016</w:t>
        </w:r>
      </w:hyperlink>
      <w:r w:rsidRPr="00A66ABF">
        <w:rPr>
          <w:rFonts w:ascii="Arial" w:eastAsia="Times New Roman" w:hAnsi="Arial" w:cs="Arial"/>
          <w:szCs w:val="22"/>
        </w:rPr>
        <w:t>. These Regulations are amended from time to time to incorporate the changes in the regulatory framework and published through amendment notifications.</w:t>
      </w:r>
    </w:p>
    <w:p w14:paraId="5FFF2560"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 xml:space="preserve">2. Within the contours of the Regulations, Reserve Bank of India also issues directions to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under </w:t>
      </w:r>
      <w:r w:rsidR="00823228" w:rsidRPr="00A66ABF">
        <w:rPr>
          <w:rFonts w:ascii="Arial" w:eastAsia="Times New Roman" w:hAnsi="Arial" w:cs="Arial"/>
          <w:color w:val="000000"/>
          <w:szCs w:val="22"/>
          <w:lang w:eastAsia="en-GB"/>
        </w:rPr>
        <w:t xml:space="preserve">Section 10(4) and Section 11(1) </w:t>
      </w:r>
      <w:r w:rsidRPr="00A66ABF">
        <w:rPr>
          <w:rFonts w:ascii="Arial" w:eastAsia="Times New Roman" w:hAnsi="Arial" w:cs="Arial"/>
          <w:szCs w:val="22"/>
        </w:rPr>
        <w:t xml:space="preserve">of the Foreign Exchange Management Act (FEMA), 1999. These directions lay down the modalities as to how the foreign exchange business has to be conducted by the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with their customers/ constituents with a view to implementing the regulations framed.</w:t>
      </w:r>
    </w:p>
    <w:p w14:paraId="5A49C384" w14:textId="77777777" w:rsidR="00BB2203" w:rsidRPr="00EB64D5" w:rsidRDefault="00BB2203" w:rsidP="00021B32">
      <w:pPr>
        <w:spacing w:before="120" w:after="120" w:line="240" w:lineRule="auto"/>
        <w:jc w:val="both"/>
        <w:rPr>
          <w:rFonts w:ascii="Arial" w:eastAsia="Times New Roman" w:hAnsi="Arial" w:cs="Arial"/>
          <w:sz w:val="24"/>
          <w:szCs w:val="24"/>
        </w:rPr>
      </w:pPr>
      <w:r w:rsidRPr="00A66ABF">
        <w:rPr>
          <w:rFonts w:ascii="Arial" w:eastAsia="Times New Roman" w:hAnsi="Arial" w:cs="Arial"/>
          <w:szCs w:val="22"/>
        </w:rPr>
        <w:t>3. Instructions issued on export of goods and services from India have been compiled in this Master Direction. The list of underlying circulars/ notifications which form the basis of this Master Direction is furnished in the Appendix. Reporting instructions can be found in Master Directions on reporting (</w:t>
      </w:r>
      <w:hyperlink r:id="rId10" w:history="1">
        <w:r w:rsidRPr="00A66ABF">
          <w:rPr>
            <w:rStyle w:val="Hyperlink"/>
            <w:rFonts w:ascii="Arial" w:eastAsia="Times New Roman" w:hAnsi="Arial" w:cs="Arial"/>
            <w:szCs w:val="22"/>
          </w:rPr>
          <w:t>Master Direction No. 1</w:t>
        </w:r>
        <w:r w:rsidR="0096616D" w:rsidRPr="00A66ABF">
          <w:rPr>
            <w:rStyle w:val="Hyperlink"/>
            <w:rFonts w:ascii="Arial" w:eastAsia="Times New Roman" w:hAnsi="Arial" w:cs="Arial"/>
            <w:szCs w:val="22"/>
          </w:rPr>
          <w:t>8 dated January 01</w:t>
        </w:r>
        <w:r w:rsidRPr="00A66ABF">
          <w:rPr>
            <w:rStyle w:val="Hyperlink"/>
            <w:rFonts w:ascii="Arial" w:eastAsia="Times New Roman" w:hAnsi="Arial" w:cs="Arial"/>
            <w:szCs w:val="22"/>
          </w:rPr>
          <w:t>, 2016</w:t>
        </w:r>
      </w:hyperlink>
      <w:r w:rsidRPr="00A66ABF">
        <w:rPr>
          <w:rFonts w:ascii="Arial" w:eastAsia="Times New Roman" w:hAnsi="Arial" w:cs="Arial"/>
          <w:szCs w:val="22"/>
        </w:rPr>
        <w:t>)</w:t>
      </w:r>
    </w:p>
    <w:p w14:paraId="5ADE9184" w14:textId="77777777" w:rsidR="00BB2203" w:rsidRPr="00A66ABF" w:rsidRDefault="00BB2203" w:rsidP="00021B32">
      <w:pPr>
        <w:spacing w:before="120" w:after="120" w:line="240" w:lineRule="auto"/>
        <w:jc w:val="both"/>
        <w:rPr>
          <w:rFonts w:ascii="Arial" w:eastAsia="Times New Roman" w:hAnsi="Arial" w:cs="Arial"/>
          <w:szCs w:val="22"/>
        </w:rPr>
      </w:pPr>
      <w:r w:rsidRPr="00A66ABF">
        <w:rPr>
          <w:rFonts w:ascii="Arial" w:eastAsia="Times New Roman" w:hAnsi="Arial" w:cs="Arial"/>
          <w:szCs w:val="22"/>
        </w:rPr>
        <w:t xml:space="preserve">4. It may be noted that, whenever necessary, Reserve Bank shall issue directions to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through A.P. (DIR Series) Circulars in regard to any change in the Regulations or the manner in which relative transactions are to be conducted by the </w:t>
      </w:r>
      <w:proofErr w:type="spellStart"/>
      <w:r w:rsidRPr="00A66ABF">
        <w:rPr>
          <w:rFonts w:ascii="Arial" w:eastAsia="Times New Roman" w:hAnsi="Arial" w:cs="Arial"/>
          <w:szCs w:val="22"/>
        </w:rPr>
        <w:t>Authorised</w:t>
      </w:r>
      <w:proofErr w:type="spellEnd"/>
      <w:r w:rsidRPr="00A66ABF">
        <w:rPr>
          <w:rFonts w:ascii="Arial" w:eastAsia="Times New Roman" w:hAnsi="Arial" w:cs="Arial"/>
          <w:szCs w:val="22"/>
        </w:rPr>
        <w:t xml:space="preserve"> Persons with their customers/ constituents. The Master Direction issued herewith shall be amended suitably simultaneously.</w:t>
      </w:r>
      <w:r w:rsidR="00AE745D" w:rsidRPr="00A66ABF">
        <w:rPr>
          <w:rFonts w:ascii="Arial" w:eastAsia="Times New Roman" w:hAnsi="Arial" w:cs="Arial"/>
          <w:szCs w:val="22"/>
        </w:rPr>
        <w:t xml:space="preserve"> </w:t>
      </w:r>
      <w:r w:rsidR="00AE745D" w:rsidRPr="00A66ABF">
        <w:rPr>
          <w:rFonts w:ascii="Arial" w:eastAsia="Times New Roman" w:hAnsi="Arial" w:cs="Arial"/>
          <w:color w:val="000000"/>
          <w:szCs w:val="22"/>
          <w:lang w:eastAsia="en-GB"/>
        </w:rPr>
        <w:t>This Master Direction is issued under Sections 10(4) and 11(1) of the Foreign Exchange Management Act, 1999 and is without prejudice to permissions/ approvals, if any, required under any other law.</w:t>
      </w:r>
    </w:p>
    <w:p w14:paraId="27816ABE" w14:textId="77777777" w:rsidR="00BB2203" w:rsidRPr="00EB64D5" w:rsidRDefault="00BB2203" w:rsidP="003D33BC">
      <w:pPr>
        <w:spacing w:before="100" w:beforeAutospacing="1" w:after="100" w:afterAutospacing="1" w:line="240" w:lineRule="auto"/>
        <w:jc w:val="right"/>
        <w:rPr>
          <w:rFonts w:ascii="Arial" w:eastAsia="Times New Roman" w:hAnsi="Arial" w:cs="Arial"/>
          <w:sz w:val="24"/>
          <w:szCs w:val="24"/>
        </w:rPr>
      </w:pPr>
      <w:r w:rsidRPr="00EB64D5">
        <w:rPr>
          <w:rFonts w:ascii="Arial" w:eastAsia="Times New Roman" w:hAnsi="Arial" w:cs="Arial"/>
          <w:sz w:val="24"/>
          <w:szCs w:val="24"/>
        </w:rPr>
        <w:t>Yours faithfully,</w:t>
      </w:r>
    </w:p>
    <w:p w14:paraId="2AE8C32E" w14:textId="77777777" w:rsidR="00BB2203" w:rsidRPr="00EB64D5" w:rsidRDefault="00F1173B" w:rsidP="003D33BC">
      <w:pPr>
        <w:spacing w:before="100" w:beforeAutospacing="1" w:after="100" w:afterAutospacing="1" w:line="240" w:lineRule="auto"/>
        <w:jc w:val="right"/>
        <w:rPr>
          <w:rFonts w:ascii="Arial" w:eastAsia="Times New Roman" w:hAnsi="Arial" w:cs="Arial"/>
          <w:sz w:val="24"/>
          <w:szCs w:val="24"/>
        </w:rPr>
      </w:pPr>
      <w:r w:rsidRPr="0090233B">
        <w:rPr>
          <w:rFonts w:ascii="Arial" w:eastAsia="Times New Roman" w:hAnsi="Arial" w:cs="Arial"/>
          <w:sz w:val="24"/>
          <w:szCs w:val="24"/>
        </w:rPr>
        <w:t>(</w:t>
      </w:r>
      <w:r w:rsidR="0090233B" w:rsidRPr="0090233B">
        <w:rPr>
          <w:rFonts w:ascii="Arial" w:eastAsia="Times New Roman" w:hAnsi="Arial" w:cs="Arial"/>
          <w:color w:val="000000" w:themeColor="text1"/>
          <w:sz w:val="24"/>
          <w:szCs w:val="24"/>
          <w:lang w:eastAsia="en-GB"/>
        </w:rPr>
        <w:t>N. Senthil Kumar</w:t>
      </w:r>
      <w:r w:rsidRPr="0090233B">
        <w:rPr>
          <w:rFonts w:ascii="Arial" w:eastAsia="Times New Roman" w:hAnsi="Arial" w:cs="Arial"/>
          <w:sz w:val="24"/>
          <w:szCs w:val="24"/>
        </w:rPr>
        <w:t>)</w:t>
      </w:r>
      <w:r w:rsidR="00BB2203" w:rsidRPr="0090233B">
        <w:rPr>
          <w:rFonts w:ascii="Arial" w:eastAsia="Times New Roman" w:hAnsi="Arial" w:cs="Arial"/>
          <w:sz w:val="24"/>
          <w:szCs w:val="24"/>
        </w:rPr>
        <w:br/>
      </w:r>
      <w:r w:rsidR="00D562DC" w:rsidRPr="00D562DC">
        <w:rPr>
          <w:rFonts w:ascii="Arial" w:eastAsia="Times New Roman" w:hAnsi="Arial" w:cs="Arial"/>
          <w:sz w:val="24"/>
          <w:szCs w:val="24"/>
        </w:rPr>
        <w:t>Chief</w:t>
      </w:r>
      <w:r w:rsidR="00D562DC"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General Manager</w:t>
      </w:r>
    </w:p>
    <w:p w14:paraId="3E94927A" w14:textId="77777777" w:rsidR="00EB64D5" w:rsidRPr="00EB64D5" w:rsidRDefault="00EB64D5" w:rsidP="000F6412">
      <w:pPr>
        <w:jc w:val="both"/>
        <w:rPr>
          <w:rFonts w:ascii="Arial" w:eastAsia="Times New Roman" w:hAnsi="Arial" w:cs="Arial"/>
          <w:b/>
          <w:bCs/>
          <w:sz w:val="18"/>
          <w:szCs w:val="18"/>
        </w:rPr>
      </w:pPr>
    </w:p>
    <w:tbl>
      <w:tblPr>
        <w:tblStyle w:val="TableGrid"/>
        <w:tblW w:w="4000" w:type="pct"/>
        <w:jc w:val="center"/>
        <w:tblLook w:val="04A0" w:firstRow="1" w:lastRow="0" w:firstColumn="1" w:lastColumn="0" w:noHBand="0" w:noVBand="1"/>
      </w:tblPr>
      <w:tblGrid>
        <w:gridCol w:w="724"/>
        <w:gridCol w:w="7426"/>
      </w:tblGrid>
      <w:tr w:rsidR="00A776D5" w:rsidRPr="00EB64D5" w14:paraId="56D31C10" w14:textId="77777777" w:rsidTr="00F46B94">
        <w:trPr>
          <w:jc w:val="center"/>
        </w:trPr>
        <w:tc>
          <w:tcPr>
            <w:tcW w:w="0" w:type="auto"/>
            <w:gridSpan w:val="2"/>
            <w:hideMark/>
          </w:tcPr>
          <w:p w14:paraId="64C43932" w14:textId="77777777" w:rsidR="00BB2203" w:rsidRPr="00EB64D5" w:rsidRDefault="00BB2203" w:rsidP="000F6412">
            <w:pPr>
              <w:jc w:val="center"/>
              <w:rPr>
                <w:rFonts w:ascii="Arial" w:eastAsia="Times New Roman" w:hAnsi="Arial" w:cs="Arial"/>
                <w:sz w:val="24"/>
                <w:szCs w:val="24"/>
              </w:rPr>
            </w:pPr>
            <w:r w:rsidRPr="00EB64D5">
              <w:rPr>
                <w:rFonts w:ascii="Arial" w:eastAsia="Times New Roman" w:hAnsi="Arial" w:cs="Arial"/>
                <w:sz w:val="24"/>
                <w:szCs w:val="24"/>
              </w:rPr>
              <w:t>INDEX</w:t>
            </w:r>
          </w:p>
        </w:tc>
      </w:tr>
      <w:tr w:rsidR="00A776D5" w:rsidRPr="00EB64D5" w14:paraId="202BA3AF" w14:textId="77777777" w:rsidTr="00F46B94">
        <w:trPr>
          <w:jc w:val="center"/>
        </w:trPr>
        <w:tc>
          <w:tcPr>
            <w:tcW w:w="0" w:type="auto"/>
            <w:gridSpan w:val="2"/>
            <w:hideMark/>
          </w:tcPr>
          <w:p w14:paraId="7BE8770A" w14:textId="77777777" w:rsidR="00BB2203" w:rsidRPr="00EB64D5" w:rsidRDefault="00BB2203" w:rsidP="0019230D">
            <w:pPr>
              <w:jc w:val="both"/>
              <w:rPr>
                <w:rFonts w:ascii="Arial" w:eastAsia="Times New Roman" w:hAnsi="Arial" w:cs="Arial"/>
                <w:b/>
                <w:bCs/>
                <w:sz w:val="24"/>
                <w:szCs w:val="24"/>
              </w:rPr>
            </w:pPr>
            <w:r w:rsidRPr="00EB64D5">
              <w:rPr>
                <w:rFonts w:ascii="Arial" w:eastAsia="Times New Roman" w:hAnsi="Arial" w:cs="Arial"/>
                <w:b/>
                <w:bCs/>
                <w:sz w:val="24"/>
                <w:szCs w:val="24"/>
              </w:rPr>
              <w:t xml:space="preserve">PART </w:t>
            </w:r>
            <w:r w:rsidR="00A776D5" w:rsidRPr="00EB64D5">
              <w:rPr>
                <w:rFonts w:ascii="Arial" w:eastAsia="Times New Roman" w:hAnsi="Arial" w:cs="Arial"/>
                <w:b/>
                <w:bCs/>
                <w:sz w:val="24"/>
                <w:szCs w:val="24"/>
              </w:rPr>
              <w:t>–</w:t>
            </w:r>
            <w:r w:rsidRPr="00EB64D5">
              <w:rPr>
                <w:rFonts w:ascii="Arial" w:eastAsia="Times New Roman" w:hAnsi="Arial" w:cs="Arial"/>
                <w:b/>
                <w:bCs/>
                <w:sz w:val="24"/>
                <w:szCs w:val="24"/>
              </w:rPr>
              <w:t xml:space="preserve"> </w:t>
            </w:r>
            <w:r w:rsidR="0019230D" w:rsidRPr="00EB64D5">
              <w:rPr>
                <w:rFonts w:ascii="Arial" w:eastAsia="Times New Roman" w:hAnsi="Arial" w:cs="Arial"/>
                <w:b/>
                <w:bCs/>
                <w:sz w:val="24"/>
                <w:szCs w:val="24"/>
              </w:rPr>
              <w:t xml:space="preserve">A </w:t>
            </w:r>
            <w:r w:rsidR="00A776D5" w:rsidRPr="00EB64D5">
              <w:rPr>
                <w:rFonts w:ascii="Arial" w:eastAsia="Times New Roman" w:hAnsi="Arial" w:cs="Arial"/>
                <w:b/>
                <w:bCs/>
                <w:sz w:val="24"/>
                <w:szCs w:val="24"/>
              </w:rPr>
              <w:t xml:space="preserve"> General</w:t>
            </w:r>
          </w:p>
        </w:tc>
      </w:tr>
      <w:tr w:rsidR="00A776D5" w:rsidRPr="00EB64D5" w14:paraId="08D116E9" w14:textId="77777777" w:rsidTr="00F46B94">
        <w:trPr>
          <w:jc w:val="center"/>
        </w:trPr>
        <w:tc>
          <w:tcPr>
            <w:tcW w:w="444" w:type="pct"/>
            <w:hideMark/>
          </w:tcPr>
          <w:p w14:paraId="45333D87"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A.</w:t>
            </w:r>
            <w:r w:rsidR="00A776D5" w:rsidRPr="00EB64D5">
              <w:rPr>
                <w:rFonts w:ascii="Arial" w:eastAsia="Times New Roman" w:hAnsi="Arial" w:cs="Arial"/>
                <w:sz w:val="24"/>
                <w:szCs w:val="24"/>
              </w:rPr>
              <w:t>1</w:t>
            </w:r>
          </w:p>
        </w:tc>
        <w:tc>
          <w:tcPr>
            <w:tcW w:w="4556" w:type="pct"/>
            <w:hideMark/>
          </w:tcPr>
          <w:p w14:paraId="59CC2C6C"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Introduction</w:t>
            </w:r>
          </w:p>
        </w:tc>
      </w:tr>
      <w:tr w:rsidR="00A776D5" w:rsidRPr="00EB64D5" w14:paraId="71D4BD3A" w14:textId="77777777" w:rsidTr="00F46B94">
        <w:trPr>
          <w:jc w:val="center"/>
        </w:trPr>
        <w:tc>
          <w:tcPr>
            <w:tcW w:w="444" w:type="pct"/>
            <w:hideMark/>
          </w:tcPr>
          <w:p w14:paraId="58689CCB" w14:textId="77777777" w:rsidR="00BB2203" w:rsidRPr="00EB64D5" w:rsidRDefault="00A776D5" w:rsidP="00A776D5">
            <w:pPr>
              <w:jc w:val="both"/>
              <w:rPr>
                <w:rFonts w:ascii="Arial" w:eastAsia="Times New Roman" w:hAnsi="Arial" w:cs="Arial"/>
                <w:sz w:val="24"/>
                <w:szCs w:val="24"/>
              </w:rPr>
            </w:pPr>
            <w:r w:rsidRPr="00EB64D5">
              <w:rPr>
                <w:rFonts w:ascii="Arial" w:eastAsia="Times New Roman" w:hAnsi="Arial" w:cs="Arial"/>
                <w:sz w:val="24"/>
                <w:szCs w:val="24"/>
              </w:rPr>
              <w:t>A</w:t>
            </w:r>
            <w:r w:rsidR="00BB2203" w:rsidRPr="00EB64D5">
              <w:rPr>
                <w:rFonts w:ascii="Arial" w:eastAsia="Times New Roman" w:hAnsi="Arial" w:cs="Arial"/>
                <w:sz w:val="24"/>
                <w:szCs w:val="24"/>
              </w:rPr>
              <w:t>.</w:t>
            </w:r>
            <w:r w:rsidRPr="00EB64D5">
              <w:rPr>
                <w:rFonts w:ascii="Arial" w:eastAsia="Times New Roman" w:hAnsi="Arial" w:cs="Arial"/>
                <w:sz w:val="24"/>
                <w:szCs w:val="24"/>
              </w:rPr>
              <w:t>2</w:t>
            </w:r>
          </w:p>
        </w:tc>
        <w:tc>
          <w:tcPr>
            <w:tcW w:w="4556" w:type="pct"/>
            <w:hideMark/>
          </w:tcPr>
          <w:p w14:paraId="405401C5"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 xml:space="preserve">Realization and </w:t>
            </w:r>
            <w:r w:rsidR="000010F7" w:rsidRPr="00EB64D5">
              <w:rPr>
                <w:rFonts w:ascii="Arial" w:eastAsia="Times New Roman" w:hAnsi="Arial" w:cs="Arial"/>
                <w:sz w:val="24"/>
                <w:szCs w:val="24"/>
              </w:rPr>
              <w:t>r</w:t>
            </w:r>
            <w:r w:rsidRPr="00EB64D5">
              <w:rPr>
                <w:rFonts w:ascii="Arial" w:eastAsia="Times New Roman" w:hAnsi="Arial" w:cs="Arial"/>
                <w:sz w:val="24"/>
                <w:szCs w:val="24"/>
              </w:rPr>
              <w:t>epatriation of proceeds of export of goods / software / services</w:t>
            </w:r>
          </w:p>
        </w:tc>
      </w:tr>
      <w:tr w:rsidR="00A776D5" w:rsidRPr="00EB64D5" w14:paraId="10887BBC" w14:textId="77777777" w:rsidTr="00F46B94">
        <w:trPr>
          <w:jc w:val="center"/>
        </w:trPr>
        <w:tc>
          <w:tcPr>
            <w:tcW w:w="444" w:type="pct"/>
            <w:hideMark/>
          </w:tcPr>
          <w:p w14:paraId="096C5209"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A.3</w:t>
            </w:r>
          </w:p>
        </w:tc>
        <w:tc>
          <w:tcPr>
            <w:tcW w:w="4556" w:type="pct"/>
            <w:hideMark/>
          </w:tcPr>
          <w:p w14:paraId="1B93CF68"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 xml:space="preserve">Manner of </w:t>
            </w:r>
            <w:r w:rsidR="00CF583F" w:rsidRPr="00EB64D5">
              <w:rPr>
                <w:rFonts w:ascii="Arial" w:eastAsia="Times New Roman" w:hAnsi="Arial" w:cs="Arial"/>
                <w:sz w:val="24"/>
                <w:szCs w:val="24"/>
              </w:rPr>
              <w:t>receipt and p</w:t>
            </w:r>
            <w:r w:rsidRPr="00EB64D5">
              <w:rPr>
                <w:rFonts w:ascii="Arial" w:eastAsia="Times New Roman" w:hAnsi="Arial" w:cs="Arial"/>
                <w:sz w:val="24"/>
                <w:szCs w:val="24"/>
              </w:rPr>
              <w:t>ayment</w:t>
            </w:r>
          </w:p>
        </w:tc>
      </w:tr>
      <w:tr w:rsidR="00A776D5" w:rsidRPr="00EB64D5" w14:paraId="353B0779" w14:textId="77777777" w:rsidTr="00F46B94">
        <w:trPr>
          <w:jc w:val="center"/>
        </w:trPr>
        <w:tc>
          <w:tcPr>
            <w:tcW w:w="444" w:type="pct"/>
            <w:hideMark/>
          </w:tcPr>
          <w:p w14:paraId="5EFFA28D"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A.4</w:t>
            </w:r>
          </w:p>
        </w:tc>
        <w:tc>
          <w:tcPr>
            <w:tcW w:w="4556" w:type="pct"/>
            <w:hideMark/>
          </w:tcPr>
          <w:p w14:paraId="100BF176"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Foreign Currency Account</w:t>
            </w:r>
          </w:p>
        </w:tc>
      </w:tr>
      <w:tr w:rsidR="00A776D5" w:rsidRPr="00EB64D5" w14:paraId="76D5899B" w14:textId="77777777" w:rsidTr="00F46B94">
        <w:trPr>
          <w:jc w:val="center"/>
        </w:trPr>
        <w:tc>
          <w:tcPr>
            <w:tcW w:w="444" w:type="pct"/>
            <w:hideMark/>
          </w:tcPr>
          <w:p w14:paraId="349A6B00"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A.5</w:t>
            </w:r>
          </w:p>
        </w:tc>
        <w:tc>
          <w:tcPr>
            <w:tcW w:w="4556" w:type="pct"/>
            <w:hideMark/>
          </w:tcPr>
          <w:p w14:paraId="2307A1C3"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Diamond Dollar Account (DDA)</w:t>
            </w:r>
          </w:p>
        </w:tc>
      </w:tr>
      <w:tr w:rsidR="00A776D5" w:rsidRPr="00EB64D5" w14:paraId="09E07986" w14:textId="77777777" w:rsidTr="00F46B94">
        <w:trPr>
          <w:jc w:val="center"/>
        </w:trPr>
        <w:tc>
          <w:tcPr>
            <w:tcW w:w="444" w:type="pct"/>
            <w:hideMark/>
          </w:tcPr>
          <w:p w14:paraId="790D025B"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A.6</w:t>
            </w:r>
          </w:p>
        </w:tc>
        <w:tc>
          <w:tcPr>
            <w:tcW w:w="4556" w:type="pct"/>
            <w:hideMark/>
          </w:tcPr>
          <w:p w14:paraId="0320516D" w14:textId="77777777" w:rsidR="00BB2203" w:rsidRPr="00EB64D5" w:rsidRDefault="00A776D5" w:rsidP="00A776D5">
            <w:pPr>
              <w:jc w:val="both"/>
              <w:rPr>
                <w:rFonts w:ascii="Arial" w:eastAsia="Times New Roman" w:hAnsi="Arial" w:cs="Arial"/>
                <w:sz w:val="24"/>
                <w:szCs w:val="24"/>
              </w:rPr>
            </w:pPr>
            <w:r w:rsidRPr="00EB64D5">
              <w:rPr>
                <w:rFonts w:ascii="Arial" w:eastAsia="Times New Roman" w:hAnsi="Arial" w:cs="Arial"/>
                <w:sz w:val="24"/>
                <w:szCs w:val="24"/>
              </w:rPr>
              <w:t>Exchange Earners’ Foreign Currency Account (EEFC</w:t>
            </w:r>
            <w:r w:rsidR="00E4439B" w:rsidRPr="00EB64D5">
              <w:rPr>
                <w:rFonts w:ascii="Arial" w:eastAsia="Times New Roman" w:hAnsi="Arial" w:cs="Arial"/>
                <w:sz w:val="24"/>
                <w:szCs w:val="24"/>
              </w:rPr>
              <w:t xml:space="preserve"> Account</w:t>
            </w:r>
            <w:r w:rsidRPr="00EB64D5">
              <w:rPr>
                <w:rFonts w:ascii="Arial" w:eastAsia="Times New Roman" w:hAnsi="Arial" w:cs="Arial"/>
                <w:sz w:val="24"/>
                <w:szCs w:val="24"/>
              </w:rPr>
              <w:t>)</w:t>
            </w:r>
          </w:p>
        </w:tc>
      </w:tr>
      <w:tr w:rsidR="00A776D5" w:rsidRPr="00EB64D5" w14:paraId="349FE79D" w14:textId="77777777" w:rsidTr="00F46B94">
        <w:trPr>
          <w:jc w:val="center"/>
        </w:trPr>
        <w:tc>
          <w:tcPr>
            <w:tcW w:w="444" w:type="pct"/>
            <w:hideMark/>
          </w:tcPr>
          <w:p w14:paraId="03A2C2A2"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A.7</w:t>
            </w:r>
          </w:p>
        </w:tc>
        <w:tc>
          <w:tcPr>
            <w:tcW w:w="4556" w:type="pct"/>
            <w:hideMark/>
          </w:tcPr>
          <w:p w14:paraId="161166C2"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Counter-Trade Arrangement</w:t>
            </w:r>
          </w:p>
        </w:tc>
      </w:tr>
      <w:tr w:rsidR="00A776D5" w:rsidRPr="00EB64D5" w14:paraId="3C1E7FF4" w14:textId="77777777" w:rsidTr="00F46B94">
        <w:trPr>
          <w:jc w:val="center"/>
        </w:trPr>
        <w:tc>
          <w:tcPr>
            <w:tcW w:w="444" w:type="pct"/>
            <w:hideMark/>
          </w:tcPr>
          <w:p w14:paraId="75853B63"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A.8</w:t>
            </w:r>
          </w:p>
        </w:tc>
        <w:tc>
          <w:tcPr>
            <w:tcW w:w="4556" w:type="pct"/>
            <w:hideMark/>
          </w:tcPr>
          <w:p w14:paraId="13443E80" w14:textId="77777777" w:rsidR="00BB2203" w:rsidRPr="00EB64D5" w:rsidRDefault="00A776D5" w:rsidP="00C56FEE">
            <w:pPr>
              <w:jc w:val="both"/>
              <w:rPr>
                <w:rFonts w:ascii="Arial" w:eastAsia="Times New Roman" w:hAnsi="Arial" w:cs="Arial"/>
                <w:sz w:val="24"/>
                <w:szCs w:val="24"/>
              </w:rPr>
            </w:pPr>
            <w:r w:rsidRPr="00EB64D5">
              <w:rPr>
                <w:rFonts w:ascii="Arial" w:eastAsia="Times New Roman" w:hAnsi="Arial" w:cs="Arial"/>
                <w:sz w:val="24"/>
                <w:szCs w:val="24"/>
              </w:rPr>
              <w:t>Exports to neighboring countries by road, rail or river</w:t>
            </w:r>
          </w:p>
        </w:tc>
      </w:tr>
      <w:tr w:rsidR="00A776D5" w:rsidRPr="00EB64D5" w14:paraId="4E72D471" w14:textId="77777777" w:rsidTr="00F46B94">
        <w:trPr>
          <w:jc w:val="center"/>
        </w:trPr>
        <w:tc>
          <w:tcPr>
            <w:tcW w:w="444" w:type="pct"/>
            <w:hideMark/>
          </w:tcPr>
          <w:p w14:paraId="791F8A1B"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A.9</w:t>
            </w:r>
          </w:p>
        </w:tc>
        <w:tc>
          <w:tcPr>
            <w:tcW w:w="4556" w:type="pct"/>
            <w:hideMark/>
          </w:tcPr>
          <w:p w14:paraId="4A021F2D"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Border t</w:t>
            </w:r>
            <w:r w:rsidR="000010F7" w:rsidRPr="00EB64D5">
              <w:rPr>
                <w:rFonts w:ascii="Arial" w:eastAsia="Times New Roman" w:hAnsi="Arial" w:cs="Arial"/>
                <w:sz w:val="24"/>
                <w:szCs w:val="24"/>
              </w:rPr>
              <w:t>rade with Myanmar</w:t>
            </w:r>
          </w:p>
        </w:tc>
      </w:tr>
      <w:tr w:rsidR="00A776D5" w:rsidRPr="00EB64D5" w14:paraId="5964D14A" w14:textId="77777777" w:rsidTr="00F46B94">
        <w:trPr>
          <w:jc w:val="center"/>
        </w:trPr>
        <w:tc>
          <w:tcPr>
            <w:tcW w:w="444" w:type="pct"/>
            <w:hideMark/>
          </w:tcPr>
          <w:p w14:paraId="264CDDC0"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A.10</w:t>
            </w:r>
          </w:p>
        </w:tc>
        <w:tc>
          <w:tcPr>
            <w:tcW w:w="4556" w:type="pct"/>
            <w:hideMark/>
          </w:tcPr>
          <w:p w14:paraId="6DE3DB66"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Counter –Trade arrangements with Romania</w:t>
            </w:r>
          </w:p>
        </w:tc>
      </w:tr>
      <w:tr w:rsidR="00A776D5" w:rsidRPr="00EB64D5" w14:paraId="5E52B5D0" w14:textId="77777777" w:rsidTr="00F46B94">
        <w:trPr>
          <w:jc w:val="center"/>
        </w:trPr>
        <w:tc>
          <w:tcPr>
            <w:tcW w:w="444" w:type="pct"/>
            <w:hideMark/>
          </w:tcPr>
          <w:p w14:paraId="0BBDD9D4"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A.11</w:t>
            </w:r>
          </w:p>
        </w:tc>
        <w:tc>
          <w:tcPr>
            <w:tcW w:w="4556" w:type="pct"/>
            <w:hideMark/>
          </w:tcPr>
          <w:p w14:paraId="0D5A5A9B"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Repayment of State c</w:t>
            </w:r>
            <w:r w:rsidR="000010F7" w:rsidRPr="00EB64D5">
              <w:rPr>
                <w:rFonts w:ascii="Arial" w:eastAsia="Times New Roman" w:hAnsi="Arial" w:cs="Arial"/>
                <w:sz w:val="24"/>
                <w:szCs w:val="24"/>
              </w:rPr>
              <w:t>redits</w:t>
            </w:r>
          </w:p>
        </w:tc>
      </w:tr>
      <w:tr w:rsidR="00A776D5" w:rsidRPr="00EB64D5" w14:paraId="22EE7E24" w14:textId="77777777" w:rsidTr="00F46B94">
        <w:trPr>
          <w:jc w:val="center"/>
        </w:trPr>
        <w:tc>
          <w:tcPr>
            <w:tcW w:w="444" w:type="pct"/>
            <w:hideMark/>
          </w:tcPr>
          <w:p w14:paraId="2615CDA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A.12</w:t>
            </w:r>
          </w:p>
        </w:tc>
        <w:tc>
          <w:tcPr>
            <w:tcW w:w="4556" w:type="pct"/>
            <w:hideMark/>
          </w:tcPr>
          <w:p w14:paraId="2D80028C"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Forfaiting</w:t>
            </w:r>
          </w:p>
        </w:tc>
      </w:tr>
      <w:tr w:rsidR="00A776D5" w:rsidRPr="00EB64D5" w14:paraId="0CF9A04A" w14:textId="77777777" w:rsidTr="00F46B94">
        <w:trPr>
          <w:jc w:val="center"/>
        </w:trPr>
        <w:tc>
          <w:tcPr>
            <w:tcW w:w="444" w:type="pct"/>
            <w:hideMark/>
          </w:tcPr>
          <w:p w14:paraId="3269F748"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A.13</w:t>
            </w:r>
          </w:p>
        </w:tc>
        <w:tc>
          <w:tcPr>
            <w:tcW w:w="4556" w:type="pct"/>
            <w:hideMark/>
          </w:tcPr>
          <w:p w14:paraId="26405495" w14:textId="77777777" w:rsidR="00BB2203" w:rsidRPr="00EB64D5" w:rsidRDefault="000010F7" w:rsidP="00C56FEE">
            <w:pPr>
              <w:jc w:val="both"/>
              <w:rPr>
                <w:rFonts w:ascii="Arial" w:eastAsia="Times New Roman" w:hAnsi="Arial" w:cs="Arial"/>
                <w:sz w:val="24"/>
                <w:szCs w:val="24"/>
              </w:rPr>
            </w:pPr>
            <w:r w:rsidRPr="00EB64D5">
              <w:rPr>
                <w:rFonts w:ascii="Arial" w:eastAsia="Times New Roman" w:hAnsi="Arial" w:cs="Arial"/>
                <w:sz w:val="24"/>
                <w:szCs w:val="24"/>
              </w:rPr>
              <w:t>Export factoring on non-recourse basis</w:t>
            </w:r>
          </w:p>
        </w:tc>
      </w:tr>
      <w:tr w:rsidR="00A776D5" w:rsidRPr="00EB64D5" w14:paraId="6F258597" w14:textId="77777777" w:rsidTr="00F46B94">
        <w:trPr>
          <w:jc w:val="center"/>
        </w:trPr>
        <w:tc>
          <w:tcPr>
            <w:tcW w:w="444" w:type="pct"/>
            <w:hideMark/>
          </w:tcPr>
          <w:p w14:paraId="5F86E74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A.14</w:t>
            </w:r>
          </w:p>
        </w:tc>
        <w:tc>
          <w:tcPr>
            <w:tcW w:w="4556" w:type="pct"/>
            <w:hideMark/>
          </w:tcPr>
          <w:p w14:paraId="5563C265"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Project Exports and Service Exports</w:t>
            </w:r>
          </w:p>
        </w:tc>
      </w:tr>
      <w:tr w:rsidR="00A776D5" w:rsidRPr="00EB64D5" w14:paraId="6F88A4E1" w14:textId="77777777" w:rsidTr="00F46B94">
        <w:trPr>
          <w:jc w:val="center"/>
        </w:trPr>
        <w:tc>
          <w:tcPr>
            <w:tcW w:w="444" w:type="pct"/>
            <w:hideMark/>
          </w:tcPr>
          <w:p w14:paraId="0D82D71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A.15</w:t>
            </w:r>
          </w:p>
        </w:tc>
        <w:tc>
          <w:tcPr>
            <w:tcW w:w="4556" w:type="pct"/>
            <w:hideMark/>
          </w:tcPr>
          <w:p w14:paraId="6F8229C0"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Export of goods on lease, h</w:t>
            </w:r>
            <w:r w:rsidR="0019230D" w:rsidRPr="00EB64D5">
              <w:rPr>
                <w:rFonts w:ascii="Arial" w:eastAsia="Times New Roman" w:hAnsi="Arial" w:cs="Arial"/>
                <w:sz w:val="24"/>
                <w:szCs w:val="24"/>
              </w:rPr>
              <w:t>ire, etc.</w:t>
            </w:r>
          </w:p>
        </w:tc>
      </w:tr>
      <w:tr w:rsidR="00A776D5" w:rsidRPr="00EB64D5" w14:paraId="71ED8597" w14:textId="77777777" w:rsidTr="00F46B94">
        <w:trPr>
          <w:jc w:val="center"/>
        </w:trPr>
        <w:tc>
          <w:tcPr>
            <w:tcW w:w="444" w:type="pct"/>
            <w:hideMark/>
          </w:tcPr>
          <w:p w14:paraId="682A4EF0"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A.16</w:t>
            </w:r>
          </w:p>
        </w:tc>
        <w:tc>
          <w:tcPr>
            <w:tcW w:w="4556" w:type="pct"/>
            <w:hideMark/>
          </w:tcPr>
          <w:p w14:paraId="3A232920" w14:textId="77777777" w:rsidR="00BB2203" w:rsidRPr="00EB64D5" w:rsidRDefault="00CF583F" w:rsidP="000F6412">
            <w:pPr>
              <w:jc w:val="both"/>
              <w:rPr>
                <w:rFonts w:ascii="Arial" w:eastAsia="Times New Roman" w:hAnsi="Arial" w:cs="Arial"/>
                <w:sz w:val="24"/>
                <w:szCs w:val="24"/>
              </w:rPr>
            </w:pPr>
            <w:r w:rsidRPr="00EB64D5">
              <w:rPr>
                <w:rFonts w:ascii="Arial" w:eastAsia="Times New Roman" w:hAnsi="Arial" w:cs="Arial"/>
                <w:sz w:val="24"/>
                <w:szCs w:val="24"/>
              </w:rPr>
              <w:t>Export on elongated credit t</w:t>
            </w:r>
            <w:r w:rsidR="0019230D" w:rsidRPr="00EB64D5">
              <w:rPr>
                <w:rFonts w:ascii="Arial" w:eastAsia="Times New Roman" w:hAnsi="Arial" w:cs="Arial"/>
                <w:sz w:val="24"/>
                <w:szCs w:val="24"/>
              </w:rPr>
              <w:t>erms</w:t>
            </w:r>
          </w:p>
        </w:tc>
      </w:tr>
      <w:tr w:rsidR="00CA5CB8" w:rsidRPr="00EB64D5" w14:paraId="01B56A9F" w14:textId="77777777" w:rsidTr="00F46B94">
        <w:trPr>
          <w:jc w:val="center"/>
        </w:trPr>
        <w:tc>
          <w:tcPr>
            <w:tcW w:w="444" w:type="pct"/>
          </w:tcPr>
          <w:p w14:paraId="402AF14F" w14:textId="77777777" w:rsidR="00CA5CB8"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A.17</w:t>
            </w:r>
          </w:p>
        </w:tc>
        <w:tc>
          <w:tcPr>
            <w:tcW w:w="4556" w:type="pct"/>
          </w:tcPr>
          <w:p w14:paraId="4A783C7D" w14:textId="77777777" w:rsidR="00CA5CB8"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Export of c</w:t>
            </w:r>
            <w:r w:rsidR="00CA5CB8" w:rsidRPr="00EB64D5">
              <w:rPr>
                <w:rFonts w:ascii="Arial" w:eastAsia="Times New Roman" w:hAnsi="Arial" w:cs="Arial"/>
                <w:sz w:val="24"/>
                <w:szCs w:val="24"/>
              </w:rPr>
              <w:t>urrency</w:t>
            </w:r>
          </w:p>
        </w:tc>
      </w:tr>
      <w:tr w:rsidR="0019230D" w:rsidRPr="00EB64D5" w14:paraId="3D2BDC76" w14:textId="77777777" w:rsidTr="00F46B94">
        <w:trPr>
          <w:jc w:val="center"/>
        </w:trPr>
        <w:tc>
          <w:tcPr>
            <w:tcW w:w="5000" w:type="pct"/>
            <w:gridSpan w:val="2"/>
          </w:tcPr>
          <w:p w14:paraId="27C7F5C2" w14:textId="77777777" w:rsidR="0019230D" w:rsidRPr="00EB64D5" w:rsidRDefault="0019230D" w:rsidP="0019230D">
            <w:pPr>
              <w:jc w:val="both"/>
              <w:rPr>
                <w:rFonts w:ascii="Arial" w:eastAsia="Times New Roman" w:hAnsi="Arial" w:cs="Arial"/>
                <w:b/>
                <w:bCs/>
                <w:sz w:val="24"/>
                <w:szCs w:val="24"/>
              </w:rPr>
            </w:pPr>
            <w:r w:rsidRPr="00EB64D5">
              <w:rPr>
                <w:rFonts w:ascii="Arial" w:eastAsia="Times New Roman" w:hAnsi="Arial" w:cs="Arial"/>
                <w:b/>
                <w:bCs/>
                <w:sz w:val="24"/>
                <w:szCs w:val="24"/>
              </w:rPr>
              <w:t>PART – B  EDF / SOFTEX Procedure</w:t>
            </w:r>
          </w:p>
        </w:tc>
      </w:tr>
      <w:tr w:rsidR="00A776D5" w:rsidRPr="00EB64D5" w14:paraId="1791A4FF" w14:textId="77777777" w:rsidTr="00F46B94">
        <w:trPr>
          <w:jc w:val="center"/>
        </w:trPr>
        <w:tc>
          <w:tcPr>
            <w:tcW w:w="444" w:type="pct"/>
            <w:hideMark/>
          </w:tcPr>
          <w:p w14:paraId="56B56233"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B.1</w:t>
            </w:r>
          </w:p>
        </w:tc>
        <w:tc>
          <w:tcPr>
            <w:tcW w:w="4556" w:type="pct"/>
            <w:hideMark/>
          </w:tcPr>
          <w:p w14:paraId="0785155F"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through Customs ports</w:t>
            </w:r>
          </w:p>
        </w:tc>
      </w:tr>
      <w:tr w:rsidR="00A776D5" w:rsidRPr="00EB64D5" w14:paraId="52695EAE" w14:textId="77777777" w:rsidTr="00F46B94">
        <w:trPr>
          <w:jc w:val="center"/>
        </w:trPr>
        <w:tc>
          <w:tcPr>
            <w:tcW w:w="444" w:type="pct"/>
            <w:hideMark/>
          </w:tcPr>
          <w:p w14:paraId="4973890D"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B.2</w:t>
            </w:r>
          </w:p>
        </w:tc>
        <w:tc>
          <w:tcPr>
            <w:tcW w:w="4556" w:type="pct"/>
            <w:hideMark/>
          </w:tcPr>
          <w:p w14:paraId="705D9D53"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software done through EDI ports</w:t>
            </w:r>
          </w:p>
        </w:tc>
      </w:tr>
      <w:tr w:rsidR="00A776D5" w:rsidRPr="00EB64D5" w14:paraId="7B339414" w14:textId="77777777" w:rsidTr="00F46B94">
        <w:trPr>
          <w:jc w:val="center"/>
        </w:trPr>
        <w:tc>
          <w:tcPr>
            <w:tcW w:w="444" w:type="pct"/>
            <w:hideMark/>
          </w:tcPr>
          <w:p w14:paraId="2F6217D9"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B.3</w:t>
            </w:r>
          </w:p>
        </w:tc>
        <w:tc>
          <w:tcPr>
            <w:tcW w:w="4556" w:type="pct"/>
            <w:hideMark/>
          </w:tcPr>
          <w:p w14:paraId="6139A31E"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Export of goods through post</w:t>
            </w:r>
          </w:p>
        </w:tc>
      </w:tr>
      <w:tr w:rsidR="00A776D5" w:rsidRPr="00EB64D5" w14:paraId="1A8BDE0E" w14:textId="77777777" w:rsidTr="00F46B94">
        <w:trPr>
          <w:jc w:val="center"/>
        </w:trPr>
        <w:tc>
          <w:tcPr>
            <w:tcW w:w="444" w:type="pct"/>
            <w:hideMark/>
          </w:tcPr>
          <w:p w14:paraId="04C4CFD6"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B.4</w:t>
            </w:r>
          </w:p>
        </w:tc>
        <w:tc>
          <w:tcPr>
            <w:tcW w:w="4556" w:type="pct"/>
            <w:hideMark/>
          </w:tcPr>
          <w:p w14:paraId="0D65EEEE"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Mid-sea trans-shipment of catch by deep sea fishing v</w:t>
            </w:r>
            <w:r w:rsidR="0019230D" w:rsidRPr="00EB64D5">
              <w:rPr>
                <w:rFonts w:ascii="Arial" w:eastAsia="Times New Roman" w:hAnsi="Arial" w:cs="Arial"/>
                <w:sz w:val="24"/>
                <w:szCs w:val="24"/>
              </w:rPr>
              <w:t>essels</w:t>
            </w:r>
          </w:p>
        </w:tc>
      </w:tr>
      <w:tr w:rsidR="00A776D5" w:rsidRPr="00EB64D5" w14:paraId="448A2AAA" w14:textId="77777777" w:rsidTr="00F46B94">
        <w:trPr>
          <w:jc w:val="center"/>
        </w:trPr>
        <w:tc>
          <w:tcPr>
            <w:tcW w:w="444" w:type="pct"/>
            <w:hideMark/>
          </w:tcPr>
          <w:p w14:paraId="02D27E68"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B.5</w:t>
            </w:r>
          </w:p>
        </w:tc>
        <w:tc>
          <w:tcPr>
            <w:tcW w:w="4556" w:type="pct"/>
            <w:hideMark/>
          </w:tcPr>
          <w:p w14:paraId="6047FB8D"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SOFTEX Forms</w:t>
            </w:r>
          </w:p>
        </w:tc>
      </w:tr>
      <w:tr w:rsidR="00A776D5" w:rsidRPr="00EB64D5" w14:paraId="61C00BF7" w14:textId="77777777" w:rsidTr="00F46B94">
        <w:trPr>
          <w:jc w:val="center"/>
        </w:trPr>
        <w:tc>
          <w:tcPr>
            <w:tcW w:w="444" w:type="pct"/>
            <w:hideMark/>
          </w:tcPr>
          <w:p w14:paraId="03938F75" w14:textId="77777777" w:rsidR="00BB2203" w:rsidRPr="00EB64D5" w:rsidRDefault="0019230D" w:rsidP="00C56FEE">
            <w:pPr>
              <w:jc w:val="both"/>
              <w:rPr>
                <w:rFonts w:ascii="Arial" w:eastAsia="Times New Roman" w:hAnsi="Arial" w:cs="Arial"/>
                <w:sz w:val="24"/>
                <w:szCs w:val="24"/>
              </w:rPr>
            </w:pPr>
            <w:r w:rsidRPr="00EB64D5">
              <w:rPr>
                <w:rFonts w:ascii="Arial" w:eastAsia="Times New Roman" w:hAnsi="Arial" w:cs="Arial"/>
                <w:sz w:val="24"/>
                <w:szCs w:val="24"/>
              </w:rPr>
              <w:t>B.6</w:t>
            </w:r>
          </w:p>
        </w:tc>
        <w:tc>
          <w:tcPr>
            <w:tcW w:w="4556" w:type="pct"/>
            <w:hideMark/>
          </w:tcPr>
          <w:p w14:paraId="4EF32AD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Citing of specific identification numbers</w:t>
            </w:r>
          </w:p>
        </w:tc>
      </w:tr>
      <w:tr w:rsidR="00A776D5" w:rsidRPr="00EB64D5" w14:paraId="65166152" w14:textId="77777777" w:rsidTr="00F46B94">
        <w:trPr>
          <w:jc w:val="center"/>
        </w:trPr>
        <w:tc>
          <w:tcPr>
            <w:tcW w:w="444" w:type="pct"/>
            <w:hideMark/>
          </w:tcPr>
          <w:p w14:paraId="1F97FEF7"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B.7</w:t>
            </w:r>
          </w:p>
        </w:tc>
        <w:tc>
          <w:tcPr>
            <w:tcW w:w="4556" w:type="pct"/>
            <w:hideMark/>
          </w:tcPr>
          <w:p w14:paraId="251D035A"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Export of services</w:t>
            </w:r>
          </w:p>
        </w:tc>
      </w:tr>
      <w:tr w:rsidR="00A776D5" w:rsidRPr="00EB64D5" w14:paraId="6F845639" w14:textId="77777777" w:rsidTr="00F46B94">
        <w:trPr>
          <w:jc w:val="center"/>
        </w:trPr>
        <w:tc>
          <w:tcPr>
            <w:tcW w:w="444" w:type="pct"/>
            <w:hideMark/>
          </w:tcPr>
          <w:p w14:paraId="26A0678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B.8</w:t>
            </w:r>
          </w:p>
        </w:tc>
        <w:tc>
          <w:tcPr>
            <w:tcW w:w="4556" w:type="pct"/>
            <w:hideMark/>
          </w:tcPr>
          <w:p w14:paraId="72B04642"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Third party export proceeds</w:t>
            </w:r>
          </w:p>
        </w:tc>
      </w:tr>
      <w:tr w:rsidR="00A776D5" w:rsidRPr="00EB64D5" w14:paraId="6842FB35" w14:textId="77777777" w:rsidTr="00F46B94">
        <w:trPr>
          <w:jc w:val="center"/>
        </w:trPr>
        <w:tc>
          <w:tcPr>
            <w:tcW w:w="444" w:type="pct"/>
            <w:hideMark/>
          </w:tcPr>
          <w:p w14:paraId="42ECB97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B.9</w:t>
            </w:r>
          </w:p>
        </w:tc>
        <w:tc>
          <w:tcPr>
            <w:tcW w:w="4556" w:type="pct"/>
            <w:hideMark/>
          </w:tcPr>
          <w:p w14:paraId="0E943F09"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Random verification</w:t>
            </w:r>
          </w:p>
        </w:tc>
      </w:tr>
      <w:tr w:rsidR="00A776D5" w:rsidRPr="00EB64D5" w14:paraId="31D21181" w14:textId="77777777" w:rsidTr="00F46B94">
        <w:trPr>
          <w:jc w:val="center"/>
        </w:trPr>
        <w:tc>
          <w:tcPr>
            <w:tcW w:w="444" w:type="pct"/>
            <w:hideMark/>
          </w:tcPr>
          <w:p w14:paraId="6CAC1045"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B.10</w:t>
            </w:r>
          </w:p>
        </w:tc>
        <w:tc>
          <w:tcPr>
            <w:tcW w:w="4556" w:type="pct"/>
            <w:hideMark/>
          </w:tcPr>
          <w:p w14:paraId="1FF9161D"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Short Shipments and Shut out Shipments</w:t>
            </w:r>
          </w:p>
        </w:tc>
      </w:tr>
      <w:tr w:rsidR="00A776D5" w:rsidRPr="00EB64D5" w14:paraId="156219F0" w14:textId="77777777" w:rsidTr="00F46B94">
        <w:trPr>
          <w:jc w:val="center"/>
        </w:trPr>
        <w:tc>
          <w:tcPr>
            <w:tcW w:w="444" w:type="pct"/>
            <w:hideMark/>
          </w:tcPr>
          <w:p w14:paraId="62F659D4"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B.11</w:t>
            </w:r>
          </w:p>
        </w:tc>
        <w:tc>
          <w:tcPr>
            <w:tcW w:w="4556" w:type="pct"/>
            <w:hideMark/>
          </w:tcPr>
          <w:p w14:paraId="1FE0FD4C"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Consolidation of air cargo/ sea c</w:t>
            </w:r>
            <w:r w:rsidR="00CA5CB8" w:rsidRPr="00EB64D5">
              <w:rPr>
                <w:rFonts w:ascii="Arial" w:eastAsia="Times New Roman" w:hAnsi="Arial" w:cs="Arial"/>
                <w:sz w:val="24"/>
                <w:szCs w:val="24"/>
              </w:rPr>
              <w:t>argo</w:t>
            </w:r>
          </w:p>
        </w:tc>
      </w:tr>
      <w:tr w:rsidR="00A776D5" w:rsidRPr="00EB64D5" w14:paraId="5D228222" w14:textId="77777777" w:rsidTr="00F46B94">
        <w:trPr>
          <w:jc w:val="center"/>
        </w:trPr>
        <w:tc>
          <w:tcPr>
            <w:tcW w:w="444" w:type="pct"/>
            <w:hideMark/>
          </w:tcPr>
          <w:p w14:paraId="6F89D10B"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B.12</w:t>
            </w:r>
          </w:p>
        </w:tc>
        <w:tc>
          <w:tcPr>
            <w:tcW w:w="4556" w:type="pct"/>
            <w:hideMark/>
          </w:tcPr>
          <w:p w14:paraId="1525906E"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Exemption from Declaration</w:t>
            </w:r>
          </w:p>
        </w:tc>
      </w:tr>
      <w:tr w:rsidR="00A776D5" w:rsidRPr="00EB64D5" w14:paraId="34772FE0" w14:textId="77777777" w:rsidTr="00F46B94">
        <w:trPr>
          <w:jc w:val="center"/>
        </w:trPr>
        <w:tc>
          <w:tcPr>
            <w:tcW w:w="0" w:type="auto"/>
            <w:gridSpan w:val="2"/>
            <w:hideMark/>
          </w:tcPr>
          <w:p w14:paraId="0FE738B5" w14:textId="77777777" w:rsidR="00BB2203" w:rsidRPr="00EB64D5" w:rsidRDefault="00CA5CB8" w:rsidP="00C56FEE">
            <w:pPr>
              <w:jc w:val="both"/>
              <w:rPr>
                <w:rFonts w:ascii="Arial" w:eastAsia="Times New Roman" w:hAnsi="Arial" w:cs="Arial"/>
                <w:b/>
                <w:bCs/>
                <w:sz w:val="24"/>
                <w:szCs w:val="24"/>
              </w:rPr>
            </w:pPr>
            <w:r w:rsidRPr="00EB64D5">
              <w:rPr>
                <w:rFonts w:ascii="Arial" w:eastAsia="Times New Roman" w:hAnsi="Arial" w:cs="Arial"/>
                <w:b/>
                <w:bCs/>
                <w:sz w:val="24"/>
                <w:szCs w:val="24"/>
              </w:rPr>
              <w:t xml:space="preserve">PART –C Obligations of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Dealers</w:t>
            </w:r>
          </w:p>
        </w:tc>
      </w:tr>
      <w:tr w:rsidR="00A776D5" w:rsidRPr="00EB64D5" w14:paraId="28639853" w14:textId="77777777" w:rsidTr="00F46B94">
        <w:trPr>
          <w:jc w:val="center"/>
        </w:trPr>
        <w:tc>
          <w:tcPr>
            <w:tcW w:w="444" w:type="pct"/>
            <w:hideMark/>
          </w:tcPr>
          <w:p w14:paraId="5B748016"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C.1</w:t>
            </w:r>
          </w:p>
        </w:tc>
        <w:tc>
          <w:tcPr>
            <w:tcW w:w="4556" w:type="pct"/>
            <w:hideMark/>
          </w:tcPr>
          <w:p w14:paraId="1F62B26C"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Grant of EDF waiver</w:t>
            </w:r>
          </w:p>
        </w:tc>
      </w:tr>
      <w:tr w:rsidR="00A776D5" w:rsidRPr="00EB64D5" w14:paraId="6743BA95" w14:textId="77777777" w:rsidTr="00F46B94">
        <w:trPr>
          <w:jc w:val="center"/>
        </w:trPr>
        <w:tc>
          <w:tcPr>
            <w:tcW w:w="444" w:type="pct"/>
            <w:hideMark/>
          </w:tcPr>
          <w:p w14:paraId="0FD77FBF"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C.2</w:t>
            </w:r>
          </w:p>
        </w:tc>
        <w:tc>
          <w:tcPr>
            <w:tcW w:w="4556" w:type="pct"/>
            <w:hideMark/>
          </w:tcPr>
          <w:p w14:paraId="594C82D3"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Receipt of advance against exports</w:t>
            </w:r>
          </w:p>
        </w:tc>
      </w:tr>
      <w:tr w:rsidR="00A776D5" w:rsidRPr="00EB64D5" w14:paraId="27FDFDF6" w14:textId="77777777" w:rsidTr="00F46B94">
        <w:trPr>
          <w:jc w:val="center"/>
        </w:trPr>
        <w:tc>
          <w:tcPr>
            <w:tcW w:w="444" w:type="pct"/>
            <w:hideMark/>
          </w:tcPr>
          <w:p w14:paraId="2C59CF7B"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C.3</w:t>
            </w:r>
          </w:p>
        </w:tc>
        <w:tc>
          <w:tcPr>
            <w:tcW w:w="4556" w:type="pct"/>
            <w:hideMark/>
          </w:tcPr>
          <w:p w14:paraId="0C796400"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EDF Approval for Trade Fair/Exhibitions abroad</w:t>
            </w:r>
          </w:p>
        </w:tc>
      </w:tr>
      <w:tr w:rsidR="00A776D5" w:rsidRPr="00EB64D5" w14:paraId="52ACE73B" w14:textId="77777777" w:rsidTr="00F46B94">
        <w:trPr>
          <w:jc w:val="center"/>
        </w:trPr>
        <w:tc>
          <w:tcPr>
            <w:tcW w:w="444" w:type="pct"/>
            <w:hideMark/>
          </w:tcPr>
          <w:p w14:paraId="5604956A" w14:textId="77777777" w:rsidR="00BB2203" w:rsidRPr="00EB64D5" w:rsidRDefault="00CA5CB8" w:rsidP="00CA5CB8">
            <w:pPr>
              <w:jc w:val="both"/>
              <w:rPr>
                <w:rFonts w:ascii="Arial" w:eastAsia="Times New Roman" w:hAnsi="Arial" w:cs="Arial"/>
                <w:sz w:val="24"/>
                <w:szCs w:val="24"/>
              </w:rPr>
            </w:pPr>
            <w:r w:rsidRPr="00EB64D5">
              <w:rPr>
                <w:rFonts w:ascii="Arial" w:eastAsia="Times New Roman" w:hAnsi="Arial" w:cs="Arial"/>
                <w:sz w:val="24"/>
                <w:szCs w:val="24"/>
              </w:rPr>
              <w:t>C.4</w:t>
            </w:r>
          </w:p>
        </w:tc>
        <w:tc>
          <w:tcPr>
            <w:tcW w:w="4556" w:type="pct"/>
            <w:hideMark/>
          </w:tcPr>
          <w:p w14:paraId="08E4F58D"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EDF approval for export of g</w:t>
            </w:r>
            <w:r w:rsidR="00CA5CB8" w:rsidRPr="00EB64D5">
              <w:rPr>
                <w:rFonts w:ascii="Arial" w:eastAsia="Times New Roman" w:hAnsi="Arial" w:cs="Arial"/>
                <w:sz w:val="24"/>
                <w:szCs w:val="24"/>
              </w:rPr>
              <w:t>oods for re-imports</w:t>
            </w:r>
          </w:p>
        </w:tc>
      </w:tr>
      <w:tr w:rsidR="00A776D5" w:rsidRPr="00EB64D5" w14:paraId="04CB8F8C" w14:textId="77777777" w:rsidTr="00F46B94">
        <w:trPr>
          <w:jc w:val="center"/>
        </w:trPr>
        <w:tc>
          <w:tcPr>
            <w:tcW w:w="444" w:type="pct"/>
            <w:hideMark/>
          </w:tcPr>
          <w:p w14:paraId="4E2FA770"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C.5</w:t>
            </w:r>
          </w:p>
        </w:tc>
        <w:tc>
          <w:tcPr>
            <w:tcW w:w="4556" w:type="pct"/>
            <w:hideMark/>
          </w:tcPr>
          <w:p w14:paraId="153747D6" w14:textId="77777777" w:rsidR="00BB2203" w:rsidRPr="00EB64D5" w:rsidRDefault="00CA5CB8" w:rsidP="00C56FEE">
            <w:pPr>
              <w:jc w:val="both"/>
              <w:rPr>
                <w:rFonts w:ascii="Arial" w:eastAsia="Times New Roman" w:hAnsi="Arial" w:cs="Arial"/>
                <w:sz w:val="24"/>
                <w:szCs w:val="24"/>
              </w:rPr>
            </w:pPr>
            <w:r w:rsidRPr="00EB64D5">
              <w:rPr>
                <w:rFonts w:ascii="Arial" w:eastAsia="Times New Roman" w:hAnsi="Arial" w:cs="Arial"/>
                <w:sz w:val="24"/>
                <w:szCs w:val="24"/>
              </w:rPr>
              <w:t>Re-export of unsold rough diamonds from Special Notified Zone of Customs without Export Declaration Form (EDF) formality</w:t>
            </w:r>
          </w:p>
        </w:tc>
      </w:tr>
      <w:tr w:rsidR="00A776D5" w:rsidRPr="00EB64D5" w14:paraId="574BFADE" w14:textId="77777777" w:rsidTr="00F46B94">
        <w:trPr>
          <w:jc w:val="center"/>
        </w:trPr>
        <w:tc>
          <w:tcPr>
            <w:tcW w:w="444" w:type="pct"/>
            <w:hideMark/>
          </w:tcPr>
          <w:p w14:paraId="104EA72F"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C.6</w:t>
            </w:r>
          </w:p>
        </w:tc>
        <w:tc>
          <w:tcPr>
            <w:tcW w:w="4556" w:type="pct"/>
          </w:tcPr>
          <w:p w14:paraId="347067D4" w14:textId="77777777" w:rsidR="00BB2203" w:rsidRPr="001073DA" w:rsidRDefault="001073DA" w:rsidP="00C56FEE">
            <w:pPr>
              <w:jc w:val="both"/>
              <w:rPr>
                <w:rFonts w:ascii="Arial" w:eastAsia="Times New Roman" w:hAnsi="Arial" w:cs="Arial"/>
                <w:sz w:val="24"/>
                <w:szCs w:val="24"/>
              </w:rPr>
            </w:pPr>
            <w:r w:rsidRPr="001073DA">
              <w:rPr>
                <w:rFonts w:ascii="Arial" w:eastAsia="Times New Roman" w:hAnsi="Arial" w:cs="Arial"/>
                <w:sz w:val="24"/>
                <w:szCs w:val="24"/>
                <w:lang w:eastAsia="en-GB"/>
              </w:rPr>
              <w:t>Foreign Currency accounts of Overseas branches/office, representatives of Indian entities</w:t>
            </w:r>
          </w:p>
        </w:tc>
      </w:tr>
      <w:tr w:rsidR="00A776D5" w:rsidRPr="00EB64D5" w14:paraId="423EDC53" w14:textId="77777777" w:rsidTr="00F46B94">
        <w:trPr>
          <w:jc w:val="center"/>
        </w:trPr>
        <w:tc>
          <w:tcPr>
            <w:tcW w:w="444" w:type="pct"/>
            <w:hideMark/>
          </w:tcPr>
          <w:p w14:paraId="18E40219"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C.7</w:t>
            </w:r>
          </w:p>
        </w:tc>
        <w:tc>
          <w:tcPr>
            <w:tcW w:w="4556" w:type="pct"/>
          </w:tcPr>
          <w:p w14:paraId="7E313EB0"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Delay in submission of shipping documents by exporters</w:t>
            </w:r>
          </w:p>
        </w:tc>
      </w:tr>
      <w:tr w:rsidR="00A776D5" w:rsidRPr="00EB64D5" w14:paraId="74D2CFBD" w14:textId="77777777" w:rsidTr="00F46B94">
        <w:trPr>
          <w:jc w:val="center"/>
        </w:trPr>
        <w:tc>
          <w:tcPr>
            <w:tcW w:w="444" w:type="pct"/>
            <w:hideMark/>
          </w:tcPr>
          <w:p w14:paraId="009735B2"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C.8</w:t>
            </w:r>
          </w:p>
        </w:tc>
        <w:tc>
          <w:tcPr>
            <w:tcW w:w="4556" w:type="pct"/>
            <w:hideMark/>
          </w:tcPr>
          <w:p w14:paraId="43F3A376" w14:textId="77777777" w:rsidR="00BB2203"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Return of documents to e</w:t>
            </w:r>
            <w:r w:rsidR="00D01465" w:rsidRPr="00EB64D5">
              <w:rPr>
                <w:rFonts w:ascii="Arial" w:eastAsia="Times New Roman" w:hAnsi="Arial" w:cs="Arial"/>
                <w:sz w:val="24"/>
                <w:szCs w:val="24"/>
              </w:rPr>
              <w:t>xporters</w:t>
            </w:r>
          </w:p>
        </w:tc>
      </w:tr>
      <w:tr w:rsidR="00A776D5" w:rsidRPr="00EB64D5" w14:paraId="6C2296AB" w14:textId="77777777" w:rsidTr="00F46B94">
        <w:trPr>
          <w:jc w:val="center"/>
        </w:trPr>
        <w:tc>
          <w:tcPr>
            <w:tcW w:w="444" w:type="pct"/>
            <w:hideMark/>
          </w:tcPr>
          <w:p w14:paraId="56788437"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C.9</w:t>
            </w:r>
          </w:p>
        </w:tc>
        <w:tc>
          <w:tcPr>
            <w:tcW w:w="4556" w:type="pct"/>
            <w:hideMark/>
          </w:tcPr>
          <w:p w14:paraId="687503E0"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Landlocked countries</w:t>
            </w:r>
          </w:p>
        </w:tc>
      </w:tr>
      <w:tr w:rsidR="00A776D5" w:rsidRPr="00EB64D5" w14:paraId="544E25E6" w14:textId="77777777" w:rsidTr="00F46B94">
        <w:trPr>
          <w:jc w:val="center"/>
        </w:trPr>
        <w:tc>
          <w:tcPr>
            <w:tcW w:w="444" w:type="pct"/>
            <w:hideMark/>
          </w:tcPr>
          <w:p w14:paraId="05FB065A" w14:textId="77777777" w:rsidR="00BB2203" w:rsidRPr="00EB64D5" w:rsidRDefault="00BB2203" w:rsidP="00C56FEE">
            <w:pPr>
              <w:jc w:val="both"/>
              <w:rPr>
                <w:rFonts w:ascii="Arial" w:eastAsia="Times New Roman" w:hAnsi="Arial" w:cs="Arial"/>
                <w:sz w:val="24"/>
                <w:szCs w:val="24"/>
              </w:rPr>
            </w:pPr>
            <w:r w:rsidRPr="00EB64D5">
              <w:rPr>
                <w:rFonts w:ascii="Arial" w:eastAsia="Times New Roman" w:hAnsi="Arial" w:cs="Arial"/>
                <w:sz w:val="24"/>
                <w:szCs w:val="24"/>
              </w:rPr>
              <w:t>C.10</w:t>
            </w:r>
          </w:p>
        </w:tc>
        <w:tc>
          <w:tcPr>
            <w:tcW w:w="4556" w:type="pct"/>
            <w:hideMark/>
          </w:tcPr>
          <w:p w14:paraId="0A2F5149" w14:textId="77777777" w:rsidR="00BB2203"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Direct dispatch of documents by the exporter</w:t>
            </w:r>
          </w:p>
        </w:tc>
      </w:tr>
      <w:tr w:rsidR="00D01465" w:rsidRPr="00EB64D5" w14:paraId="07533128" w14:textId="77777777" w:rsidTr="00F46B94">
        <w:trPr>
          <w:jc w:val="center"/>
        </w:trPr>
        <w:tc>
          <w:tcPr>
            <w:tcW w:w="444" w:type="pct"/>
          </w:tcPr>
          <w:p w14:paraId="5510D43A"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C.11</w:t>
            </w:r>
          </w:p>
        </w:tc>
        <w:tc>
          <w:tcPr>
            <w:tcW w:w="4556" w:type="pct"/>
          </w:tcPr>
          <w:p w14:paraId="01AA8F9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Part Drawings /Undrawn Balances</w:t>
            </w:r>
          </w:p>
        </w:tc>
      </w:tr>
      <w:tr w:rsidR="00D01465" w:rsidRPr="00EB64D5" w14:paraId="04CC6891" w14:textId="77777777" w:rsidTr="00F46B94">
        <w:trPr>
          <w:jc w:val="center"/>
        </w:trPr>
        <w:tc>
          <w:tcPr>
            <w:tcW w:w="444" w:type="pct"/>
          </w:tcPr>
          <w:p w14:paraId="1D917FD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C.12</w:t>
            </w:r>
          </w:p>
        </w:tc>
        <w:tc>
          <w:tcPr>
            <w:tcW w:w="4556" w:type="pct"/>
          </w:tcPr>
          <w:p w14:paraId="71E1F6F7"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Consignment Exports</w:t>
            </w:r>
          </w:p>
        </w:tc>
      </w:tr>
      <w:tr w:rsidR="00D01465" w:rsidRPr="00EB64D5" w14:paraId="21AFCC29" w14:textId="77777777" w:rsidTr="00F46B94">
        <w:trPr>
          <w:jc w:val="center"/>
        </w:trPr>
        <w:tc>
          <w:tcPr>
            <w:tcW w:w="444" w:type="pct"/>
          </w:tcPr>
          <w:p w14:paraId="30D44417"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C.13</w:t>
            </w:r>
          </w:p>
        </w:tc>
        <w:tc>
          <w:tcPr>
            <w:tcW w:w="4556" w:type="pct"/>
          </w:tcPr>
          <w:p w14:paraId="5A44EFC9"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Opening / hiring of ware</w:t>
            </w:r>
            <w:r w:rsidR="00D01465" w:rsidRPr="00EB64D5">
              <w:rPr>
                <w:rFonts w:ascii="Arial" w:eastAsia="Times New Roman" w:hAnsi="Arial" w:cs="Arial"/>
                <w:sz w:val="24"/>
                <w:szCs w:val="24"/>
              </w:rPr>
              <w:t>houses abroad</w:t>
            </w:r>
          </w:p>
        </w:tc>
      </w:tr>
      <w:tr w:rsidR="00D01465" w:rsidRPr="00EB64D5" w14:paraId="396557C9" w14:textId="77777777" w:rsidTr="00F46B94">
        <w:trPr>
          <w:jc w:val="center"/>
        </w:trPr>
        <w:tc>
          <w:tcPr>
            <w:tcW w:w="444" w:type="pct"/>
          </w:tcPr>
          <w:p w14:paraId="70380813"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C.14</w:t>
            </w:r>
          </w:p>
        </w:tc>
        <w:tc>
          <w:tcPr>
            <w:tcW w:w="4556" w:type="pct"/>
          </w:tcPr>
          <w:p w14:paraId="309AB02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Export Bills Register</w:t>
            </w:r>
          </w:p>
        </w:tc>
      </w:tr>
      <w:tr w:rsidR="00D01465" w:rsidRPr="00EB64D5" w14:paraId="748C019F" w14:textId="77777777" w:rsidTr="00F46B94">
        <w:trPr>
          <w:jc w:val="center"/>
        </w:trPr>
        <w:tc>
          <w:tcPr>
            <w:tcW w:w="444" w:type="pct"/>
          </w:tcPr>
          <w:p w14:paraId="7FE57EA6"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lastRenderedPageBreak/>
              <w:t>C.15</w:t>
            </w:r>
          </w:p>
        </w:tc>
        <w:tc>
          <w:tcPr>
            <w:tcW w:w="4556" w:type="pct"/>
          </w:tcPr>
          <w:p w14:paraId="2238B532"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Follow-up of overdue b</w:t>
            </w:r>
            <w:r w:rsidR="00D01465" w:rsidRPr="00EB64D5">
              <w:rPr>
                <w:rFonts w:ascii="Arial" w:eastAsia="Times New Roman" w:hAnsi="Arial" w:cs="Arial"/>
                <w:sz w:val="24"/>
                <w:szCs w:val="24"/>
              </w:rPr>
              <w:t>ills</w:t>
            </w:r>
          </w:p>
        </w:tc>
      </w:tr>
      <w:tr w:rsidR="00D01465" w:rsidRPr="00EB64D5" w14:paraId="33498119" w14:textId="77777777" w:rsidTr="00F46B94">
        <w:trPr>
          <w:jc w:val="center"/>
        </w:trPr>
        <w:tc>
          <w:tcPr>
            <w:tcW w:w="444" w:type="pct"/>
          </w:tcPr>
          <w:p w14:paraId="3A273563"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C.16</w:t>
            </w:r>
          </w:p>
        </w:tc>
        <w:tc>
          <w:tcPr>
            <w:tcW w:w="4556" w:type="pct"/>
          </w:tcPr>
          <w:p w14:paraId="0D37DDED"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Reduction in invoice value on account of p</w:t>
            </w:r>
            <w:r w:rsidR="00D01465" w:rsidRPr="00EB64D5">
              <w:rPr>
                <w:rFonts w:ascii="Arial" w:eastAsia="Times New Roman" w:hAnsi="Arial" w:cs="Arial"/>
                <w:sz w:val="24"/>
                <w:szCs w:val="24"/>
              </w:rPr>
              <w:t>repaym</w:t>
            </w:r>
            <w:r w:rsidRPr="00EB64D5">
              <w:rPr>
                <w:rFonts w:ascii="Arial" w:eastAsia="Times New Roman" w:hAnsi="Arial" w:cs="Arial"/>
                <w:sz w:val="24"/>
                <w:szCs w:val="24"/>
              </w:rPr>
              <w:t>ent of usance b</w:t>
            </w:r>
            <w:r w:rsidR="00D01465" w:rsidRPr="00EB64D5">
              <w:rPr>
                <w:rFonts w:ascii="Arial" w:eastAsia="Times New Roman" w:hAnsi="Arial" w:cs="Arial"/>
                <w:sz w:val="24"/>
                <w:szCs w:val="24"/>
              </w:rPr>
              <w:t>ills</w:t>
            </w:r>
          </w:p>
        </w:tc>
      </w:tr>
      <w:tr w:rsidR="00D01465" w:rsidRPr="00EB64D5" w14:paraId="374EC7E4" w14:textId="77777777" w:rsidTr="00F46B94">
        <w:trPr>
          <w:jc w:val="center"/>
        </w:trPr>
        <w:tc>
          <w:tcPr>
            <w:tcW w:w="444" w:type="pct"/>
          </w:tcPr>
          <w:p w14:paraId="25EA782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C.17</w:t>
            </w:r>
          </w:p>
        </w:tc>
        <w:tc>
          <w:tcPr>
            <w:tcW w:w="4556" w:type="pct"/>
          </w:tcPr>
          <w:p w14:paraId="2F10EC87"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Reduction in invoice v</w:t>
            </w:r>
            <w:r w:rsidR="00D01465" w:rsidRPr="00EB64D5">
              <w:rPr>
                <w:rFonts w:ascii="Arial" w:eastAsia="Times New Roman" w:hAnsi="Arial" w:cs="Arial"/>
                <w:sz w:val="24"/>
                <w:szCs w:val="24"/>
              </w:rPr>
              <w:t>alue in other cases</w:t>
            </w:r>
          </w:p>
        </w:tc>
      </w:tr>
      <w:tr w:rsidR="00D01465" w:rsidRPr="00EB64D5" w14:paraId="346847AF" w14:textId="77777777" w:rsidTr="00F46B94">
        <w:trPr>
          <w:jc w:val="center"/>
        </w:trPr>
        <w:tc>
          <w:tcPr>
            <w:tcW w:w="444" w:type="pct"/>
          </w:tcPr>
          <w:p w14:paraId="64574F4A"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C.18</w:t>
            </w:r>
          </w:p>
        </w:tc>
        <w:tc>
          <w:tcPr>
            <w:tcW w:w="4556" w:type="pct"/>
          </w:tcPr>
          <w:p w14:paraId="0489C572"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Change of buyer/consignee</w:t>
            </w:r>
          </w:p>
        </w:tc>
      </w:tr>
      <w:tr w:rsidR="00D01465" w:rsidRPr="00EB64D5" w14:paraId="07ECFBC9" w14:textId="77777777" w:rsidTr="00F46B94">
        <w:trPr>
          <w:jc w:val="center"/>
        </w:trPr>
        <w:tc>
          <w:tcPr>
            <w:tcW w:w="444" w:type="pct"/>
          </w:tcPr>
          <w:p w14:paraId="1F92D0EE"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C.19</w:t>
            </w:r>
          </w:p>
        </w:tc>
        <w:tc>
          <w:tcPr>
            <w:tcW w:w="4556" w:type="pct"/>
          </w:tcPr>
          <w:p w14:paraId="5E65F175"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Export of goods by Special Economic Zones (SEZs)</w:t>
            </w:r>
          </w:p>
        </w:tc>
      </w:tr>
      <w:tr w:rsidR="00D01465" w:rsidRPr="00EB64D5" w14:paraId="21CEA9FB" w14:textId="77777777" w:rsidTr="00F46B94">
        <w:trPr>
          <w:jc w:val="center"/>
        </w:trPr>
        <w:tc>
          <w:tcPr>
            <w:tcW w:w="444" w:type="pct"/>
          </w:tcPr>
          <w:p w14:paraId="2983FF2D"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C.20</w:t>
            </w:r>
          </w:p>
        </w:tc>
        <w:tc>
          <w:tcPr>
            <w:tcW w:w="4556" w:type="pct"/>
          </w:tcPr>
          <w:p w14:paraId="47E11AD1"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Ext</w:t>
            </w:r>
            <w:r w:rsidR="00CF583F" w:rsidRPr="00EB64D5">
              <w:rPr>
                <w:rFonts w:ascii="Arial" w:eastAsia="Times New Roman" w:hAnsi="Arial" w:cs="Arial"/>
                <w:sz w:val="24"/>
                <w:szCs w:val="24"/>
              </w:rPr>
              <w:t>ension of t</w:t>
            </w:r>
            <w:r w:rsidRPr="00EB64D5">
              <w:rPr>
                <w:rFonts w:ascii="Arial" w:eastAsia="Times New Roman" w:hAnsi="Arial" w:cs="Arial"/>
                <w:sz w:val="24"/>
                <w:szCs w:val="24"/>
              </w:rPr>
              <w:t>ime</w:t>
            </w:r>
          </w:p>
        </w:tc>
      </w:tr>
      <w:tr w:rsidR="00D01465" w:rsidRPr="00EB64D5" w14:paraId="3C9A817B" w14:textId="77777777" w:rsidTr="00F46B94">
        <w:trPr>
          <w:jc w:val="center"/>
        </w:trPr>
        <w:tc>
          <w:tcPr>
            <w:tcW w:w="444" w:type="pct"/>
          </w:tcPr>
          <w:p w14:paraId="105BC4CC"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C.21</w:t>
            </w:r>
          </w:p>
        </w:tc>
        <w:tc>
          <w:tcPr>
            <w:tcW w:w="4556" w:type="pct"/>
          </w:tcPr>
          <w:p w14:paraId="2B998BF2"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Shipment</w:t>
            </w:r>
            <w:r w:rsidR="00C64F03" w:rsidRPr="00EB64D5">
              <w:rPr>
                <w:rFonts w:ascii="Arial" w:eastAsia="Times New Roman" w:hAnsi="Arial" w:cs="Arial"/>
                <w:sz w:val="24"/>
                <w:szCs w:val="24"/>
              </w:rPr>
              <w:t>s</w:t>
            </w:r>
            <w:r w:rsidR="00CF583F" w:rsidRPr="00EB64D5">
              <w:rPr>
                <w:rFonts w:ascii="Arial" w:eastAsia="Times New Roman" w:hAnsi="Arial" w:cs="Arial"/>
                <w:sz w:val="24"/>
                <w:szCs w:val="24"/>
              </w:rPr>
              <w:t xml:space="preserve"> lost in t</w:t>
            </w:r>
            <w:r w:rsidRPr="00EB64D5">
              <w:rPr>
                <w:rFonts w:ascii="Arial" w:eastAsia="Times New Roman" w:hAnsi="Arial" w:cs="Arial"/>
                <w:sz w:val="24"/>
                <w:szCs w:val="24"/>
              </w:rPr>
              <w:t>ransit</w:t>
            </w:r>
          </w:p>
        </w:tc>
      </w:tr>
      <w:tr w:rsidR="00D01465" w:rsidRPr="00EB64D5" w14:paraId="5E3A0990" w14:textId="77777777" w:rsidTr="00F46B94">
        <w:trPr>
          <w:jc w:val="center"/>
        </w:trPr>
        <w:tc>
          <w:tcPr>
            <w:tcW w:w="444" w:type="pct"/>
          </w:tcPr>
          <w:p w14:paraId="0E6618DD"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C.22</w:t>
            </w:r>
          </w:p>
        </w:tc>
        <w:tc>
          <w:tcPr>
            <w:tcW w:w="4556" w:type="pct"/>
          </w:tcPr>
          <w:p w14:paraId="7DD48D34"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Export c</w:t>
            </w:r>
            <w:r w:rsidR="00D01465" w:rsidRPr="00EB64D5">
              <w:rPr>
                <w:rFonts w:ascii="Arial" w:eastAsia="Times New Roman" w:hAnsi="Arial" w:cs="Arial"/>
                <w:sz w:val="24"/>
                <w:szCs w:val="24"/>
              </w:rPr>
              <w:t>laims</w:t>
            </w:r>
          </w:p>
        </w:tc>
      </w:tr>
      <w:tr w:rsidR="00D01465" w:rsidRPr="00EB64D5" w14:paraId="710CEF05" w14:textId="77777777" w:rsidTr="00F46B94">
        <w:trPr>
          <w:jc w:val="center"/>
        </w:trPr>
        <w:tc>
          <w:tcPr>
            <w:tcW w:w="444" w:type="pct"/>
          </w:tcPr>
          <w:p w14:paraId="738DB4F2"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C.23</w:t>
            </w:r>
          </w:p>
        </w:tc>
        <w:tc>
          <w:tcPr>
            <w:tcW w:w="4556" w:type="pct"/>
          </w:tcPr>
          <w:p w14:paraId="1E63ADBD"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 xml:space="preserve">Write-off of </w:t>
            </w:r>
            <w:proofErr w:type="spellStart"/>
            <w:r w:rsidR="005A7CB4" w:rsidRPr="005A7CB4">
              <w:rPr>
                <w:rFonts w:ascii="Arial" w:eastAsia="Times New Roman" w:hAnsi="Arial" w:cs="Arial"/>
                <w:sz w:val="24"/>
                <w:szCs w:val="24"/>
              </w:rPr>
              <w:t>unrealised</w:t>
            </w:r>
            <w:proofErr w:type="spellEnd"/>
            <w:r w:rsidRPr="00EB64D5">
              <w:rPr>
                <w:rFonts w:ascii="Arial" w:eastAsia="Times New Roman" w:hAnsi="Arial" w:cs="Arial"/>
                <w:sz w:val="24"/>
                <w:szCs w:val="24"/>
              </w:rPr>
              <w:t xml:space="preserve"> export bills</w:t>
            </w:r>
          </w:p>
        </w:tc>
      </w:tr>
      <w:tr w:rsidR="00D01465" w:rsidRPr="00EB64D5" w14:paraId="62D21A02" w14:textId="77777777" w:rsidTr="00F46B94">
        <w:trPr>
          <w:jc w:val="center"/>
        </w:trPr>
        <w:tc>
          <w:tcPr>
            <w:tcW w:w="444" w:type="pct"/>
          </w:tcPr>
          <w:p w14:paraId="183A77F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C.24</w:t>
            </w:r>
          </w:p>
        </w:tc>
        <w:tc>
          <w:tcPr>
            <w:tcW w:w="4556" w:type="pct"/>
          </w:tcPr>
          <w:p w14:paraId="16194754"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Write off in cases of payment of c</w:t>
            </w:r>
            <w:r w:rsidR="00D01465" w:rsidRPr="00EB64D5">
              <w:rPr>
                <w:rFonts w:ascii="Arial" w:eastAsia="Times New Roman" w:hAnsi="Arial" w:cs="Arial"/>
                <w:sz w:val="24"/>
                <w:szCs w:val="24"/>
              </w:rPr>
              <w:t>laims by ECGC and private insurance companies regulated by Insurance Regulatory and Development Authority (IRDA)</w:t>
            </w:r>
          </w:p>
        </w:tc>
      </w:tr>
      <w:tr w:rsidR="00D01465" w:rsidRPr="00EB64D5" w14:paraId="77011225" w14:textId="77777777" w:rsidTr="00F46B94">
        <w:trPr>
          <w:jc w:val="center"/>
        </w:trPr>
        <w:tc>
          <w:tcPr>
            <w:tcW w:w="444" w:type="pct"/>
          </w:tcPr>
          <w:p w14:paraId="313CBD48"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C.25</w:t>
            </w:r>
          </w:p>
        </w:tc>
        <w:tc>
          <w:tcPr>
            <w:tcW w:w="4556" w:type="pct"/>
          </w:tcPr>
          <w:p w14:paraId="023644FB" w14:textId="77777777" w:rsidR="00D01465" w:rsidRPr="00EB64D5" w:rsidRDefault="00CF583F" w:rsidP="003F5755">
            <w:pPr>
              <w:jc w:val="both"/>
              <w:rPr>
                <w:rFonts w:ascii="Arial" w:eastAsia="Times New Roman" w:hAnsi="Arial" w:cs="Arial"/>
                <w:sz w:val="24"/>
                <w:szCs w:val="24"/>
              </w:rPr>
            </w:pPr>
            <w:r w:rsidRPr="00EB64D5">
              <w:rPr>
                <w:rFonts w:ascii="Arial" w:eastAsia="Times New Roman" w:hAnsi="Arial" w:cs="Arial"/>
                <w:sz w:val="24"/>
                <w:szCs w:val="24"/>
              </w:rPr>
              <w:t>Write-off r</w:t>
            </w:r>
            <w:r w:rsidR="00D01465" w:rsidRPr="00EB64D5">
              <w:rPr>
                <w:rFonts w:ascii="Arial" w:eastAsia="Times New Roman" w:hAnsi="Arial" w:cs="Arial"/>
                <w:sz w:val="24"/>
                <w:szCs w:val="24"/>
              </w:rPr>
              <w:t>elaxation</w:t>
            </w:r>
          </w:p>
        </w:tc>
      </w:tr>
      <w:tr w:rsidR="00D01465" w:rsidRPr="00EB64D5" w14:paraId="0D3F17A5" w14:textId="77777777" w:rsidTr="00F46B94">
        <w:trPr>
          <w:jc w:val="center"/>
        </w:trPr>
        <w:tc>
          <w:tcPr>
            <w:tcW w:w="444" w:type="pct"/>
          </w:tcPr>
          <w:p w14:paraId="7F2201C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C.26</w:t>
            </w:r>
          </w:p>
        </w:tc>
        <w:tc>
          <w:tcPr>
            <w:tcW w:w="4556" w:type="pct"/>
          </w:tcPr>
          <w:p w14:paraId="56AB85F6" w14:textId="77777777" w:rsidR="00D01465" w:rsidRPr="00EB64D5" w:rsidRDefault="00D01465" w:rsidP="003F5755">
            <w:pPr>
              <w:jc w:val="both"/>
              <w:rPr>
                <w:rFonts w:ascii="Arial" w:eastAsia="Times New Roman" w:hAnsi="Arial" w:cs="Arial"/>
                <w:sz w:val="24"/>
                <w:szCs w:val="24"/>
              </w:rPr>
            </w:pPr>
            <w:r w:rsidRPr="00EB64D5">
              <w:rPr>
                <w:rFonts w:ascii="Arial" w:eastAsia="Times New Roman" w:hAnsi="Arial" w:cs="Arial"/>
                <w:sz w:val="24"/>
                <w:szCs w:val="24"/>
              </w:rPr>
              <w:t>Set-off of export receivables against import payables</w:t>
            </w:r>
          </w:p>
        </w:tc>
      </w:tr>
      <w:tr w:rsidR="00D01465" w:rsidRPr="00EB64D5" w14:paraId="3DE95668" w14:textId="77777777" w:rsidTr="00F46B94">
        <w:trPr>
          <w:jc w:val="center"/>
        </w:trPr>
        <w:tc>
          <w:tcPr>
            <w:tcW w:w="444" w:type="pct"/>
          </w:tcPr>
          <w:p w14:paraId="487AD049"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C.27</w:t>
            </w:r>
          </w:p>
        </w:tc>
        <w:tc>
          <w:tcPr>
            <w:tcW w:w="4556" w:type="pct"/>
          </w:tcPr>
          <w:p w14:paraId="2A9554F7" w14:textId="77777777" w:rsidR="00D01465" w:rsidRPr="00EB64D5" w:rsidRDefault="00D01465" w:rsidP="00C64F03">
            <w:pPr>
              <w:jc w:val="both"/>
              <w:rPr>
                <w:rFonts w:ascii="Arial" w:eastAsia="Times New Roman" w:hAnsi="Arial" w:cs="Arial"/>
                <w:sz w:val="24"/>
                <w:szCs w:val="24"/>
              </w:rPr>
            </w:pPr>
            <w:r w:rsidRPr="00EB64D5">
              <w:rPr>
                <w:rFonts w:ascii="Arial" w:eastAsia="Times New Roman" w:hAnsi="Arial" w:cs="Arial"/>
                <w:sz w:val="24"/>
                <w:szCs w:val="24"/>
              </w:rPr>
              <w:t>Netting-off of export receivables against import payments – Units in (SEZs)</w:t>
            </w:r>
          </w:p>
        </w:tc>
      </w:tr>
      <w:tr w:rsidR="00D01465" w:rsidRPr="00EB64D5" w14:paraId="37E1853E" w14:textId="77777777" w:rsidTr="00F46B94">
        <w:trPr>
          <w:jc w:val="center"/>
        </w:trPr>
        <w:tc>
          <w:tcPr>
            <w:tcW w:w="444" w:type="pct"/>
          </w:tcPr>
          <w:p w14:paraId="3BA4A2FB"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C.28</w:t>
            </w:r>
          </w:p>
        </w:tc>
        <w:tc>
          <w:tcPr>
            <w:tcW w:w="4556" w:type="pct"/>
          </w:tcPr>
          <w:p w14:paraId="360D50CC" w14:textId="77777777" w:rsidR="00D01465" w:rsidRPr="00EB64D5" w:rsidRDefault="00D01465" w:rsidP="00D01465">
            <w:pPr>
              <w:jc w:val="both"/>
              <w:rPr>
                <w:rFonts w:ascii="Arial" w:eastAsia="Times New Roman" w:hAnsi="Arial" w:cs="Arial"/>
                <w:sz w:val="24"/>
                <w:szCs w:val="24"/>
              </w:rPr>
            </w:pPr>
            <w:r w:rsidRPr="00EB64D5">
              <w:rPr>
                <w:rFonts w:ascii="Arial" w:eastAsia="Times New Roman" w:hAnsi="Arial" w:cs="Arial"/>
                <w:sz w:val="24"/>
                <w:szCs w:val="24"/>
              </w:rPr>
              <w:t>Exporters' Caution List</w:t>
            </w:r>
          </w:p>
        </w:tc>
      </w:tr>
      <w:tr w:rsidR="00F84133" w:rsidRPr="00EB64D5" w14:paraId="3CAA587D" w14:textId="77777777" w:rsidTr="00F46B94">
        <w:trPr>
          <w:jc w:val="center"/>
        </w:trPr>
        <w:tc>
          <w:tcPr>
            <w:tcW w:w="444" w:type="pct"/>
          </w:tcPr>
          <w:p w14:paraId="61C15AE9" w14:textId="77777777" w:rsidR="00F84133" w:rsidRPr="00EB64D5" w:rsidRDefault="00F84133" w:rsidP="00C56FEE">
            <w:pPr>
              <w:jc w:val="both"/>
              <w:rPr>
                <w:rFonts w:ascii="Arial" w:eastAsia="Times New Roman" w:hAnsi="Arial" w:cs="Arial"/>
                <w:sz w:val="24"/>
                <w:szCs w:val="24"/>
              </w:rPr>
            </w:pPr>
            <w:r w:rsidRPr="00EB64D5">
              <w:rPr>
                <w:rFonts w:ascii="Arial" w:eastAsia="Times New Roman" w:hAnsi="Arial" w:cs="Arial"/>
                <w:sz w:val="24"/>
                <w:szCs w:val="24"/>
              </w:rPr>
              <w:t>C.29</w:t>
            </w:r>
          </w:p>
        </w:tc>
        <w:tc>
          <w:tcPr>
            <w:tcW w:w="4556" w:type="pct"/>
          </w:tcPr>
          <w:p w14:paraId="51C9901C" w14:textId="77777777" w:rsidR="00F84133" w:rsidRPr="00EB64D5" w:rsidRDefault="00F84133" w:rsidP="00D01465">
            <w:pPr>
              <w:jc w:val="both"/>
              <w:rPr>
                <w:rFonts w:ascii="Arial" w:hAnsi="Arial" w:cs="Arial"/>
              </w:rPr>
            </w:pPr>
            <w:r w:rsidRPr="00EB64D5">
              <w:rPr>
                <w:rFonts w:ascii="Arial" w:eastAsia="Times New Roman" w:hAnsi="Arial" w:cs="Arial"/>
                <w:sz w:val="24"/>
                <w:szCs w:val="24"/>
              </w:rPr>
              <w:t xml:space="preserve">Issue of Guarantees by an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w:t>
            </w:r>
          </w:p>
        </w:tc>
      </w:tr>
      <w:tr w:rsidR="00777442" w:rsidRPr="00EB64D5" w14:paraId="7CD9A646" w14:textId="77777777" w:rsidTr="00F46B94">
        <w:trPr>
          <w:jc w:val="center"/>
        </w:trPr>
        <w:tc>
          <w:tcPr>
            <w:tcW w:w="444" w:type="pct"/>
          </w:tcPr>
          <w:p w14:paraId="6E1196D6" w14:textId="77777777" w:rsidR="00777442" w:rsidRPr="00EB64D5" w:rsidRDefault="00777442" w:rsidP="00C56FEE">
            <w:pPr>
              <w:jc w:val="both"/>
              <w:rPr>
                <w:rFonts w:ascii="Arial" w:eastAsia="Times New Roman" w:hAnsi="Arial" w:cs="Arial"/>
                <w:sz w:val="24"/>
                <w:szCs w:val="24"/>
              </w:rPr>
            </w:pPr>
            <w:r w:rsidRPr="005340DC">
              <w:rPr>
                <w:rFonts w:ascii="Arial" w:eastAsia="Times New Roman" w:hAnsi="Arial" w:cs="Arial"/>
                <w:sz w:val="24"/>
                <w:szCs w:val="24"/>
              </w:rPr>
              <w:t>C.30</w:t>
            </w:r>
          </w:p>
        </w:tc>
        <w:tc>
          <w:tcPr>
            <w:tcW w:w="4556" w:type="pct"/>
          </w:tcPr>
          <w:p w14:paraId="33D4915F" w14:textId="77777777" w:rsidR="00777442" w:rsidRPr="00EB64D5" w:rsidRDefault="00777442" w:rsidP="00D01465">
            <w:pPr>
              <w:jc w:val="both"/>
              <w:rPr>
                <w:rFonts w:ascii="Arial" w:eastAsia="Times New Roman" w:hAnsi="Arial" w:cs="Arial"/>
                <w:sz w:val="24"/>
                <w:szCs w:val="24"/>
              </w:rPr>
            </w:pPr>
            <w:r w:rsidRPr="005340DC">
              <w:rPr>
                <w:rFonts w:ascii="Arial" w:eastAsia="Times New Roman" w:hAnsi="Arial" w:cs="Arial"/>
                <w:sz w:val="24"/>
                <w:szCs w:val="24"/>
              </w:rPr>
              <w:t xml:space="preserve">Issuance of Electronic Bank </w:t>
            </w:r>
            <w:proofErr w:type="spellStart"/>
            <w:r w:rsidRPr="005340DC">
              <w:rPr>
                <w:rFonts w:ascii="Arial" w:eastAsia="Times New Roman" w:hAnsi="Arial" w:cs="Arial"/>
                <w:sz w:val="24"/>
                <w:szCs w:val="24"/>
              </w:rPr>
              <w:t>Realisation</w:t>
            </w:r>
            <w:proofErr w:type="spellEnd"/>
            <w:r w:rsidRPr="005340DC">
              <w:rPr>
                <w:rFonts w:ascii="Arial" w:eastAsia="Times New Roman" w:hAnsi="Arial" w:cs="Arial"/>
                <w:sz w:val="24"/>
                <w:szCs w:val="24"/>
              </w:rPr>
              <w:t xml:space="preserve"> Certificate (</w:t>
            </w:r>
            <w:proofErr w:type="spellStart"/>
            <w:r w:rsidRPr="005340DC">
              <w:rPr>
                <w:rFonts w:ascii="Arial" w:eastAsia="Times New Roman" w:hAnsi="Arial" w:cs="Arial"/>
                <w:sz w:val="24"/>
                <w:szCs w:val="24"/>
              </w:rPr>
              <w:t>eBRC</w:t>
            </w:r>
            <w:proofErr w:type="spellEnd"/>
            <w:r w:rsidRPr="005340DC">
              <w:rPr>
                <w:rFonts w:ascii="Arial" w:eastAsia="Times New Roman" w:hAnsi="Arial" w:cs="Arial"/>
                <w:sz w:val="24"/>
                <w:szCs w:val="24"/>
              </w:rPr>
              <w:t>)</w:t>
            </w:r>
          </w:p>
        </w:tc>
      </w:tr>
      <w:tr w:rsidR="00D01465" w:rsidRPr="00EB64D5" w14:paraId="0175E31D" w14:textId="77777777" w:rsidTr="00F46B94">
        <w:trPr>
          <w:jc w:val="center"/>
        </w:trPr>
        <w:tc>
          <w:tcPr>
            <w:tcW w:w="5000" w:type="pct"/>
            <w:gridSpan w:val="2"/>
            <w:hideMark/>
          </w:tcPr>
          <w:p w14:paraId="44CCD78C" w14:textId="77777777" w:rsidR="00D01465" w:rsidRPr="00EB64D5" w:rsidRDefault="00D01465" w:rsidP="00C56FEE">
            <w:pPr>
              <w:jc w:val="both"/>
              <w:rPr>
                <w:rFonts w:ascii="Arial" w:eastAsia="Times New Roman" w:hAnsi="Arial" w:cs="Arial"/>
                <w:b/>
                <w:bCs/>
                <w:sz w:val="24"/>
                <w:szCs w:val="24"/>
              </w:rPr>
            </w:pPr>
            <w:r w:rsidRPr="00EB64D5">
              <w:rPr>
                <w:rFonts w:ascii="Arial" w:eastAsia="Times New Roman" w:hAnsi="Arial" w:cs="Arial"/>
                <w:b/>
                <w:bCs/>
                <w:sz w:val="24"/>
                <w:szCs w:val="24"/>
              </w:rPr>
              <w:t>Part-D Remittances connected with Export</w:t>
            </w:r>
          </w:p>
        </w:tc>
      </w:tr>
      <w:tr w:rsidR="00D01465" w:rsidRPr="00EB64D5" w14:paraId="4B332B88" w14:textId="77777777" w:rsidTr="00F46B94">
        <w:trPr>
          <w:jc w:val="center"/>
        </w:trPr>
        <w:tc>
          <w:tcPr>
            <w:tcW w:w="444" w:type="pct"/>
            <w:hideMark/>
          </w:tcPr>
          <w:p w14:paraId="22968D6E"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D.1</w:t>
            </w:r>
          </w:p>
        </w:tc>
        <w:tc>
          <w:tcPr>
            <w:tcW w:w="4556" w:type="pct"/>
            <w:hideMark/>
          </w:tcPr>
          <w:p w14:paraId="04BC69CA"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Agency commission on e</w:t>
            </w:r>
            <w:r w:rsidR="00D01465" w:rsidRPr="00EB64D5">
              <w:rPr>
                <w:rFonts w:ascii="Arial" w:eastAsia="Times New Roman" w:hAnsi="Arial" w:cs="Arial"/>
                <w:sz w:val="24"/>
                <w:szCs w:val="24"/>
              </w:rPr>
              <w:t>xports</w:t>
            </w:r>
          </w:p>
        </w:tc>
      </w:tr>
      <w:tr w:rsidR="00D01465" w:rsidRPr="00EB64D5" w14:paraId="43BD4DD6" w14:textId="77777777" w:rsidTr="00F46B94">
        <w:trPr>
          <w:jc w:val="center"/>
        </w:trPr>
        <w:tc>
          <w:tcPr>
            <w:tcW w:w="444" w:type="pct"/>
            <w:hideMark/>
          </w:tcPr>
          <w:p w14:paraId="0519EAFF"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D.2</w:t>
            </w:r>
          </w:p>
        </w:tc>
        <w:tc>
          <w:tcPr>
            <w:tcW w:w="4556" w:type="pct"/>
            <w:hideMark/>
          </w:tcPr>
          <w:p w14:paraId="4E58E7B1" w14:textId="77777777" w:rsidR="00D01465" w:rsidRPr="00EB64D5" w:rsidRDefault="00CF583F" w:rsidP="00C56FEE">
            <w:pPr>
              <w:jc w:val="both"/>
              <w:rPr>
                <w:rFonts w:ascii="Arial" w:eastAsia="Times New Roman" w:hAnsi="Arial" w:cs="Arial"/>
                <w:sz w:val="24"/>
                <w:szCs w:val="24"/>
              </w:rPr>
            </w:pPr>
            <w:r w:rsidRPr="00EB64D5">
              <w:rPr>
                <w:rFonts w:ascii="Arial" w:eastAsia="Times New Roman" w:hAnsi="Arial" w:cs="Arial"/>
                <w:sz w:val="24"/>
                <w:szCs w:val="24"/>
              </w:rPr>
              <w:t>Refund of export p</w:t>
            </w:r>
            <w:r w:rsidR="00D01465" w:rsidRPr="00EB64D5">
              <w:rPr>
                <w:rFonts w:ascii="Arial" w:eastAsia="Times New Roman" w:hAnsi="Arial" w:cs="Arial"/>
                <w:sz w:val="24"/>
                <w:szCs w:val="24"/>
              </w:rPr>
              <w:t>roceeds</w:t>
            </w:r>
          </w:p>
        </w:tc>
      </w:tr>
      <w:tr w:rsidR="00D01465" w:rsidRPr="00EB64D5" w14:paraId="0BB10435" w14:textId="77777777" w:rsidTr="00F46B94">
        <w:trPr>
          <w:jc w:val="center"/>
        </w:trPr>
        <w:tc>
          <w:tcPr>
            <w:tcW w:w="0" w:type="auto"/>
            <w:gridSpan w:val="2"/>
            <w:hideMark/>
          </w:tcPr>
          <w:p w14:paraId="505FF118" w14:textId="77777777" w:rsidR="00D01465" w:rsidRPr="00EB64D5" w:rsidRDefault="00D01465" w:rsidP="00C56FEE">
            <w:pPr>
              <w:jc w:val="both"/>
              <w:rPr>
                <w:rFonts w:ascii="Arial" w:eastAsia="Times New Roman" w:hAnsi="Arial" w:cs="Arial"/>
                <w:sz w:val="24"/>
                <w:szCs w:val="24"/>
              </w:rPr>
            </w:pPr>
            <w:r w:rsidRPr="00EB64D5">
              <w:rPr>
                <w:rFonts w:ascii="Arial" w:eastAsia="Times New Roman" w:hAnsi="Arial" w:cs="Arial"/>
                <w:sz w:val="24"/>
                <w:szCs w:val="24"/>
              </w:rPr>
              <w:t>Appendix</w:t>
            </w:r>
          </w:p>
        </w:tc>
      </w:tr>
    </w:tbl>
    <w:p w14:paraId="20FB1A9B" w14:textId="77777777" w:rsidR="00BB2203" w:rsidRPr="00EB64D5" w:rsidRDefault="00BB2203" w:rsidP="00C56FEE">
      <w:pPr>
        <w:jc w:val="both"/>
        <w:rPr>
          <w:rFonts w:ascii="Arial" w:hAnsi="Arial" w:cs="Arial"/>
        </w:rPr>
      </w:pPr>
    </w:p>
    <w:p w14:paraId="5C386C5F" w14:textId="77777777" w:rsidR="00BB2203" w:rsidRPr="00EB64D5" w:rsidRDefault="00BB2203" w:rsidP="00C56FEE">
      <w:pPr>
        <w:jc w:val="both"/>
        <w:rPr>
          <w:rFonts w:ascii="Arial" w:hAnsi="Arial" w:cs="Arial"/>
        </w:rPr>
      </w:pPr>
    </w:p>
    <w:p w14:paraId="7BA25DF6" w14:textId="77777777" w:rsidR="00BB2203" w:rsidRPr="00EB64D5" w:rsidRDefault="00BB2203" w:rsidP="00C56FEE">
      <w:pPr>
        <w:jc w:val="both"/>
        <w:rPr>
          <w:rFonts w:ascii="Arial" w:hAnsi="Arial" w:cs="Arial"/>
        </w:rPr>
      </w:pPr>
    </w:p>
    <w:p w14:paraId="1EFBA453" w14:textId="77777777" w:rsidR="009520BB" w:rsidRPr="00EB64D5" w:rsidRDefault="009520BB" w:rsidP="00C56FEE">
      <w:pPr>
        <w:jc w:val="both"/>
        <w:rPr>
          <w:rFonts w:ascii="Arial" w:hAnsi="Arial" w:cs="Arial"/>
        </w:rPr>
      </w:pPr>
    </w:p>
    <w:p w14:paraId="36DBC4AB" w14:textId="77777777" w:rsidR="009520BB" w:rsidRPr="00EB64D5" w:rsidRDefault="009520BB" w:rsidP="00C56FEE">
      <w:pPr>
        <w:jc w:val="both"/>
        <w:rPr>
          <w:rFonts w:ascii="Arial" w:hAnsi="Arial" w:cs="Arial"/>
        </w:rPr>
      </w:pPr>
    </w:p>
    <w:p w14:paraId="281496A9" w14:textId="77777777" w:rsidR="009520BB" w:rsidRPr="00EB64D5" w:rsidRDefault="009520BB" w:rsidP="00C56FEE">
      <w:pPr>
        <w:jc w:val="both"/>
        <w:rPr>
          <w:rFonts w:ascii="Arial" w:hAnsi="Arial" w:cs="Arial"/>
        </w:rPr>
      </w:pPr>
    </w:p>
    <w:p w14:paraId="38E49043" w14:textId="77777777" w:rsidR="009520BB" w:rsidRPr="00EB64D5" w:rsidRDefault="009520BB" w:rsidP="00C56FEE">
      <w:pPr>
        <w:jc w:val="both"/>
        <w:rPr>
          <w:rFonts w:ascii="Arial" w:hAnsi="Arial" w:cs="Arial"/>
        </w:rPr>
      </w:pPr>
    </w:p>
    <w:p w14:paraId="337F1D07" w14:textId="77777777" w:rsidR="009520BB" w:rsidRPr="00EB64D5" w:rsidRDefault="009520BB" w:rsidP="00C56FEE">
      <w:pPr>
        <w:jc w:val="both"/>
        <w:rPr>
          <w:rFonts w:ascii="Arial" w:hAnsi="Arial" w:cs="Arial"/>
        </w:rPr>
      </w:pPr>
    </w:p>
    <w:p w14:paraId="2E896259" w14:textId="77777777" w:rsidR="009520BB" w:rsidRPr="00EB64D5" w:rsidRDefault="009520BB" w:rsidP="00C56FEE">
      <w:pPr>
        <w:jc w:val="both"/>
        <w:rPr>
          <w:rFonts w:ascii="Arial" w:hAnsi="Arial" w:cs="Arial"/>
        </w:rPr>
      </w:pPr>
    </w:p>
    <w:p w14:paraId="678EAAC6" w14:textId="77777777" w:rsidR="009520BB" w:rsidRPr="00EB64D5" w:rsidRDefault="009520BB" w:rsidP="00C56FEE">
      <w:pPr>
        <w:jc w:val="both"/>
        <w:rPr>
          <w:rFonts w:ascii="Arial" w:hAnsi="Arial" w:cs="Arial"/>
        </w:rPr>
      </w:pPr>
    </w:p>
    <w:p w14:paraId="673A61D7" w14:textId="77777777" w:rsidR="00BB2203" w:rsidRPr="00EB64D5" w:rsidRDefault="00BB2203" w:rsidP="00C56FEE">
      <w:pPr>
        <w:jc w:val="both"/>
        <w:rPr>
          <w:rFonts w:ascii="Arial" w:hAnsi="Arial" w:cs="Arial"/>
        </w:rPr>
      </w:pPr>
    </w:p>
    <w:p w14:paraId="45C8753C" w14:textId="77777777" w:rsidR="00B7721D" w:rsidRDefault="00B7721D" w:rsidP="0015297A">
      <w:pPr>
        <w:spacing w:after="120" w:line="360" w:lineRule="auto"/>
        <w:jc w:val="both"/>
        <w:rPr>
          <w:rFonts w:ascii="Arial" w:eastAsia="Times New Roman" w:hAnsi="Arial" w:cs="Arial"/>
          <w:b/>
          <w:bCs/>
          <w:sz w:val="24"/>
          <w:szCs w:val="24"/>
        </w:rPr>
      </w:pPr>
    </w:p>
    <w:p w14:paraId="36464980" w14:textId="77777777" w:rsidR="00B7721D" w:rsidRDefault="00B7721D" w:rsidP="0015297A">
      <w:pPr>
        <w:spacing w:after="120" w:line="360" w:lineRule="auto"/>
        <w:jc w:val="both"/>
        <w:rPr>
          <w:rFonts w:ascii="Arial" w:eastAsia="Times New Roman" w:hAnsi="Arial" w:cs="Arial"/>
          <w:b/>
          <w:bCs/>
          <w:sz w:val="24"/>
          <w:szCs w:val="24"/>
        </w:rPr>
      </w:pPr>
    </w:p>
    <w:p w14:paraId="417E9103" w14:textId="77777777" w:rsidR="001E5DB4" w:rsidRDefault="001E5DB4">
      <w:pPr>
        <w:rPr>
          <w:rFonts w:ascii="Arial" w:eastAsia="Times New Roman" w:hAnsi="Arial" w:cs="Arial"/>
          <w:b/>
          <w:bCs/>
          <w:sz w:val="24"/>
          <w:szCs w:val="24"/>
        </w:rPr>
      </w:pPr>
      <w:r>
        <w:rPr>
          <w:rFonts w:ascii="Arial" w:eastAsia="Times New Roman" w:hAnsi="Arial" w:cs="Arial"/>
          <w:b/>
          <w:bCs/>
          <w:sz w:val="24"/>
          <w:szCs w:val="24"/>
        </w:rPr>
        <w:br w:type="page"/>
      </w:r>
    </w:p>
    <w:p w14:paraId="2F8DEDF1" w14:textId="77777777" w:rsidR="008E3DD7" w:rsidRDefault="008E3DD7" w:rsidP="0015297A">
      <w:pPr>
        <w:spacing w:after="120" w:line="360" w:lineRule="auto"/>
        <w:jc w:val="both"/>
        <w:rPr>
          <w:rFonts w:ascii="Arial" w:eastAsia="Times New Roman" w:hAnsi="Arial" w:cs="Arial"/>
          <w:b/>
          <w:bCs/>
          <w:sz w:val="24"/>
          <w:szCs w:val="24"/>
        </w:rPr>
      </w:pPr>
    </w:p>
    <w:p w14:paraId="72EE05D2" w14:textId="77777777" w:rsidR="00BB2203" w:rsidRPr="00EB64D5" w:rsidRDefault="00881B1C"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PART-A General</w:t>
      </w:r>
    </w:p>
    <w:p w14:paraId="3062503C" w14:textId="77777777" w:rsidR="00BB2203" w:rsidRPr="00EB64D5" w:rsidRDefault="00BB2203"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w:t>
      </w:r>
      <w:r w:rsidR="00BD0DA0" w:rsidRPr="00EB64D5">
        <w:rPr>
          <w:rFonts w:ascii="Arial" w:eastAsia="Times New Roman" w:hAnsi="Arial" w:cs="Arial"/>
          <w:b/>
          <w:bCs/>
          <w:sz w:val="24"/>
          <w:szCs w:val="24"/>
        </w:rPr>
        <w:t>1</w:t>
      </w:r>
      <w:r w:rsidRPr="00EB64D5">
        <w:rPr>
          <w:rFonts w:ascii="Arial" w:eastAsia="Times New Roman" w:hAnsi="Arial" w:cs="Arial"/>
          <w:b/>
          <w:bCs/>
          <w:sz w:val="24"/>
          <w:szCs w:val="24"/>
        </w:rPr>
        <w:t xml:space="preserve"> Introduction</w:t>
      </w:r>
    </w:p>
    <w:p w14:paraId="46ACECE1" w14:textId="77777777" w:rsidR="00BB220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Export trade is regulated by the Directorate General of Foreign Trade (DGFT) and its regional offices, functioning under the Ministry of Commerce and Industry, Department of Commerce, Government of India. Policies and procedures required to be followed for exports from India are announced by the DGFT, from time to time.</w:t>
      </w:r>
    </w:p>
    <w:p w14:paraId="730860D5" w14:textId="77777777" w:rsidR="00BB220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AD Category – I banks may conduct export transactions in conformity with the Foreign Trade Policy in vogue and the Rules framed by the Government of India and the Directions issued by Reserve Bank from time to time. In exercise of the powers conferred by clause (a) of sub-section (1) and sub-section (3) of Section 7 and sub-section (2) of Section 47 of the Foreign Exchange Management Act, 1999 (42 of 1999), the Reserve Bank has notified the </w:t>
      </w:r>
      <w:r w:rsidR="0015297A">
        <w:rPr>
          <w:rStyle w:val="FootnoteReference"/>
          <w:rFonts w:ascii="Arial" w:eastAsia="Times New Roman" w:hAnsi="Arial" w:cs="Arial"/>
          <w:sz w:val="24"/>
          <w:szCs w:val="24"/>
        </w:rPr>
        <w:footnoteReference w:id="2"/>
      </w:r>
      <w:r w:rsidRPr="00EB64D5">
        <w:rPr>
          <w:rFonts w:ascii="Arial" w:eastAsia="Times New Roman" w:hAnsi="Arial" w:cs="Arial"/>
          <w:sz w:val="24"/>
          <w:szCs w:val="24"/>
        </w:rPr>
        <w:t xml:space="preserve">Foreign Exchange Management (Export of Goods and Services) Regulations, 2015 relating to export of goods and services from India, hereinafter referred to as the ‘Export Regulations’. These Regulations have been notified vide </w:t>
      </w:r>
      <w:hyperlink r:id="rId11" w:tgtFrame="_blank" w:history="1">
        <w:r w:rsidRPr="00EB64D5">
          <w:rPr>
            <w:rFonts w:ascii="Arial" w:eastAsia="Times New Roman" w:hAnsi="Arial" w:cs="Arial"/>
            <w:color w:val="0000FF"/>
            <w:sz w:val="24"/>
            <w:szCs w:val="24"/>
            <w:u w:val="single"/>
          </w:rPr>
          <w:t>Notification No.</w:t>
        </w:r>
        <w:r w:rsidR="00EB64D5">
          <w:rPr>
            <w:rFonts w:ascii="Arial" w:eastAsia="Times New Roman" w:hAnsi="Arial" w:cs="Arial"/>
            <w:color w:val="0000FF"/>
            <w:sz w:val="24"/>
            <w:szCs w:val="24"/>
            <w:u w:val="single"/>
          </w:rPr>
          <w:t xml:space="preserve"> </w:t>
        </w:r>
        <w:r w:rsidRPr="00EB64D5">
          <w:rPr>
            <w:rFonts w:ascii="Arial" w:eastAsia="Times New Roman" w:hAnsi="Arial" w:cs="Arial"/>
            <w:color w:val="0000FF"/>
            <w:sz w:val="24"/>
            <w:szCs w:val="24"/>
            <w:u w:val="single"/>
          </w:rPr>
          <w:t>FEMA 23(R)/2015-RB dated January 12, 2016</w:t>
        </w:r>
      </w:hyperlink>
      <w:r w:rsidRPr="00EB64D5">
        <w:rPr>
          <w:rFonts w:ascii="Arial" w:eastAsia="Times New Roman" w:hAnsi="Arial" w:cs="Arial"/>
          <w:sz w:val="24"/>
          <w:szCs w:val="24"/>
        </w:rPr>
        <w:t xml:space="preserve">. </w:t>
      </w:r>
    </w:p>
    <w:p w14:paraId="2377B734" w14:textId="77777777" w:rsidR="00C04043" w:rsidRPr="00C04043" w:rsidRDefault="0054699A" w:rsidP="00C04043">
      <w:pPr>
        <w:spacing w:after="120" w:line="360" w:lineRule="auto"/>
        <w:ind w:left="74" w:right="74"/>
        <w:jc w:val="both"/>
        <w:rPr>
          <w:rFonts w:ascii="Arial" w:eastAsia="Times New Roman" w:hAnsi="Arial" w:cs="Arial"/>
          <w:color w:val="000000"/>
          <w:sz w:val="24"/>
          <w:szCs w:val="24"/>
          <w:lang w:eastAsia="en-GB"/>
        </w:rPr>
      </w:pPr>
      <w:r w:rsidRPr="0054699A">
        <w:rPr>
          <w:rFonts w:ascii="Arial" w:eastAsia="Times New Roman" w:hAnsi="Arial" w:cs="Arial"/>
          <w:color w:val="000000"/>
          <w:sz w:val="24"/>
          <w:szCs w:val="24"/>
          <w:lang w:eastAsia="en-GB"/>
        </w:rPr>
        <w:t>(iii) The directions contained in this document should be read with the Foreign Exchange Management (Current Account Transactions) Rules, 2000, notified by the Government of India, Ministry of Finance, vide Notification No.G.S.R.381 (E) dated May 3, 2000, as also Regulations notified by Reserve Bank vide its</w:t>
      </w:r>
      <w:r w:rsidRPr="00C04043">
        <w:rPr>
          <w:rFonts w:ascii="Arial" w:eastAsia="Times New Roman" w:hAnsi="Arial" w:cs="Arial"/>
          <w:color w:val="000000"/>
          <w:sz w:val="24"/>
          <w:szCs w:val="24"/>
          <w:lang w:eastAsia="en-GB"/>
        </w:rPr>
        <w:t> </w:t>
      </w:r>
      <w:r w:rsidR="00C04043" w:rsidRPr="00C04043">
        <w:rPr>
          <w:rFonts w:ascii="Arial" w:eastAsia="Times New Roman" w:hAnsi="Arial" w:cs="Arial"/>
          <w:color w:val="000000" w:themeColor="text1"/>
          <w:sz w:val="24"/>
          <w:szCs w:val="24"/>
          <w:vertAlign w:val="superscript"/>
          <w:lang w:eastAsia="en-GB"/>
        </w:rPr>
        <w:t>2</w:t>
      </w:r>
      <w:hyperlink r:id="rId12" w:tgtFrame="_blank" w:history="1">
        <w:r w:rsidR="00C04043" w:rsidRPr="00917472">
          <w:rPr>
            <w:rFonts w:ascii="Arial" w:eastAsia="Times New Roman" w:hAnsi="Arial" w:cs="Arial"/>
            <w:color w:val="0000FF"/>
            <w:sz w:val="24"/>
            <w:szCs w:val="24"/>
            <w:u w:val="single"/>
            <w:lang w:eastAsia="en-GB"/>
          </w:rPr>
          <w:t>Notification No. FEMA 23(R)/2015-RB dated January 12, 2016</w:t>
        </w:r>
      </w:hyperlink>
      <w:r w:rsidR="00C04043" w:rsidRPr="00C04043">
        <w:rPr>
          <w:rFonts w:ascii="Arial" w:eastAsia="Times New Roman" w:hAnsi="Arial" w:cs="Arial"/>
          <w:color w:val="000000"/>
          <w:sz w:val="24"/>
          <w:szCs w:val="24"/>
          <w:lang w:eastAsia="en-GB"/>
        </w:rPr>
        <w:t>.</w:t>
      </w:r>
    </w:p>
    <w:p w14:paraId="42BC080D" w14:textId="77777777" w:rsidR="00BB2203" w:rsidRPr="00EB64D5" w:rsidRDefault="00C04043" w:rsidP="00C04043">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(iv) In</w:t>
      </w:r>
      <w:r w:rsidR="007200CF">
        <w:rPr>
          <w:rFonts w:ascii="Arial" w:eastAsia="Times New Roman" w:hAnsi="Arial" w:cs="Arial"/>
          <w:sz w:val="24"/>
          <w:szCs w:val="24"/>
        </w:rPr>
        <w:t xml:space="preserve"> </w:t>
      </w:r>
      <w:r w:rsidR="00BB2203" w:rsidRPr="00EB64D5">
        <w:rPr>
          <w:rFonts w:ascii="Arial" w:eastAsia="Times New Roman" w:hAnsi="Arial" w:cs="Arial"/>
          <w:sz w:val="24"/>
          <w:szCs w:val="24"/>
        </w:rPr>
        <w:t>terms</w:t>
      </w:r>
      <w:r w:rsidR="007200CF">
        <w:rPr>
          <w:rFonts w:ascii="Arial" w:eastAsia="Times New Roman" w:hAnsi="Arial" w:cs="Arial"/>
          <w:sz w:val="24"/>
          <w:szCs w:val="24"/>
        </w:rPr>
        <w:t xml:space="preserve"> </w:t>
      </w:r>
      <w:r w:rsidR="00BB2203" w:rsidRPr="00EB64D5">
        <w:rPr>
          <w:rFonts w:ascii="Arial" w:eastAsia="Times New Roman" w:hAnsi="Arial" w:cs="Arial"/>
          <w:sz w:val="24"/>
          <w:szCs w:val="24"/>
        </w:rPr>
        <w:t xml:space="preserve">of Regulation 4 of the Foreign Exchange Management (Guarantees) Regulations, 2000, notified vide </w:t>
      </w:r>
      <w:hyperlink r:id="rId13" w:tgtFrame="_blank" w:history="1">
        <w:r w:rsidR="00BB2203" w:rsidRPr="00EB64D5">
          <w:rPr>
            <w:rFonts w:ascii="Arial" w:eastAsia="Times New Roman" w:hAnsi="Arial" w:cs="Arial"/>
            <w:color w:val="0000FF"/>
            <w:sz w:val="24"/>
            <w:szCs w:val="24"/>
            <w:u w:val="single"/>
          </w:rPr>
          <w:t>Notification No. FEMA 8/2000-RB dated May 3, 2000</w:t>
        </w:r>
      </w:hyperlink>
      <w:r w:rsidR="00F27BFF"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AD Category – I banks have been permitted to issue guarantees on behalf of exporter clients on account of exports out of India subject to specified conditions.</w:t>
      </w:r>
    </w:p>
    <w:p w14:paraId="428DC379" w14:textId="77777777" w:rsidR="00634093" w:rsidRPr="00EB64D5"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There is no restriction on invoicing of export contracts in Indian Rupees in terms of the Rules, Regulations, Notifications and Directions framed under the Foreign Exchange Management Act 1999. Further, in terms of Para 2.52 of the Foreign Trade Policy</w:t>
      </w:r>
      <w:r w:rsidR="003D26A0" w:rsidRPr="003D26A0">
        <w:rPr>
          <w:rFonts w:ascii="Arial" w:eastAsia="Times New Roman" w:hAnsi="Arial" w:cs="Arial"/>
          <w:color w:val="000000"/>
          <w:sz w:val="24"/>
          <w:szCs w:val="24"/>
          <w:lang w:eastAsia="en-GB"/>
        </w:rPr>
        <w:t>, 2023</w:t>
      </w:r>
      <w:r w:rsidR="00C61932">
        <w:rPr>
          <w:rFonts w:ascii="Arial" w:eastAsia="Times New Roman" w:hAnsi="Arial" w:cs="Arial"/>
          <w:color w:val="000000"/>
          <w:sz w:val="24"/>
          <w:szCs w:val="24"/>
          <w:lang w:eastAsia="en-GB"/>
        </w:rPr>
        <w:t>,</w:t>
      </w:r>
      <w:r w:rsidRPr="003D26A0">
        <w:rPr>
          <w:rFonts w:ascii="Arial" w:eastAsia="Times New Roman" w:hAnsi="Arial" w:cs="Arial"/>
          <w:sz w:val="24"/>
          <w:szCs w:val="24"/>
        </w:rPr>
        <w:t xml:space="preserve"> </w:t>
      </w:r>
    </w:p>
    <w:p w14:paraId="5390D03F"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 xml:space="preserve">(a) All export contracts and invoices shall be denominated either in freely convertible currency or Indian rupees but export proceeds shall be </w:t>
      </w:r>
      <w:proofErr w:type="spellStart"/>
      <w:r w:rsidRPr="00C61932">
        <w:rPr>
          <w:rFonts w:ascii="Arial" w:eastAsia="Times New Roman" w:hAnsi="Arial" w:cs="Arial"/>
          <w:color w:val="000000"/>
          <w:sz w:val="24"/>
          <w:szCs w:val="24"/>
          <w:lang w:eastAsia="en-GB"/>
        </w:rPr>
        <w:t>realised</w:t>
      </w:r>
      <w:proofErr w:type="spellEnd"/>
      <w:r w:rsidRPr="00C61932">
        <w:rPr>
          <w:rFonts w:ascii="Arial" w:eastAsia="Times New Roman" w:hAnsi="Arial" w:cs="Arial"/>
          <w:color w:val="000000"/>
          <w:sz w:val="24"/>
          <w:szCs w:val="24"/>
          <w:lang w:eastAsia="en-GB"/>
        </w:rPr>
        <w:t xml:space="preserve"> in freely convertible currency.</w:t>
      </w:r>
    </w:p>
    <w:p w14:paraId="7591F22D"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lastRenderedPageBreak/>
        <w:t xml:space="preserve">(b) However, export proceeds against specific exports may also be </w:t>
      </w:r>
      <w:proofErr w:type="spellStart"/>
      <w:r w:rsidRPr="00C61932">
        <w:rPr>
          <w:rFonts w:ascii="Arial" w:eastAsia="Times New Roman" w:hAnsi="Arial" w:cs="Arial"/>
          <w:color w:val="000000"/>
          <w:sz w:val="24"/>
          <w:szCs w:val="24"/>
          <w:lang w:eastAsia="en-GB"/>
        </w:rPr>
        <w:t>realised</w:t>
      </w:r>
      <w:proofErr w:type="spellEnd"/>
      <w:r w:rsidRPr="00C61932">
        <w:rPr>
          <w:rFonts w:ascii="Arial" w:eastAsia="Times New Roman" w:hAnsi="Arial" w:cs="Arial"/>
          <w:color w:val="000000"/>
          <w:sz w:val="24"/>
          <w:szCs w:val="24"/>
          <w:lang w:eastAsia="en-GB"/>
        </w:rPr>
        <w:t xml:space="preserve"> in rupees, provided it is through a freely convertible Vostro account of a non-resident bank situated in any country other than a member country of Asian Clearing Union (ACU) or Nepal or Bhutan. Additionally, rupee payment through Vostro account must be against payment in free foreign currency by buyer in his non-resident bank account. Free foreign exchange remitted by buyer to his non-resident bank (after deducting bank service charges) on account of this transaction would be taken as export realization under export promotion schemes of FTP.</w:t>
      </w:r>
    </w:p>
    <w:p w14:paraId="7B049AC3"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(c) Contracts (for which payments are received through Asian Clearing Union (ACU) shall be denominated in ACU Dollar. However, participants in the ACU may settle their transactions in ACU Dollar or in ACU Euro as per RBI Notifications. Central Government may relax provisions of this paragraph in appropriate cases. Export contracts and invoices can be denominated in Indian rupees against EXIM Bank/Government of India line of credit.</w:t>
      </w:r>
    </w:p>
    <w:p w14:paraId="7AB212C3"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 xml:space="preserve">(d) Invoicing, payment and settlement of exports and imports is also permissible in INR subject to compliances as under RBI’s </w:t>
      </w:r>
      <w:hyperlink r:id="rId14" w:history="1">
        <w:r w:rsidRPr="00CD02FF">
          <w:rPr>
            <w:rStyle w:val="Hyperlink"/>
            <w:rFonts w:ascii="Arial" w:eastAsia="Times New Roman" w:hAnsi="Arial" w:cs="Arial"/>
            <w:sz w:val="24"/>
            <w:szCs w:val="24"/>
            <w:lang w:eastAsia="en-GB"/>
          </w:rPr>
          <w:t>A.P. (DIR Series) Circular No.10 dated 11th July, 2022</w:t>
        </w:r>
      </w:hyperlink>
      <w:r w:rsidRPr="00C61932">
        <w:rPr>
          <w:rFonts w:ascii="Arial" w:eastAsia="Times New Roman" w:hAnsi="Arial" w:cs="Arial"/>
          <w:color w:val="000000"/>
          <w:sz w:val="24"/>
          <w:szCs w:val="24"/>
          <w:lang w:eastAsia="en-GB"/>
        </w:rPr>
        <w:t>. Accordingly, settlement of trade transactions in INR shall take place through the Special Rupee Vostro Accounts opened by AD banks in India as permitted under Regulation 7(1) of Foreign Exchange Management (Deposit) Regulations, 2016, in accordance to the following procedures:</w:t>
      </w:r>
    </w:p>
    <w:p w14:paraId="1C86C0A6" w14:textId="77777777" w:rsidR="00C61932" w:rsidRPr="00C61932" w:rsidRDefault="00C61932" w:rsidP="00C61932">
      <w:pPr>
        <w:spacing w:before="75" w:after="120"/>
        <w:ind w:left="75" w:right="75"/>
        <w:jc w:val="both"/>
        <w:rPr>
          <w:rFonts w:ascii="Arial" w:eastAsia="Times New Roman" w:hAnsi="Arial" w:cs="Arial"/>
          <w:color w:val="000000"/>
          <w:sz w:val="24"/>
          <w:szCs w:val="24"/>
          <w:lang w:eastAsia="en-GB"/>
        </w:rPr>
      </w:pPr>
      <w:r w:rsidRPr="00C61932">
        <w:rPr>
          <w:rFonts w:ascii="Arial" w:eastAsia="Times New Roman" w:hAnsi="Arial" w:cs="Arial"/>
          <w:color w:val="000000"/>
          <w:sz w:val="24"/>
          <w:szCs w:val="24"/>
          <w:lang w:eastAsia="en-GB"/>
        </w:rPr>
        <w:t>(</w:t>
      </w:r>
      <w:proofErr w:type="spellStart"/>
      <w:r w:rsidRPr="00C61932">
        <w:rPr>
          <w:rFonts w:ascii="Arial" w:eastAsia="Times New Roman" w:hAnsi="Arial" w:cs="Arial"/>
          <w:color w:val="000000"/>
          <w:sz w:val="24"/>
          <w:szCs w:val="24"/>
          <w:lang w:eastAsia="en-GB"/>
        </w:rPr>
        <w:t>i</w:t>
      </w:r>
      <w:proofErr w:type="spellEnd"/>
      <w:r w:rsidRPr="00C61932">
        <w:rPr>
          <w:rFonts w:ascii="Arial" w:eastAsia="Times New Roman" w:hAnsi="Arial" w:cs="Arial"/>
          <w:color w:val="000000"/>
          <w:sz w:val="24"/>
          <w:szCs w:val="24"/>
          <w:lang w:eastAsia="en-GB"/>
        </w:rPr>
        <w:t>) 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14:paraId="789952E1" w14:textId="77777777" w:rsidR="00BB2203" w:rsidRPr="00EB64D5" w:rsidRDefault="00C61932" w:rsidP="00A565B0">
      <w:pPr>
        <w:spacing w:after="120" w:line="360" w:lineRule="auto"/>
        <w:jc w:val="both"/>
        <w:rPr>
          <w:rFonts w:ascii="Arial" w:eastAsia="Times New Roman" w:hAnsi="Arial" w:cs="Arial"/>
          <w:sz w:val="24"/>
          <w:szCs w:val="24"/>
        </w:rPr>
      </w:pPr>
      <w:r w:rsidRPr="00C61932">
        <w:rPr>
          <w:rFonts w:ascii="Arial" w:eastAsia="Times New Roman" w:hAnsi="Arial" w:cs="Arial"/>
          <w:color w:val="000000"/>
          <w:sz w:val="24"/>
          <w:szCs w:val="24"/>
          <w:lang w:eastAsia="en-GB"/>
        </w:rPr>
        <w:t>(ii) Indian exporters, undertaking exports of goods and services through this mechanism, shall be paid the export proceeds in INR from the balances in the designated Special Vostro account of the correspondent bank of the partner country.</w:t>
      </w:r>
    </w:p>
    <w:p w14:paraId="2D0D72E2" w14:textId="77777777" w:rsidR="00BB2203" w:rsidRPr="00CD02FF"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Any reference to the Reserve Bank should first be made to the Regional Office of the Foreign Exchange Department situated in the jurisdiction where the applicant person resides, or the firm / company functions, unless otherwise indicated. If, for any particular reason, they desire to deal with a different office of the Foreign Exchange Department, they may approach the Regional Office of their jurisdiction for necessary approval.</w:t>
      </w:r>
      <w:r w:rsidR="00CD02FF">
        <w:rPr>
          <w:rFonts w:ascii="Arial" w:eastAsia="Times New Roman" w:hAnsi="Arial" w:cs="Arial"/>
          <w:sz w:val="24"/>
          <w:szCs w:val="24"/>
        </w:rPr>
        <w:t xml:space="preserve"> </w:t>
      </w:r>
      <w:r w:rsidR="00CD02FF" w:rsidRPr="00CD02FF">
        <w:rPr>
          <w:rFonts w:ascii="Arial" w:eastAsia="Times New Roman" w:hAnsi="Arial" w:cs="Arial"/>
          <w:color w:val="000000"/>
          <w:sz w:val="24"/>
          <w:szCs w:val="24"/>
          <w:lang w:eastAsia="en-GB"/>
        </w:rPr>
        <w:t>Such references should be routed through the Compliance Head of the AD bank.</w:t>
      </w:r>
    </w:p>
    <w:p w14:paraId="77FD065D" w14:textId="77777777" w:rsidR="00AF4946" w:rsidRPr="00A565B0" w:rsidRDefault="00BB2203"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“Financial Year” (April to March) is reckoned as the time base for all transactions pertaining to trade related issues.</w:t>
      </w:r>
    </w:p>
    <w:p w14:paraId="40EA1BD1" w14:textId="77777777" w:rsidR="00BD0DA0" w:rsidRPr="00EB64D5" w:rsidRDefault="00BD0DA0"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A.2 Realization and </w:t>
      </w:r>
      <w:r w:rsidR="00D22FB4" w:rsidRPr="00EB64D5">
        <w:rPr>
          <w:rFonts w:ascii="Arial" w:eastAsia="Times New Roman" w:hAnsi="Arial" w:cs="Arial"/>
          <w:b/>
          <w:bCs/>
          <w:sz w:val="24"/>
          <w:szCs w:val="24"/>
        </w:rPr>
        <w:t>r</w:t>
      </w:r>
      <w:r w:rsidRPr="00EB64D5">
        <w:rPr>
          <w:rFonts w:ascii="Arial" w:eastAsia="Times New Roman" w:hAnsi="Arial" w:cs="Arial"/>
          <w:b/>
          <w:bCs/>
          <w:sz w:val="24"/>
          <w:szCs w:val="24"/>
        </w:rPr>
        <w:t>epatriation of proceeds of export of goods / software / services</w:t>
      </w:r>
    </w:p>
    <w:p w14:paraId="7039E87B" w14:textId="77777777" w:rsidR="00BD0DA0" w:rsidRPr="00EB64D5" w:rsidRDefault="00BD0DA0"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It is obligatory on the part of the exporter to </w:t>
      </w:r>
      <w:proofErr w:type="spellStart"/>
      <w:r w:rsidR="009E35E9" w:rsidRPr="009E35E9">
        <w:rPr>
          <w:rFonts w:ascii="Arial" w:eastAsia="Times New Roman" w:hAnsi="Arial" w:cs="Arial"/>
          <w:color w:val="000000"/>
          <w:sz w:val="24"/>
          <w:szCs w:val="24"/>
          <w:lang w:eastAsia="en-GB"/>
        </w:rPr>
        <w:t>realise</w:t>
      </w:r>
      <w:proofErr w:type="spellEnd"/>
      <w:r w:rsidRPr="00EB64D5">
        <w:rPr>
          <w:rFonts w:ascii="Arial" w:eastAsia="Times New Roman" w:hAnsi="Arial" w:cs="Arial"/>
          <w:sz w:val="24"/>
          <w:szCs w:val="24"/>
        </w:rPr>
        <w:t xml:space="preserve"> and repatriate the full value of goods / software / services to India within a stipulated period from the date of export, as under:</w:t>
      </w:r>
    </w:p>
    <w:p w14:paraId="7898A26D" w14:textId="77777777" w:rsidR="00BD0DA0" w:rsidRDefault="00BD0DA0"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w:t>
      </w:r>
      <w:proofErr w:type="spellStart"/>
      <w:r w:rsidRPr="00EB64D5">
        <w:rPr>
          <w:rFonts w:ascii="Arial" w:eastAsia="Times New Roman" w:hAnsi="Arial" w:cs="Arial"/>
          <w:sz w:val="24"/>
          <w:szCs w:val="24"/>
        </w:rPr>
        <w:t>i</w:t>
      </w:r>
      <w:proofErr w:type="spellEnd"/>
      <w:r w:rsidRPr="00EB64D5">
        <w:rPr>
          <w:rFonts w:ascii="Arial" w:eastAsia="Times New Roman" w:hAnsi="Arial" w:cs="Arial"/>
          <w:sz w:val="24"/>
          <w:szCs w:val="24"/>
        </w:rPr>
        <w:t xml:space="preserve">) It has been decided in consultation with the Government of India that the period of realization and repatriation of export proceeds shall be nine months from the date of export for all exporters including Units in </w:t>
      </w:r>
      <w:r w:rsidR="00EB64D5">
        <w:rPr>
          <w:rFonts w:ascii="Arial" w:eastAsia="Times New Roman" w:hAnsi="Arial" w:cs="Arial"/>
          <w:sz w:val="24"/>
          <w:szCs w:val="24"/>
        </w:rPr>
        <w:t>Special Economic Zones (</w:t>
      </w:r>
      <w:r w:rsidRPr="00EB64D5">
        <w:rPr>
          <w:rFonts w:ascii="Arial" w:eastAsia="Times New Roman" w:hAnsi="Arial" w:cs="Arial"/>
          <w:sz w:val="24"/>
          <w:szCs w:val="24"/>
        </w:rPr>
        <w:t>SEZs</w:t>
      </w:r>
      <w:r w:rsidR="00EB64D5">
        <w:rPr>
          <w:rFonts w:ascii="Arial" w:eastAsia="Times New Roman" w:hAnsi="Arial" w:cs="Arial"/>
          <w:sz w:val="24"/>
          <w:szCs w:val="24"/>
        </w:rPr>
        <w:t>)</w:t>
      </w:r>
      <w:r w:rsidRPr="00EB64D5">
        <w:rPr>
          <w:rFonts w:ascii="Arial" w:eastAsia="Times New Roman" w:hAnsi="Arial" w:cs="Arial"/>
          <w:sz w:val="24"/>
          <w:szCs w:val="24"/>
        </w:rPr>
        <w:t xml:space="preserve">, Status Holder Exporters, </w:t>
      </w:r>
      <w:r w:rsidR="00EB64D5">
        <w:rPr>
          <w:rFonts w:ascii="Arial" w:eastAsia="Times New Roman" w:hAnsi="Arial" w:cs="Arial"/>
          <w:sz w:val="24"/>
          <w:szCs w:val="24"/>
        </w:rPr>
        <w:t>Export Oriented Units (</w:t>
      </w:r>
      <w:r w:rsidRPr="00EB64D5">
        <w:rPr>
          <w:rFonts w:ascii="Arial" w:eastAsia="Times New Roman" w:hAnsi="Arial" w:cs="Arial"/>
          <w:sz w:val="24"/>
          <w:szCs w:val="24"/>
        </w:rPr>
        <w:t>EOUs</w:t>
      </w:r>
      <w:r w:rsidR="00EB64D5">
        <w:rPr>
          <w:rFonts w:ascii="Arial" w:eastAsia="Times New Roman" w:hAnsi="Arial" w:cs="Arial"/>
          <w:sz w:val="24"/>
          <w:szCs w:val="24"/>
        </w:rPr>
        <w:t>)</w:t>
      </w:r>
      <w:r w:rsidRPr="00EB64D5">
        <w:rPr>
          <w:rFonts w:ascii="Arial" w:eastAsia="Times New Roman" w:hAnsi="Arial" w:cs="Arial"/>
          <w:sz w:val="24"/>
          <w:szCs w:val="24"/>
        </w:rPr>
        <w:t xml:space="preserve">, Units in </w:t>
      </w:r>
      <w:r w:rsidR="00EB64D5">
        <w:rPr>
          <w:rFonts w:ascii="Arial" w:eastAsia="Times New Roman" w:hAnsi="Arial" w:cs="Arial"/>
          <w:sz w:val="24"/>
          <w:szCs w:val="24"/>
        </w:rPr>
        <w:t>Electronic Hardware Technology Parks (</w:t>
      </w:r>
      <w:r w:rsidRPr="00EB64D5">
        <w:rPr>
          <w:rFonts w:ascii="Arial" w:eastAsia="Times New Roman" w:hAnsi="Arial" w:cs="Arial"/>
          <w:sz w:val="24"/>
          <w:szCs w:val="24"/>
        </w:rPr>
        <w:t>EHTPs</w:t>
      </w:r>
      <w:r w:rsidR="00EB64D5">
        <w:rPr>
          <w:rFonts w:ascii="Arial" w:eastAsia="Times New Roman" w:hAnsi="Arial" w:cs="Arial"/>
          <w:sz w:val="24"/>
          <w:szCs w:val="24"/>
        </w:rPr>
        <w:t>)</w:t>
      </w:r>
      <w:r w:rsidRPr="00EB64D5">
        <w:rPr>
          <w:rFonts w:ascii="Arial" w:eastAsia="Times New Roman" w:hAnsi="Arial" w:cs="Arial"/>
          <w:sz w:val="24"/>
          <w:szCs w:val="24"/>
        </w:rPr>
        <w:t xml:space="preserve">, </w:t>
      </w:r>
      <w:r w:rsidR="00EB64D5">
        <w:rPr>
          <w:rFonts w:ascii="Arial" w:eastAsia="Times New Roman" w:hAnsi="Arial" w:cs="Arial"/>
          <w:sz w:val="24"/>
          <w:szCs w:val="24"/>
        </w:rPr>
        <w:t>Software Technology Parks (</w:t>
      </w:r>
      <w:r w:rsidRPr="00EB64D5">
        <w:rPr>
          <w:rFonts w:ascii="Arial" w:eastAsia="Times New Roman" w:hAnsi="Arial" w:cs="Arial"/>
          <w:sz w:val="24"/>
          <w:szCs w:val="24"/>
        </w:rPr>
        <w:t>STPs</w:t>
      </w:r>
      <w:r w:rsidR="00EB64D5">
        <w:rPr>
          <w:rFonts w:ascii="Arial" w:eastAsia="Times New Roman" w:hAnsi="Arial" w:cs="Arial"/>
          <w:sz w:val="24"/>
          <w:szCs w:val="24"/>
        </w:rPr>
        <w:t>)</w:t>
      </w:r>
      <w:r w:rsidRPr="00EB64D5">
        <w:rPr>
          <w:rFonts w:ascii="Arial" w:eastAsia="Times New Roman" w:hAnsi="Arial" w:cs="Arial"/>
          <w:sz w:val="24"/>
          <w:szCs w:val="24"/>
        </w:rPr>
        <w:t xml:space="preserve"> &amp; </w:t>
      </w:r>
      <w:r w:rsidR="00E73C50" w:rsidRPr="00E73C50">
        <w:rPr>
          <w:rFonts w:ascii="Arial" w:hAnsi="Arial" w:cs="Arial"/>
          <w:sz w:val="24"/>
          <w:szCs w:val="24"/>
        </w:rPr>
        <w:t>Bio-Technology Parks</w:t>
      </w:r>
      <w:r w:rsidR="00E73C50">
        <w:t xml:space="preserve"> (</w:t>
      </w:r>
      <w:r w:rsidRPr="00EB64D5">
        <w:rPr>
          <w:rFonts w:ascii="Arial" w:eastAsia="Times New Roman" w:hAnsi="Arial" w:cs="Arial"/>
          <w:sz w:val="24"/>
          <w:szCs w:val="24"/>
        </w:rPr>
        <w:t>BTPs</w:t>
      </w:r>
      <w:r w:rsidR="00E73C50">
        <w:rPr>
          <w:rFonts w:ascii="Arial" w:eastAsia="Times New Roman" w:hAnsi="Arial" w:cs="Arial"/>
          <w:sz w:val="24"/>
          <w:szCs w:val="24"/>
        </w:rPr>
        <w:t>)</w:t>
      </w:r>
      <w:r w:rsidRPr="00EB64D5">
        <w:rPr>
          <w:rFonts w:ascii="Arial" w:eastAsia="Times New Roman" w:hAnsi="Arial" w:cs="Arial"/>
          <w:sz w:val="24"/>
          <w:szCs w:val="24"/>
        </w:rPr>
        <w:t xml:space="preserve"> until further notice.</w:t>
      </w:r>
    </w:p>
    <w:p w14:paraId="129C3798" w14:textId="77777777" w:rsidR="00F1173B" w:rsidRPr="00464CC7" w:rsidRDefault="00F1173B" w:rsidP="0015297A">
      <w:pPr>
        <w:spacing w:after="120" w:line="360" w:lineRule="auto"/>
        <w:jc w:val="both"/>
        <w:rPr>
          <w:rFonts w:ascii="Arial" w:eastAsia="Times New Roman" w:hAnsi="Arial" w:cs="Arial"/>
          <w:sz w:val="24"/>
          <w:szCs w:val="24"/>
        </w:rPr>
      </w:pPr>
      <w:r>
        <w:rPr>
          <w:rStyle w:val="FootnoteReference"/>
          <w:rFonts w:ascii="Arial" w:hAnsi="Arial" w:cs="Arial"/>
          <w:color w:val="000000"/>
          <w:sz w:val="24"/>
          <w:szCs w:val="24"/>
        </w:rPr>
        <w:footnoteReference w:id="3"/>
      </w:r>
      <w:r w:rsidR="00464CC7" w:rsidRPr="00464CC7">
        <w:rPr>
          <w:rFonts w:ascii="Arial" w:eastAsia="Times New Roman" w:hAnsi="Arial" w:cs="Arial"/>
          <w:sz w:val="24"/>
          <w:szCs w:val="24"/>
          <w:lang w:eastAsia="en-GB"/>
        </w:rPr>
        <w:t>(ii) Due to the outbreak of pandemic COVID-19, it was decided, in consultation with the Government of India, to increase the period of realization and repatriation to India of the amount representing the full export value of goods or software or services exported, from nine months to fifteen months from the date of export, for the exports made up to or on July 31, 2020.</w:t>
      </w:r>
    </w:p>
    <w:p w14:paraId="0E0D8FC6" w14:textId="77777777" w:rsidR="00BD0DA0" w:rsidRDefault="00CF583F"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w:t>
      </w:r>
      <w:r w:rsidR="00092398">
        <w:rPr>
          <w:rFonts w:ascii="Arial" w:eastAsia="Times New Roman" w:hAnsi="Arial" w:cs="Arial"/>
          <w:sz w:val="24"/>
          <w:szCs w:val="24"/>
        </w:rPr>
        <w:t>i</w:t>
      </w:r>
      <w:r w:rsidRPr="00EB64D5">
        <w:rPr>
          <w:rFonts w:ascii="Arial" w:eastAsia="Times New Roman" w:hAnsi="Arial" w:cs="Arial"/>
          <w:sz w:val="24"/>
          <w:szCs w:val="24"/>
        </w:rPr>
        <w:t>) For g</w:t>
      </w:r>
      <w:r w:rsidR="00BD0DA0" w:rsidRPr="00EB64D5">
        <w:rPr>
          <w:rFonts w:ascii="Arial" w:eastAsia="Times New Roman" w:hAnsi="Arial" w:cs="Arial"/>
          <w:sz w:val="24"/>
          <w:szCs w:val="24"/>
        </w:rPr>
        <w:t>oods exported to a warehouse established outside India</w:t>
      </w:r>
      <w:r w:rsidRPr="00EB64D5">
        <w:rPr>
          <w:rFonts w:ascii="Arial" w:eastAsia="Times New Roman" w:hAnsi="Arial" w:cs="Arial"/>
          <w:sz w:val="24"/>
          <w:szCs w:val="24"/>
        </w:rPr>
        <w:t>, the proceeds</w:t>
      </w:r>
      <w:r w:rsidR="00D22FB4" w:rsidRPr="00EB64D5">
        <w:rPr>
          <w:rFonts w:ascii="Arial" w:eastAsia="Times New Roman" w:hAnsi="Arial" w:cs="Arial"/>
          <w:sz w:val="24"/>
          <w:szCs w:val="24"/>
        </w:rPr>
        <w:t xml:space="preserve"> shall be </w:t>
      </w:r>
      <w:proofErr w:type="spellStart"/>
      <w:r w:rsidR="00A54FFB" w:rsidRPr="00A54FFB">
        <w:rPr>
          <w:rFonts w:ascii="Arial" w:eastAsia="Times New Roman" w:hAnsi="Arial" w:cs="Arial"/>
          <w:color w:val="000000"/>
          <w:sz w:val="24"/>
          <w:szCs w:val="24"/>
          <w:lang w:eastAsia="en-GB"/>
        </w:rPr>
        <w:t>realise</w:t>
      </w:r>
      <w:r w:rsidR="00D22FB4" w:rsidRPr="00A54FFB">
        <w:rPr>
          <w:rFonts w:ascii="Arial" w:eastAsia="Times New Roman" w:hAnsi="Arial" w:cs="Arial"/>
          <w:sz w:val="24"/>
          <w:szCs w:val="24"/>
        </w:rPr>
        <w:t>d</w:t>
      </w:r>
      <w:proofErr w:type="spellEnd"/>
      <w:r w:rsidR="00BD0DA0" w:rsidRPr="00EB64D5">
        <w:rPr>
          <w:rFonts w:ascii="Arial" w:eastAsia="Times New Roman" w:hAnsi="Arial" w:cs="Arial"/>
          <w:sz w:val="24"/>
          <w:szCs w:val="24"/>
        </w:rPr>
        <w:t xml:space="preserve"> within fifteen months from the date of shipment of goods.</w:t>
      </w:r>
    </w:p>
    <w:p w14:paraId="39515255" w14:textId="77777777" w:rsidR="00917472" w:rsidRPr="00917472" w:rsidRDefault="00917472" w:rsidP="00917472">
      <w:pPr>
        <w:spacing w:after="120" w:line="360" w:lineRule="auto"/>
        <w:ind w:left="74" w:right="74"/>
        <w:jc w:val="both"/>
        <w:rPr>
          <w:rFonts w:ascii="Arial" w:eastAsia="Times New Roman" w:hAnsi="Arial" w:cs="Arial"/>
          <w:color w:val="000000"/>
          <w:sz w:val="24"/>
          <w:szCs w:val="24"/>
          <w:lang w:eastAsia="en-GB"/>
        </w:rPr>
      </w:pPr>
      <w:r w:rsidRPr="00917472">
        <w:rPr>
          <w:rStyle w:val="FootnoteReference"/>
          <w:rFonts w:ascii="Arial" w:eastAsia="Times New Roman" w:hAnsi="Arial" w:cs="Arial"/>
          <w:color w:val="000000"/>
          <w:sz w:val="24"/>
          <w:szCs w:val="24"/>
          <w:lang w:eastAsia="en-GB"/>
        </w:rPr>
        <w:footnoteReference w:id="4"/>
      </w:r>
      <w:r w:rsidRPr="00917472">
        <w:rPr>
          <w:rFonts w:ascii="Arial" w:eastAsia="Times New Roman" w:hAnsi="Arial" w:cs="Arial"/>
          <w:color w:val="000000"/>
          <w:sz w:val="24"/>
          <w:szCs w:val="24"/>
          <w:lang w:eastAsia="en-GB"/>
        </w:rPr>
        <w:t xml:space="preserve">(iv) In terms of </w:t>
      </w:r>
      <w:hyperlink r:id="rId15" w:history="1">
        <w:r w:rsidRPr="00917472">
          <w:rPr>
            <w:rStyle w:val="Hyperlink"/>
            <w:rFonts w:ascii="Arial" w:eastAsia="Times New Roman" w:hAnsi="Arial" w:cs="Arial"/>
            <w:sz w:val="24"/>
            <w:szCs w:val="24"/>
            <w:lang w:eastAsia="en-GB"/>
          </w:rPr>
          <w:t>A.P.(DIR Series) Circular No. 03 dated April 23, 2025</w:t>
        </w:r>
      </w:hyperlink>
      <w:r w:rsidRPr="00917472">
        <w:rPr>
          <w:rFonts w:ascii="Arial" w:eastAsia="Times New Roman" w:hAnsi="Arial" w:cs="Arial"/>
          <w:color w:val="000000"/>
          <w:sz w:val="24"/>
          <w:szCs w:val="24"/>
          <w:lang w:eastAsia="en-GB"/>
        </w:rPr>
        <w:t xml:space="preserve">, AD banks may allow exporters to </w:t>
      </w:r>
      <w:proofErr w:type="spellStart"/>
      <w:r w:rsidRPr="00917472">
        <w:rPr>
          <w:rFonts w:ascii="Arial" w:eastAsia="Times New Roman" w:hAnsi="Arial" w:cs="Arial"/>
          <w:color w:val="000000"/>
          <w:sz w:val="24"/>
          <w:szCs w:val="24"/>
          <w:lang w:eastAsia="en-GB"/>
        </w:rPr>
        <w:t>realise</w:t>
      </w:r>
      <w:proofErr w:type="spellEnd"/>
      <w:r w:rsidRPr="00917472">
        <w:rPr>
          <w:rFonts w:ascii="Arial" w:eastAsia="Times New Roman" w:hAnsi="Arial" w:cs="Arial"/>
          <w:color w:val="000000"/>
          <w:sz w:val="24"/>
          <w:szCs w:val="24"/>
          <w:lang w:eastAsia="en-GB"/>
        </w:rPr>
        <w:t xml:space="preserve"> and repatriate full export value of goods exported to ‘Bharat Mart’ within nine months from the date of sale of the goods from the warehouse.</w:t>
      </w:r>
    </w:p>
    <w:p w14:paraId="7FD05194" w14:textId="77777777" w:rsidR="00E4439B" w:rsidRPr="00EB64D5" w:rsidRDefault="00CF583F" w:rsidP="0015297A">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A.3 Manner of receipt and p</w:t>
      </w:r>
      <w:r w:rsidR="00E4439B" w:rsidRPr="00EB64D5">
        <w:rPr>
          <w:rFonts w:ascii="Arial" w:eastAsia="Times New Roman" w:hAnsi="Arial" w:cs="Arial"/>
          <w:b/>
          <w:bCs/>
          <w:sz w:val="24"/>
          <w:szCs w:val="24"/>
        </w:rPr>
        <w:t>ayment</w:t>
      </w:r>
    </w:p>
    <w:p w14:paraId="75D69EA3" w14:textId="77777777" w:rsidR="00E4439B" w:rsidRPr="00EB64D5" w:rsidRDefault="00E4439B"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 xml:space="preserve">(i) </w:t>
      </w:r>
      <w:r w:rsidRPr="00EB64D5">
        <w:rPr>
          <w:rFonts w:ascii="Arial" w:eastAsia="Times New Roman" w:hAnsi="Arial" w:cs="Arial"/>
          <w:sz w:val="24"/>
          <w:szCs w:val="24"/>
        </w:rPr>
        <w:t>The amount representing the full export value of the goods exported shall be received through an AD Bank in the manner specified in the Foreign Exchange Management (Manner of Rece</w:t>
      </w:r>
      <w:r w:rsidR="006071C7">
        <w:rPr>
          <w:rFonts w:ascii="Arial" w:eastAsia="Times New Roman" w:hAnsi="Arial" w:cs="Arial"/>
          <w:sz w:val="24"/>
          <w:szCs w:val="24"/>
        </w:rPr>
        <w:t xml:space="preserve">ipt &amp; Payment) Regulations, </w:t>
      </w:r>
      <w:r w:rsidR="00AF2D54" w:rsidRPr="00AF2D54">
        <w:rPr>
          <w:rFonts w:ascii="Arial" w:eastAsia="Times New Roman" w:hAnsi="Arial" w:cs="Arial"/>
          <w:color w:val="000000"/>
          <w:sz w:val="24"/>
          <w:szCs w:val="24"/>
          <w:lang w:eastAsia="en-GB"/>
        </w:rPr>
        <w:t>2023</w:t>
      </w:r>
      <w:r w:rsidR="00AF2D54" w:rsidRPr="00A41FA0">
        <w:rPr>
          <w:rFonts w:ascii="Arial" w:eastAsia="Times New Roman" w:hAnsi="Arial" w:cs="Arial"/>
          <w:color w:val="000000"/>
          <w:sz w:val="20"/>
          <w:lang w:eastAsia="en-GB"/>
        </w:rPr>
        <w:t xml:space="preserve"> </w:t>
      </w:r>
      <w:r w:rsidRPr="00EB64D5">
        <w:rPr>
          <w:rFonts w:ascii="Arial" w:eastAsia="Times New Roman" w:hAnsi="Arial" w:cs="Arial"/>
          <w:sz w:val="24"/>
          <w:szCs w:val="24"/>
        </w:rPr>
        <w:t>notified vide</w:t>
      </w:r>
      <w:r w:rsidR="00AF2D54">
        <w:rPr>
          <w:rFonts w:ascii="Arial" w:eastAsia="Times New Roman" w:hAnsi="Arial" w:cs="Arial"/>
          <w:sz w:val="24"/>
          <w:szCs w:val="24"/>
        </w:rPr>
        <w:t xml:space="preserve"> </w:t>
      </w:r>
      <w:hyperlink r:id="rId16" w:history="1">
        <w:r w:rsidR="00AF2D54" w:rsidRPr="007A3A29">
          <w:rPr>
            <w:rStyle w:val="Hyperlink"/>
            <w:rFonts w:ascii="Arial" w:eastAsia="Times New Roman" w:hAnsi="Arial" w:cs="Arial"/>
            <w:sz w:val="24"/>
            <w:szCs w:val="24"/>
          </w:rPr>
          <w:t>Notification No. FEMA 14(R)/2023-RB dated December 21, 2023</w:t>
        </w:r>
      </w:hyperlink>
      <w:r w:rsidR="006071C7">
        <w:rPr>
          <w:rFonts w:ascii="Arial" w:eastAsia="Times New Roman" w:hAnsi="Arial" w:cs="Arial"/>
          <w:sz w:val="24"/>
          <w:szCs w:val="24"/>
        </w:rPr>
        <w:t>.</w:t>
      </w:r>
    </w:p>
    <w:p w14:paraId="4590C76E" w14:textId="77777777" w:rsidR="00E4439B" w:rsidRPr="00EB64D5" w:rsidRDefault="006071C7"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(ii)</w:t>
      </w:r>
      <w:r>
        <w:rPr>
          <w:rFonts w:ascii="Arial" w:eastAsia="Times New Roman" w:hAnsi="Arial" w:cs="Arial"/>
          <w:sz w:val="24"/>
          <w:szCs w:val="24"/>
        </w:rPr>
        <w:t xml:space="preserve"> </w:t>
      </w:r>
      <w:r w:rsidR="00E4439B" w:rsidRPr="00EB64D5">
        <w:rPr>
          <w:rFonts w:ascii="Arial" w:eastAsia="Times New Roman" w:hAnsi="Arial" w:cs="Arial"/>
          <w:sz w:val="24"/>
          <w:szCs w:val="24"/>
        </w:rPr>
        <w:t xml:space="preserve">When payment for goods sold to overseas buyers during their visits is received in this manner, EDF (duplicate) should be released by the AD Category – I banks only on receipt of funds in their </w:t>
      </w:r>
      <w:proofErr w:type="spellStart"/>
      <w:r w:rsidR="00E4439B" w:rsidRPr="00EB64D5">
        <w:rPr>
          <w:rFonts w:ascii="Arial" w:eastAsia="Times New Roman" w:hAnsi="Arial" w:cs="Arial"/>
          <w:sz w:val="24"/>
          <w:szCs w:val="24"/>
        </w:rPr>
        <w:t>Nostro</w:t>
      </w:r>
      <w:proofErr w:type="spellEnd"/>
      <w:r w:rsidR="00E4439B" w:rsidRPr="00EB64D5">
        <w:rPr>
          <w:rFonts w:ascii="Arial" w:eastAsia="Times New Roman" w:hAnsi="Arial" w:cs="Arial"/>
          <w:sz w:val="24"/>
          <w:szCs w:val="24"/>
        </w:rPr>
        <w:t xml:space="preserve"> account or if the AD Category – I bank concerned is not the Credit Card servicing bank, on production of a certificate by the exporter from the Credit Card servicing bank in India to the effect that it has received the equivalent amount in foreign exchange, AD Category – I banks may also receive payment for exports made out of India by debit to the credit card of an importer where the reimbursement from the card issuing bank/ organization will be received in foreign exchange.</w:t>
      </w:r>
    </w:p>
    <w:p w14:paraId="5E3F964F" w14:textId="77777777" w:rsidR="00E4439B" w:rsidRDefault="00E4439B" w:rsidP="0015297A">
      <w:pPr>
        <w:spacing w:after="120" w:line="360" w:lineRule="auto"/>
        <w:jc w:val="both"/>
        <w:rPr>
          <w:rFonts w:ascii="Arial" w:eastAsia="Times New Roman" w:hAnsi="Arial" w:cs="Arial"/>
          <w:b/>
          <w:bCs/>
          <w:color w:val="000000"/>
          <w:sz w:val="24"/>
          <w:szCs w:val="24"/>
          <w:lang w:eastAsia="en-GB"/>
        </w:rPr>
      </w:pPr>
      <w:r w:rsidRPr="0015297A">
        <w:rPr>
          <w:rFonts w:ascii="Arial" w:eastAsia="Times New Roman" w:hAnsi="Arial" w:cs="Arial"/>
          <w:sz w:val="24"/>
          <w:szCs w:val="24"/>
        </w:rPr>
        <w:t>(iii)</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Processing of export related receipts through Online Payment Gateway</w:t>
      </w:r>
      <w:r w:rsidR="00C61521" w:rsidRPr="00C61521">
        <w:rPr>
          <w:rFonts w:ascii="Arial" w:eastAsia="Times New Roman" w:hAnsi="Arial" w:cs="Arial"/>
          <w:b/>
          <w:bCs/>
          <w:color w:val="000000"/>
          <w:sz w:val="24"/>
          <w:szCs w:val="24"/>
          <w:lang w:eastAsia="en-GB"/>
        </w:rPr>
        <w:t>s</w:t>
      </w:r>
    </w:p>
    <w:p w14:paraId="48763C40" w14:textId="77777777" w:rsidR="00FB1F12" w:rsidRPr="0016081B" w:rsidRDefault="00FB1F12" w:rsidP="0015297A">
      <w:pPr>
        <w:spacing w:after="120" w:line="360" w:lineRule="auto"/>
        <w:jc w:val="both"/>
        <w:rPr>
          <w:rFonts w:ascii="Arial" w:eastAsia="Times New Roman" w:hAnsi="Arial" w:cs="Arial"/>
          <w:b/>
          <w:bCs/>
          <w:sz w:val="24"/>
          <w:szCs w:val="24"/>
        </w:rPr>
      </w:pPr>
      <w:r w:rsidRPr="0016081B">
        <w:rPr>
          <w:rFonts w:ascii="Arial" w:eastAsia="Times New Roman" w:hAnsi="Arial" w:cs="Arial"/>
          <w:color w:val="000000"/>
          <w:sz w:val="24"/>
          <w:szCs w:val="24"/>
          <w:lang w:eastAsia="en-GB"/>
        </w:rPr>
        <w:t xml:space="preserve">Processing of export related receipts through online payment gateways shall be in terms of </w:t>
      </w:r>
      <w:hyperlink r:id="rId17" w:history="1">
        <w:r w:rsidRPr="0016081B">
          <w:rPr>
            <w:rStyle w:val="Hyperlink"/>
            <w:rFonts w:ascii="Arial" w:eastAsia="Times New Roman" w:hAnsi="Arial" w:cs="Arial"/>
            <w:sz w:val="24"/>
            <w:szCs w:val="24"/>
            <w:lang w:eastAsia="en-GB"/>
          </w:rPr>
          <w:t>Notification No. CO.DPSS.POLC.No.S-786/02-14-008/2023-24 dated October 31, 2023</w:t>
        </w:r>
      </w:hyperlink>
      <w:r w:rsidRPr="0016081B">
        <w:rPr>
          <w:rFonts w:ascii="Arial" w:eastAsia="Times New Roman" w:hAnsi="Arial" w:cs="Arial"/>
          <w:color w:val="000000"/>
          <w:sz w:val="24"/>
          <w:szCs w:val="24"/>
          <w:lang w:eastAsia="en-GB"/>
        </w:rPr>
        <w:t>.</w:t>
      </w:r>
    </w:p>
    <w:p w14:paraId="7AF23E22" w14:textId="77777777" w:rsidR="00D81CF7" w:rsidRDefault="0015297A" w:rsidP="0015297A">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lastRenderedPageBreak/>
        <w:footnoteReference w:id="5"/>
      </w:r>
    </w:p>
    <w:p w14:paraId="3A46AB38" w14:textId="77777777" w:rsidR="000C43F1" w:rsidRPr="00EB64D5" w:rsidRDefault="000C43F1" w:rsidP="0015297A">
      <w:pPr>
        <w:spacing w:after="120" w:line="360" w:lineRule="auto"/>
        <w:jc w:val="both"/>
        <w:rPr>
          <w:rFonts w:ascii="Arial" w:eastAsia="Times New Roman" w:hAnsi="Arial" w:cs="Arial"/>
          <w:sz w:val="24"/>
          <w:szCs w:val="24"/>
        </w:rPr>
      </w:pPr>
      <w:r w:rsidRPr="0015297A">
        <w:rPr>
          <w:rFonts w:ascii="Arial" w:eastAsia="Times New Roman" w:hAnsi="Arial" w:cs="Arial"/>
          <w:sz w:val="24"/>
          <w:szCs w:val="24"/>
        </w:rPr>
        <w:t>(iv)</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Settlement System under ACU Mechanism</w:t>
      </w:r>
    </w:p>
    <w:p w14:paraId="44234967" w14:textId="77777777" w:rsidR="00634093" w:rsidRPr="00EB64D5" w:rsidRDefault="001136BF" w:rsidP="0015297A">
      <w:pPr>
        <w:tabs>
          <w:tab w:val="left" w:pos="3106"/>
        </w:tabs>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6"/>
      </w:r>
      <w:r w:rsidR="00634093" w:rsidRPr="00EB64D5">
        <w:rPr>
          <w:rFonts w:ascii="Arial" w:eastAsia="Times New Roman" w:hAnsi="Arial" w:cs="Arial"/>
          <w:sz w:val="24"/>
          <w:szCs w:val="24"/>
        </w:rPr>
        <w:t xml:space="preserve">a) In order to facilitate transactions / settlements, effective </w:t>
      </w:r>
      <w:r w:rsidR="002C0327">
        <w:rPr>
          <w:rFonts w:ascii="Arial" w:eastAsia="Times New Roman" w:hAnsi="Arial" w:cs="Arial"/>
          <w:sz w:val="24"/>
          <w:szCs w:val="24"/>
        </w:rPr>
        <w:t>March 06, 2020</w:t>
      </w:r>
      <w:r w:rsidR="00634093" w:rsidRPr="00EB64D5">
        <w:rPr>
          <w:rFonts w:ascii="Arial" w:eastAsia="Times New Roman" w:hAnsi="Arial" w:cs="Arial"/>
          <w:sz w:val="24"/>
          <w:szCs w:val="24"/>
        </w:rPr>
        <w:t>, participants in the Asian Clearing Union will have the option to settle their transactions either in ACU Dollar or in ACU Euro</w:t>
      </w:r>
      <w:r w:rsidR="002C0327">
        <w:rPr>
          <w:rFonts w:ascii="Arial" w:eastAsia="Times New Roman" w:hAnsi="Arial" w:cs="Arial"/>
          <w:sz w:val="24"/>
          <w:szCs w:val="24"/>
        </w:rPr>
        <w:t xml:space="preserve"> or in ACU Japanese Yen</w:t>
      </w:r>
      <w:r w:rsidR="00634093" w:rsidRPr="00EB64D5">
        <w:rPr>
          <w:rFonts w:ascii="Arial" w:eastAsia="Times New Roman" w:hAnsi="Arial" w:cs="Arial"/>
          <w:sz w:val="24"/>
          <w:szCs w:val="24"/>
        </w:rPr>
        <w:t>.</w:t>
      </w:r>
      <w:r w:rsidR="00E73C50">
        <w:rPr>
          <w:rFonts w:ascii="Arial" w:eastAsia="Times New Roman" w:hAnsi="Arial" w:cs="Arial"/>
          <w:sz w:val="24"/>
          <w:szCs w:val="24"/>
        </w:rPr>
        <w:t xml:space="preserve"> </w:t>
      </w:r>
      <w:r w:rsidR="00634093" w:rsidRPr="00EB64D5">
        <w:rPr>
          <w:rFonts w:ascii="Arial" w:eastAsia="Times New Roman" w:hAnsi="Arial" w:cs="Arial"/>
          <w:sz w:val="24"/>
          <w:szCs w:val="24"/>
        </w:rPr>
        <w:t>Accordingly, the Asian Monetary Unit (AMU) shall</w:t>
      </w:r>
      <w:r>
        <w:rPr>
          <w:rFonts w:ascii="Arial" w:eastAsia="Times New Roman" w:hAnsi="Arial" w:cs="Arial"/>
          <w:sz w:val="24"/>
          <w:szCs w:val="24"/>
        </w:rPr>
        <w:t xml:space="preserve"> be denominated as ‘ACU Dollar’, </w:t>
      </w:r>
      <w:r w:rsidR="00634093" w:rsidRPr="00EB64D5">
        <w:rPr>
          <w:rFonts w:ascii="Arial" w:eastAsia="Times New Roman" w:hAnsi="Arial" w:cs="Arial"/>
          <w:sz w:val="24"/>
          <w:szCs w:val="24"/>
        </w:rPr>
        <w:t xml:space="preserve">‘ACU Euro’ </w:t>
      </w:r>
      <w:r>
        <w:rPr>
          <w:rFonts w:ascii="Arial" w:eastAsia="Times New Roman" w:hAnsi="Arial" w:cs="Arial"/>
          <w:sz w:val="24"/>
          <w:szCs w:val="24"/>
        </w:rPr>
        <w:t xml:space="preserve">and ‘ACU Yen’ </w:t>
      </w:r>
      <w:r w:rsidR="00634093" w:rsidRPr="00EB64D5">
        <w:rPr>
          <w:rFonts w:ascii="Arial" w:eastAsia="Times New Roman" w:hAnsi="Arial" w:cs="Arial"/>
          <w:sz w:val="24"/>
          <w:szCs w:val="24"/>
        </w:rPr>
        <w:t>which shall be equivalent in valu</w:t>
      </w:r>
      <w:r>
        <w:rPr>
          <w:rFonts w:ascii="Arial" w:eastAsia="Times New Roman" w:hAnsi="Arial" w:cs="Arial"/>
          <w:sz w:val="24"/>
          <w:szCs w:val="24"/>
        </w:rPr>
        <w:t xml:space="preserve">e to one US Dollar, </w:t>
      </w:r>
      <w:r w:rsidR="00634093" w:rsidRPr="00EB64D5">
        <w:rPr>
          <w:rFonts w:ascii="Arial" w:eastAsia="Times New Roman" w:hAnsi="Arial" w:cs="Arial"/>
          <w:sz w:val="24"/>
          <w:szCs w:val="24"/>
        </w:rPr>
        <w:t>one Euro</w:t>
      </w:r>
      <w:r w:rsidRPr="001136BF">
        <w:rPr>
          <w:rFonts w:ascii="Arial" w:eastAsia="Times New Roman" w:hAnsi="Arial" w:cs="Arial"/>
          <w:sz w:val="24"/>
          <w:szCs w:val="24"/>
        </w:rPr>
        <w:t xml:space="preserve"> </w:t>
      </w:r>
      <w:r>
        <w:rPr>
          <w:rFonts w:ascii="Arial" w:eastAsia="Times New Roman" w:hAnsi="Arial" w:cs="Arial"/>
          <w:sz w:val="24"/>
          <w:szCs w:val="24"/>
        </w:rPr>
        <w:t>and one Japanese Yen</w:t>
      </w:r>
      <w:r w:rsidR="00634093" w:rsidRPr="00EB64D5">
        <w:rPr>
          <w:rFonts w:ascii="Arial" w:eastAsia="Times New Roman" w:hAnsi="Arial" w:cs="Arial"/>
          <w:sz w:val="24"/>
          <w:szCs w:val="24"/>
        </w:rPr>
        <w:t>, respectively.</w:t>
      </w:r>
    </w:p>
    <w:p w14:paraId="18C3C7E4"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Further, AD Category – I banks are allowed to open and maintain ACU Dollar</w:t>
      </w:r>
      <w:r w:rsidR="004764D9">
        <w:rPr>
          <w:rFonts w:ascii="Arial" w:eastAsia="Times New Roman" w:hAnsi="Arial" w:cs="Arial"/>
          <w:sz w:val="24"/>
          <w:szCs w:val="24"/>
        </w:rPr>
        <w:t>,</w:t>
      </w:r>
      <w:r w:rsidRPr="00EB64D5">
        <w:rPr>
          <w:rFonts w:ascii="Arial" w:eastAsia="Times New Roman" w:hAnsi="Arial" w:cs="Arial"/>
          <w:sz w:val="24"/>
          <w:szCs w:val="24"/>
        </w:rPr>
        <w:t xml:space="preserve"> ACU Euro</w:t>
      </w:r>
      <w:r w:rsidR="004764D9">
        <w:rPr>
          <w:rFonts w:ascii="Arial" w:eastAsia="Times New Roman" w:hAnsi="Arial" w:cs="Arial"/>
          <w:sz w:val="24"/>
          <w:szCs w:val="24"/>
        </w:rPr>
        <w:t xml:space="preserve"> and ACU Japanese Yen</w:t>
      </w:r>
      <w:r w:rsidRPr="00EB64D5">
        <w:rPr>
          <w:rFonts w:ascii="Arial" w:eastAsia="Times New Roman" w:hAnsi="Arial" w:cs="Arial"/>
          <w:sz w:val="24"/>
          <w:szCs w:val="24"/>
        </w:rPr>
        <w:t xml:space="preserve"> accounts with their correspondent banks in other participating countries. All eligible payments are required to be settled by the concerned banks through these accounts.</w:t>
      </w:r>
    </w:p>
    <w:p w14:paraId="29D836A5"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Relaxation from ACU Mechanism- Indo-Myanmar Trade - Trade transactions with Myanmar can be settled in any freely convertible currency in addition to the ACU mechanism.</w:t>
      </w:r>
    </w:p>
    <w:p w14:paraId="66B50FFC" w14:textId="77777777" w:rsidR="00E6298D"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 In view of the difficulties being experienced by importers/exporters in payments to / receipts from Iran, it has been decided that with effect from December 27, 2010, all eligible current account transactions including trade transactions with Iran should be settled in any permitted currency outside the ACU mechanism, until further notice.</w:t>
      </w:r>
    </w:p>
    <w:p w14:paraId="4B3331A7" w14:textId="77777777" w:rsidR="00E6298D" w:rsidRDefault="00E6298D" w:rsidP="0015297A">
      <w:pPr>
        <w:spacing w:after="120" w:line="360" w:lineRule="auto"/>
        <w:jc w:val="both"/>
        <w:rPr>
          <w:rFonts w:ascii="Arial" w:eastAsia="Times New Roman" w:hAnsi="Arial" w:cs="Arial"/>
          <w:sz w:val="24"/>
          <w:szCs w:val="24"/>
        </w:rPr>
      </w:pPr>
      <w:r>
        <w:rPr>
          <w:rFonts w:ascii="Arial" w:hAnsi="Arial" w:cs="Arial"/>
          <w:sz w:val="24"/>
          <w:szCs w:val="24"/>
        </w:rPr>
        <w:t xml:space="preserve">e) </w:t>
      </w:r>
      <w:r>
        <w:rPr>
          <w:rStyle w:val="FootnoteReference"/>
          <w:rFonts w:ascii="Arial" w:hAnsi="Arial" w:cs="Arial"/>
          <w:sz w:val="24"/>
          <w:szCs w:val="24"/>
        </w:rPr>
        <w:footnoteReference w:id="7"/>
      </w:r>
      <w:r>
        <w:rPr>
          <w:rFonts w:ascii="Arial" w:eastAsia="Times New Roman" w:hAnsi="Arial" w:cs="Arial"/>
          <w:sz w:val="24"/>
          <w:szCs w:val="24"/>
        </w:rPr>
        <w:t>A</w:t>
      </w:r>
      <w:r w:rsidRPr="00EB64D5">
        <w:rPr>
          <w:rFonts w:ascii="Arial" w:eastAsia="Times New Roman" w:hAnsi="Arial" w:cs="Arial"/>
          <w:sz w:val="24"/>
          <w:szCs w:val="24"/>
        </w:rPr>
        <w:t xml:space="preserve">ll eligible current account transactions including trade transactions with </w:t>
      </w:r>
      <w:r>
        <w:rPr>
          <w:rFonts w:ascii="Arial" w:eastAsia="Times New Roman" w:hAnsi="Arial" w:cs="Arial"/>
          <w:sz w:val="24"/>
          <w:szCs w:val="24"/>
        </w:rPr>
        <w:t>Sri Lanka may</w:t>
      </w:r>
      <w:r w:rsidRPr="00EB64D5">
        <w:rPr>
          <w:rFonts w:ascii="Arial" w:eastAsia="Times New Roman" w:hAnsi="Arial" w:cs="Arial"/>
          <w:sz w:val="24"/>
          <w:szCs w:val="24"/>
        </w:rPr>
        <w:t xml:space="preserve"> be settled in any permitted currency outside the ACU mechanism</w:t>
      </w:r>
      <w:r>
        <w:rPr>
          <w:rFonts w:ascii="Arial" w:eastAsia="Times New Roman" w:hAnsi="Arial" w:cs="Arial"/>
          <w:sz w:val="24"/>
          <w:szCs w:val="24"/>
        </w:rPr>
        <w:t xml:space="preserve"> with effect from July 08, 2022</w:t>
      </w:r>
      <w:r w:rsidRPr="00EB64D5">
        <w:rPr>
          <w:rFonts w:ascii="Arial" w:eastAsia="Times New Roman" w:hAnsi="Arial" w:cs="Arial"/>
          <w:sz w:val="24"/>
          <w:szCs w:val="24"/>
        </w:rPr>
        <w:t>, until further notice.</w:t>
      </w:r>
    </w:p>
    <w:p w14:paraId="0604BE38" w14:textId="77777777" w:rsidR="006071C7" w:rsidRDefault="00E6298D" w:rsidP="0015297A">
      <w:pPr>
        <w:pStyle w:val="NormalWeb"/>
        <w:shd w:val="clear" w:color="auto" w:fill="FFFFFF"/>
        <w:spacing w:before="0" w:beforeAutospacing="0" w:after="120" w:afterAutospacing="0" w:line="360" w:lineRule="auto"/>
        <w:jc w:val="both"/>
        <w:rPr>
          <w:rFonts w:ascii="Arial" w:hAnsi="Arial" w:cs="Arial"/>
          <w:color w:val="000000"/>
        </w:rPr>
      </w:pPr>
      <w:r>
        <w:rPr>
          <w:rFonts w:ascii="Arial" w:hAnsi="Arial" w:cs="Arial"/>
        </w:rPr>
        <w:t>f</w:t>
      </w:r>
      <w:r w:rsidR="006071C7">
        <w:rPr>
          <w:rFonts w:ascii="Arial" w:hAnsi="Arial" w:cs="Arial"/>
        </w:rPr>
        <w:t xml:space="preserve">) </w:t>
      </w:r>
      <w:r w:rsidR="006071C7" w:rsidRPr="00970ECB">
        <w:rPr>
          <w:rFonts w:ascii="Arial" w:hAnsi="Arial" w:cs="Arial"/>
          <w:color w:val="000000"/>
        </w:rPr>
        <w:t xml:space="preserve">In view of the understanding reached among the members of the ACU during the 44th Meeting of the ACU Board in June, 2015, use of the </w:t>
      </w:r>
      <w:proofErr w:type="spellStart"/>
      <w:r w:rsidR="006071C7" w:rsidRPr="00970ECB">
        <w:rPr>
          <w:rFonts w:ascii="Arial" w:hAnsi="Arial" w:cs="Arial"/>
          <w:color w:val="000000"/>
        </w:rPr>
        <w:t>Nostro</w:t>
      </w:r>
      <w:proofErr w:type="spellEnd"/>
      <w:r w:rsidR="006071C7" w:rsidRPr="00970ECB">
        <w:rPr>
          <w:rFonts w:ascii="Arial" w:hAnsi="Arial" w:cs="Arial"/>
          <w:color w:val="000000"/>
        </w:rPr>
        <w:t xml:space="preserve"> accounts of the commercial banks of the ACU member countries, i.e., the ACU Dollar</w:t>
      </w:r>
      <w:r w:rsidR="004E4F10">
        <w:rPr>
          <w:rFonts w:ascii="Arial" w:hAnsi="Arial" w:cs="Arial"/>
          <w:color w:val="000000"/>
        </w:rPr>
        <w:t>,</w:t>
      </w:r>
      <w:r w:rsidR="006071C7" w:rsidRPr="00970ECB">
        <w:rPr>
          <w:rFonts w:ascii="Arial" w:hAnsi="Arial" w:cs="Arial"/>
          <w:color w:val="000000"/>
        </w:rPr>
        <w:t xml:space="preserve"> ACU Euro</w:t>
      </w:r>
      <w:r w:rsidR="004E4F10" w:rsidRPr="004E4F10">
        <w:rPr>
          <w:rFonts w:ascii="Arial" w:hAnsi="Arial" w:cs="Arial"/>
          <w:color w:val="000000"/>
        </w:rPr>
        <w:t xml:space="preserve"> </w:t>
      </w:r>
      <w:r w:rsidR="004E4F10">
        <w:rPr>
          <w:rFonts w:ascii="Arial" w:hAnsi="Arial" w:cs="Arial"/>
          <w:color w:val="000000"/>
        </w:rPr>
        <w:t>and ACU Japanese Yen</w:t>
      </w:r>
      <w:r w:rsidR="006071C7" w:rsidRPr="00970ECB">
        <w:rPr>
          <w:rFonts w:ascii="Arial" w:hAnsi="Arial" w:cs="Arial"/>
          <w:color w:val="000000"/>
        </w:rPr>
        <w:t xml:space="preserve"> accounts, for settling the payments of both exports and imports of goods and services among the ACU countries</w:t>
      </w:r>
      <w:r w:rsidR="004E4F10" w:rsidRPr="004E4F10">
        <w:rPr>
          <w:rFonts w:ascii="Arial" w:hAnsi="Arial" w:cs="Arial"/>
          <w:color w:val="000000"/>
        </w:rPr>
        <w:t xml:space="preserve"> </w:t>
      </w:r>
      <w:r w:rsidR="004E4F10">
        <w:rPr>
          <w:rFonts w:ascii="Arial" w:hAnsi="Arial" w:cs="Arial"/>
          <w:color w:val="000000"/>
        </w:rPr>
        <w:t>is permitted</w:t>
      </w:r>
      <w:r w:rsidR="006071C7" w:rsidRPr="00970ECB">
        <w:rPr>
          <w:rFonts w:ascii="Arial" w:hAnsi="Arial" w:cs="Arial"/>
          <w:color w:val="000000"/>
        </w:rPr>
        <w:t>.</w:t>
      </w:r>
      <w:r w:rsidR="006071C7">
        <w:rPr>
          <w:rFonts w:ascii="Arial" w:hAnsi="Arial" w:cs="Arial"/>
          <w:color w:val="000000"/>
        </w:rPr>
        <w:t xml:space="preserve"> </w:t>
      </w:r>
    </w:p>
    <w:p w14:paraId="7F02290E" w14:textId="77777777" w:rsidR="007369FC" w:rsidRPr="006071C7" w:rsidRDefault="00E6298D" w:rsidP="0015297A">
      <w:pPr>
        <w:pStyle w:val="NormalWeb"/>
        <w:shd w:val="clear" w:color="auto" w:fill="FFFFFF"/>
        <w:spacing w:before="0" w:beforeAutospacing="0" w:after="120" w:afterAutospacing="0" w:line="360" w:lineRule="auto"/>
        <w:jc w:val="both"/>
        <w:rPr>
          <w:rFonts w:ascii="Arial" w:hAnsi="Arial" w:cs="Arial"/>
          <w:color w:val="000000"/>
        </w:rPr>
      </w:pPr>
      <w:r>
        <w:rPr>
          <w:rFonts w:ascii="Arial" w:hAnsi="Arial" w:cs="Arial"/>
          <w:color w:val="000000"/>
        </w:rPr>
        <w:t>g</w:t>
      </w:r>
      <w:r w:rsidR="007369FC">
        <w:rPr>
          <w:rFonts w:ascii="Arial" w:hAnsi="Arial" w:cs="Arial"/>
          <w:color w:val="000000"/>
        </w:rPr>
        <w:t xml:space="preserve">) </w:t>
      </w:r>
      <w:r w:rsidR="007369FC" w:rsidRPr="002C22B1">
        <w:rPr>
          <w:rFonts w:ascii="Arial" w:hAnsi="Arial" w:cs="Arial"/>
          <w:color w:val="000000"/>
        </w:rPr>
        <w:t>Notwithstanding the above, it may be noted that operations in ‘ACU Euro’ have been temporarily suspended with effect from July 01, 2016.</w:t>
      </w:r>
    </w:p>
    <w:p w14:paraId="10EDFF91" w14:textId="77777777" w:rsidR="00A565B0" w:rsidRPr="00D81CF7" w:rsidRDefault="008061F5" w:rsidP="00D81CF7">
      <w:pPr>
        <w:spacing w:before="75" w:after="120"/>
        <w:ind w:left="75" w:right="75"/>
        <w:jc w:val="both"/>
        <w:rPr>
          <w:rFonts w:ascii="Arial" w:eastAsia="Times New Roman" w:hAnsi="Arial" w:cs="Arial"/>
          <w:color w:val="000000" w:themeColor="text1"/>
          <w:sz w:val="24"/>
          <w:szCs w:val="24"/>
          <w:lang w:eastAsia="en-GB"/>
        </w:rPr>
      </w:pPr>
      <w:r w:rsidRPr="008061F5">
        <w:rPr>
          <w:rStyle w:val="FootnoteReference"/>
          <w:rFonts w:ascii="Arial" w:eastAsia="Times New Roman" w:hAnsi="Arial" w:cs="Arial"/>
          <w:color w:val="000000" w:themeColor="text1"/>
          <w:sz w:val="24"/>
          <w:szCs w:val="24"/>
          <w:lang w:eastAsia="en-GB"/>
        </w:rPr>
        <w:footnoteReference w:id="8"/>
      </w:r>
      <w:r w:rsidR="0072503D" w:rsidRPr="0072503D">
        <w:rPr>
          <w:rFonts w:ascii="Arial" w:eastAsia="Times New Roman" w:hAnsi="Arial" w:cs="Arial"/>
          <w:color w:val="000000" w:themeColor="text1"/>
          <w:sz w:val="24"/>
          <w:szCs w:val="24"/>
          <w:lang w:eastAsia="en-GB"/>
        </w:rPr>
        <w:t xml:space="preserve">h) </w:t>
      </w:r>
      <w:r w:rsidR="0072503D" w:rsidRPr="0072503D">
        <w:rPr>
          <w:rFonts w:ascii="Arial" w:hAnsi="Arial" w:cs="Arial"/>
          <w:color w:val="000000" w:themeColor="text1"/>
          <w:sz w:val="24"/>
          <w:szCs w:val="24"/>
        </w:rPr>
        <w:t xml:space="preserve">In the wake of signing of Memorandum of Understanding (MoU) between RBI and Maldives Monetary Authority in November 2024 for establishing a framework to promote the use of local currencies i.e., Indian Rupee (INR) and Maldivian Rufiyaa (MVR) for bilateral transactions, vide </w:t>
      </w:r>
      <w:hyperlink r:id="rId18" w:history="1">
        <w:r w:rsidR="0072503D" w:rsidRPr="005619BC">
          <w:rPr>
            <w:rStyle w:val="Hyperlink"/>
            <w:rFonts w:ascii="Arial" w:hAnsi="Arial" w:cs="Arial"/>
            <w:sz w:val="24"/>
            <w:szCs w:val="24"/>
          </w:rPr>
          <w:t xml:space="preserve">A.P. (DIR) Circular No </w:t>
        </w:r>
        <w:r w:rsidR="005619BC" w:rsidRPr="005619BC">
          <w:rPr>
            <w:rStyle w:val="Hyperlink"/>
            <w:rFonts w:ascii="Arial" w:hAnsi="Arial" w:cs="Arial"/>
            <w:sz w:val="24"/>
            <w:szCs w:val="24"/>
          </w:rPr>
          <w:t>22</w:t>
        </w:r>
        <w:r w:rsidR="0072503D" w:rsidRPr="005619BC">
          <w:rPr>
            <w:rStyle w:val="Hyperlink"/>
            <w:rFonts w:ascii="Arial" w:hAnsi="Arial" w:cs="Arial"/>
            <w:sz w:val="24"/>
            <w:szCs w:val="24"/>
          </w:rPr>
          <w:t xml:space="preserve"> dated </w:t>
        </w:r>
        <w:r w:rsidR="005619BC" w:rsidRPr="005619BC">
          <w:rPr>
            <w:rStyle w:val="Hyperlink"/>
            <w:rFonts w:ascii="Arial" w:hAnsi="Arial" w:cs="Arial"/>
            <w:sz w:val="24"/>
            <w:szCs w:val="24"/>
          </w:rPr>
          <w:t>March 17, 2025</w:t>
        </w:r>
      </w:hyperlink>
      <w:r w:rsidR="0072503D" w:rsidRPr="0072503D">
        <w:rPr>
          <w:rFonts w:ascii="Arial" w:hAnsi="Arial" w:cs="Arial"/>
          <w:color w:val="000000" w:themeColor="text1"/>
          <w:sz w:val="24"/>
          <w:szCs w:val="24"/>
        </w:rPr>
        <w:t xml:space="preserve">, it has been decided that </w:t>
      </w:r>
      <w:r w:rsidR="0072503D" w:rsidRPr="0072503D">
        <w:rPr>
          <w:rFonts w:ascii="Arial" w:hAnsi="Arial" w:cs="Arial"/>
          <w:color w:val="000000" w:themeColor="text1"/>
          <w:sz w:val="24"/>
          <w:szCs w:val="24"/>
        </w:rPr>
        <w:lastRenderedPageBreak/>
        <w:t>India’s bilateral trade transactions with Maldives may also be settled in INR and/or MVR in addition to the ACU mechanism, as hitherto.</w:t>
      </w:r>
    </w:p>
    <w:p w14:paraId="15720C5C"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b/>
          <w:bCs/>
          <w:sz w:val="24"/>
          <w:szCs w:val="24"/>
        </w:rPr>
        <w:t>(v)</w:t>
      </w:r>
      <w:r w:rsidRPr="00EB64D5">
        <w:rPr>
          <w:rFonts w:ascii="Arial" w:eastAsia="Times New Roman" w:hAnsi="Arial" w:cs="Arial"/>
          <w:sz w:val="24"/>
          <w:szCs w:val="24"/>
        </w:rPr>
        <w:t xml:space="preserve"> </w:t>
      </w:r>
      <w:r w:rsidRPr="00EB64D5">
        <w:rPr>
          <w:rFonts w:ascii="Arial" w:eastAsia="Times New Roman" w:hAnsi="Arial" w:cs="Arial"/>
          <w:b/>
          <w:bCs/>
          <w:sz w:val="24"/>
          <w:szCs w:val="24"/>
        </w:rPr>
        <w:t>Third party payments for export / import transactions</w:t>
      </w:r>
    </w:p>
    <w:p w14:paraId="5350DF1E" w14:textId="77777777" w:rsidR="00E4439B"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Taking into account the evolving international trade practices, it has been decided to permit third party payments for export / import transactions subject to conditions as under:</w:t>
      </w:r>
    </w:p>
    <w:p w14:paraId="608C567E" w14:textId="77777777" w:rsidR="00E73C50"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Firm irrevocable order backed by a tripartite agreement should be in place. However, it may not be insisted upon in cases where documentary evidence for circumstances leading to third party payments / name of the third party being mentioned in the irrevocable order/ invoice has been produced subject to:</w:t>
      </w:r>
    </w:p>
    <w:p w14:paraId="02DEFC64" w14:textId="77777777" w:rsidR="00E4439B" w:rsidRPr="00EB64D5" w:rsidRDefault="006071C7"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 </w:t>
      </w:r>
      <w:r w:rsidR="00E4439B" w:rsidRPr="00EB64D5">
        <w:rPr>
          <w:rFonts w:ascii="Arial" w:eastAsia="Times New Roman" w:hAnsi="Arial" w:cs="Arial"/>
          <w:sz w:val="24"/>
          <w:szCs w:val="24"/>
        </w:rPr>
        <w:t>(i) AD bank should be satisfied with the bona-fides of the transaction and export documents, such as, invoice / FIRC.</w:t>
      </w:r>
    </w:p>
    <w:p w14:paraId="3F8528EC"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AD bank should consider the FATF statements while handling such transaction.</w:t>
      </w:r>
    </w:p>
    <w:p w14:paraId="727FC019" w14:textId="77777777" w:rsidR="00E4439B" w:rsidRPr="00EB64D5" w:rsidRDefault="00E4439B"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Third party payment should be routed through the banking channel only;</w:t>
      </w:r>
    </w:p>
    <w:p w14:paraId="29F9722C" w14:textId="77777777" w:rsidR="00E4439B" w:rsidRPr="006A1473" w:rsidRDefault="00E4439B" w:rsidP="0015297A">
      <w:pPr>
        <w:spacing w:after="120" w:line="360" w:lineRule="auto"/>
        <w:jc w:val="both"/>
        <w:rPr>
          <w:rFonts w:ascii="Arial" w:eastAsia="Times New Roman" w:hAnsi="Arial" w:cs="Arial"/>
          <w:sz w:val="24"/>
          <w:szCs w:val="24"/>
        </w:rPr>
      </w:pPr>
      <w:r w:rsidRPr="006A1473">
        <w:rPr>
          <w:rFonts w:ascii="Arial" w:eastAsia="Times New Roman" w:hAnsi="Arial" w:cs="Arial"/>
          <w:sz w:val="24"/>
          <w:szCs w:val="24"/>
        </w:rPr>
        <w:t>c</w:t>
      </w:r>
      <w:r w:rsidR="00F46E0C" w:rsidRPr="006A1473">
        <w:rPr>
          <w:rFonts w:ascii="Arial" w:eastAsia="Times New Roman" w:hAnsi="Arial" w:cs="Arial"/>
          <w:sz w:val="24"/>
          <w:szCs w:val="24"/>
        </w:rPr>
        <w:t>)</w:t>
      </w:r>
      <w:r w:rsidRPr="006A1473">
        <w:rPr>
          <w:rFonts w:ascii="Arial" w:eastAsia="Times New Roman" w:hAnsi="Arial" w:cs="Arial"/>
          <w:sz w:val="24"/>
          <w:szCs w:val="24"/>
        </w:rPr>
        <w:t xml:space="preserve"> The exporter should declare the third party remittance in the Export Declaration Form and it would be responsibility of the Exporter to </w:t>
      </w:r>
      <w:proofErr w:type="spellStart"/>
      <w:r w:rsidR="006A1473" w:rsidRPr="006A1473">
        <w:rPr>
          <w:rFonts w:ascii="Arial" w:eastAsia="Times New Roman" w:hAnsi="Arial" w:cs="Arial"/>
          <w:color w:val="000000"/>
          <w:sz w:val="24"/>
          <w:szCs w:val="24"/>
          <w:lang w:eastAsia="en-GB"/>
        </w:rPr>
        <w:t>realise</w:t>
      </w:r>
      <w:proofErr w:type="spellEnd"/>
      <w:r w:rsidRPr="006A1473">
        <w:rPr>
          <w:rFonts w:ascii="Arial" w:eastAsia="Times New Roman" w:hAnsi="Arial" w:cs="Arial"/>
          <w:sz w:val="24"/>
          <w:szCs w:val="24"/>
        </w:rPr>
        <w:t xml:space="preserve"> and repatriate the export proceeds from such third party named in the EDF;</w:t>
      </w:r>
    </w:p>
    <w:p w14:paraId="619DDBD2"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w:t>
      </w:r>
      <w:r w:rsidR="00E4439B" w:rsidRPr="00EB64D5">
        <w:rPr>
          <w:rFonts w:ascii="Arial" w:eastAsia="Times New Roman" w:hAnsi="Arial" w:cs="Arial"/>
          <w:sz w:val="24"/>
          <w:szCs w:val="24"/>
        </w:rPr>
        <w:t xml:space="preserve"> It would be responsibility of the Exporter to </w:t>
      </w:r>
      <w:proofErr w:type="spellStart"/>
      <w:r w:rsidR="00670EDA" w:rsidRPr="00670EDA">
        <w:rPr>
          <w:rFonts w:ascii="Arial" w:eastAsia="Times New Roman" w:hAnsi="Arial" w:cs="Arial"/>
          <w:color w:val="000000"/>
          <w:sz w:val="24"/>
          <w:szCs w:val="24"/>
          <w:lang w:eastAsia="en-GB"/>
        </w:rPr>
        <w:t>realise</w:t>
      </w:r>
      <w:proofErr w:type="spellEnd"/>
      <w:r w:rsidR="00E4439B" w:rsidRPr="00EB64D5">
        <w:rPr>
          <w:rFonts w:ascii="Arial" w:eastAsia="Times New Roman" w:hAnsi="Arial" w:cs="Arial"/>
          <w:sz w:val="24"/>
          <w:szCs w:val="24"/>
        </w:rPr>
        <w:t xml:space="preserve"> and repatriate the export proceeds from such third party named in the EDF;</w:t>
      </w:r>
    </w:p>
    <w:p w14:paraId="0006FF54" w14:textId="77777777" w:rsidR="006A129F" w:rsidRPr="00FF2FF5" w:rsidRDefault="009151EF" w:rsidP="0015297A">
      <w:pPr>
        <w:spacing w:after="120" w:line="360" w:lineRule="auto"/>
        <w:jc w:val="both"/>
        <w:rPr>
          <w:rFonts w:ascii="Arial" w:eastAsia="Times New Roman" w:hAnsi="Arial" w:cs="Arial"/>
          <w:sz w:val="24"/>
          <w:szCs w:val="24"/>
        </w:rPr>
      </w:pPr>
      <w:r w:rsidRPr="00FF2FF5">
        <w:rPr>
          <w:rFonts w:ascii="Arial" w:eastAsia="Times New Roman" w:hAnsi="Arial" w:cs="Arial"/>
          <w:color w:val="000000"/>
          <w:sz w:val="24"/>
          <w:szCs w:val="24"/>
          <w:lang w:eastAsia="en-GB"/>
        </w:rPr>
        <w:t>e) Reporting of outstanding, if any,</w:t>
      </w:r>
      <w:r w:rsidR="00987D5D">
        <w:rPr>
          <w:rFonts w:ascii="Arial" w:eastAsia="Times New Roman" w:hAnsi="Arial" w:cs="Arial"/>
          <w:color w:val="000000"/>
          <w:sz w:val="24"/>
          <w:szCs w:val="24"/>
          <w:lang w:eastAsia="en-GB"/>
        </w:rPr>
        <w:t xml:space="preserve"> </w:t>
      </w:r>
      <w:r w:rsidRPr="00FF2FF5">
        <w:rPr>
          <w:rFonts w:ascii="Arial" w:eastAsia="Times New Roman" w:hAnsi="Arial" w:cs="Arial"/>
          <w:color w:val="000000"/>
          <w:sz w:val="24"/>
          <w:szCs w:val="24"/>
          <w:lang w:eastAsia="en-GB"/>
        </w:rPr>
        <w:t xml:space="preserve">would continue to be shown against the name of the exporter. However, instead of the name of the overseas buyer from where the proceeds have to be </w:t>
      </w:r>
      <w:proofErr w:type="spellStart"/>
      <w:r w:rsidRPr="00FF2FF5">
        <w:rPr>
          <w:rFonts w:ascii="Arial" w:eastAsia="Times New Roman" w:hAnsi="Arial" w:cs="Arial"/>
          <w:color w:val="000000"/>
          <w:sz w:val="24"/>
          <w:szCs w:val="24"/>
          <w:lang w:eastAsia="en-GB"/>
        </w:rPr>
        <w:t>realise</w:t>
      </w:r>
      <w:proofErr w:type="spellEnd"/>
      <w:r w:rsidRPr="00FF2FF5">
        <w:rPr>
          <w:rFonts w:ascii="Arial" w:eastAsia="Times New Roman" w:hAnsi="Arial" w:cs="Arial"/>
          <w:color w:val="000000"/>
          <w:sz w:val="24"/>
          <w:szCs w:val="24"/>
          <w:lang w:eastAsia="en-GB"/>
        </w:rPr>
        <w:t>, the name of the declared third party should appear in the outstanding report.</w:t>
      </w:r>
    </w:p>
    <w:p w14:paraId="277DEC8B"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f)</w:t>
      </w:r>
      <w:r w:rsidR="00E4439B" w:rsidRPr="00EB64D5">
        <w:rPr>
          <w:rFonts w:ascii="Arial" w:eastAsia="Times New Roman" w:hAnsi="Arial" w:cs="Arial"/>
          <w:sz w:val="24"/>
          <w:szCs w:val="24"/>
        </w:rPr>
        <w:t xml:space="preserve"> In case of shipments being made to a country in Group II of Restricted Cover Countries, (e.g. Sudan, Somalia, etc.), payments for the same may be received from an Open Cover Country; and</w:t>
      </w:r>
    </w:p>
    <w:p w14:paraId="24E85EB9" w14:textId="77777777" w:rsidR="00E4439B" w:rsidRPr="00EB64D5" w:rsidRDefault="00F46E0C" w:rsidP="0015297A">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g)</w:t>
      </w:r>
      <w:r w:rsidR="00E4439B" w:rsidRPr="00EB64D5">
        <w:rPr>
          <w:rFonts w:ascii="Arial" w:eastAsia="Times New Roman" w:hAnsi="Arial" w:cs="Arial"/>
          <w:sz w:val="24"/>
          <w:szCs w:val="24"/>
        </w:rPr>
        <w:t xml:space="preserve"> In case of imports, the Invoice should contain a narration that the related payment has to be made to the (named) third party, the Bill of Entry should mention the name of the shipper as also the narration that the related payment has to be made to the (named) third party and the importer should comply with the related extant instructions relating to imports including those on advance payment being made for import of goods.</w:t>
      </w:r>
    </w:p>
    <w:p w14:paraId="0186B89A" w14:textId="77777777" w:rsidR="00D81CF7" w:rsidRDefault="00D81CF7" w:rsidP="0009367F">
      <w:pPr>
        <w:spacing w:after="120" w:line="360" w:lineRule="auto"/>
        <w:jc w:val="both"/>
        <w:rPr>
          <w:rFonts w:ascii="Arial" w:eastAsia="Times New Roman" w:hAnsi="Arial" w:cs="Arial"/>
          <w:b/>
          <w:bCs/>
          <w:sz w:val="24"/>
          <w:szCs w:val="24"/>
        </w:rPr>
      </w:pPr>
    </w:p>
    <w:p w14:paraId="286493CF" w14:textId="77777777" w:rsidR="00D81CF7" w:rsidRDefault="00D81CF7" w:rsidP="0009367F">
      <w:pPr>
        <w:spacing w:after="120" w:line="360" w:lineRule="auto"/>
        <w:jc w:val="both"/>
        <w:rPr>
          <w:rFonts w:ascii="Arial" w:eastAsia="Times New Roman" w:hAnsi="Arial" w:cs="Arial"/>
          <w:b/>
          <w:bCs/>
          <w:sz w:val="24"/>
          <w:szCs w:val="24"/>
        </w:rPr>
      </w:pPr>
    </w:p>
    <w:p w14:paraId="358737F4"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b/>
          <w:bCs/>
          <w:sz w:val="24"/>
          <w:szCs w:val="24"/>
        </w:rPr>
        <w:lastRenderedPageBreak/>
        <w:t>(vi)</w:t>
      </w:r>
      <w:r w:rsidR="0009367F">
        <w:rPr>
          <w:rFonts w:ascii="Arial" w:eastAsia="Times New Roman" w:hAnsi="Arial" w:cs="Arial"/>
          <w:b/>
          <w:bCs/>
          <w:sz w:val="24"/>
          <w:szCs w:val="24"/>
          <w:vertAlign w:val="superscript"/>
        </w:rPr>
        <w:t xml:space="preserve"> </w:t>
      </w:r>
      <w:r w:rsidR="0009367F">
        <w:rPr>
          <w:rStyle w:val="FootnoteReference"/>
          <w:rFonts w:ascii="Arial" w:eastAsia="Times New Roman" w:hAnsi="Arial" w:cs="Arial"/>
          <w:b/>
          <w:bCs/>
          <w:sz w:val="24"/>
          <w:szCs w:val="24"/>
        </w:rPr>
        <w:footnoteReference w:id="9"/>
      </w:r>
      <w:r w:rsidRPr="00EB64D5">
        <w:rPr>
          <w:rFonts w:ascii="Arial" w:eastAsia="Times New Roman" w:hAnsi="Arial" w:cs="Arial"/>
          <w:b/>
          <w:bCs/>
          <w:sz w:val="24"/>
          <w:szCs w:val="24"/>
        </w:rPr>
        <w:t>Settlement of Export transactions in currencies not having a direct exchange rate</w:t>
      </w:r>
    </w:p>
    <w:p w14:paraId="1F7A631F" w14:textId="77777777" w:rsidR="00E73C50" w:rsidRPr="00667F39" w:rsidRDefault="00E4439B" w:rsidP="0009367F">
      <w:pPr>
        <w:spacing w:after="120" w:line="360" w:lineRule="auto"/>
        <w:jc w:val="both"/>
        <w:rPr>
          <w:rFonts w:ascii="Arial" w:eastAsia="Times New Roman" w:hAnsi="Arial" w:cs="Arial"/>
          <w:sz w:val="24"/>
          <w:szCs w:val="24"/>
        </w:rPr>
      </w:pPr>
      <w:r w:rsidRPr="00667F39">
        <w:rPr>
          <w:rFonts w:ascii="Arial" w:eastAsia="Times New Roman" w:hAnsi="Arial" w:cs="Arial"/>
          <w:sz w:val="24"/>
          <w:szCs w:val="24"/>
        </w:rPr>
        <w:t xml:space="preserve">To further </w:t>
      </w:r>
      <w:proofErr w:type="spellStart"/>
      <w:r w:rsidR="00D16A5C" w:rsidRPr="00667F39">
        <w:rPr>
          <w:rFonts w:ascii="Arial" w:eastAsia="Times New Roman" w:hAnsi="Arial" w:cs="Arial"/>
          <w:color w:val="000000"/>
          <w:sz w:val="24"/>
          <w:szCs w:val="24"/>
          <w:lang w:eastAsia="en-GB"/>
        </w:rPr>
        <w:t>liberalise</w:t>
      </w:r>
      <w:proofErr w:type="spellEnd"/>
      <w:r w:rsidRPr="00667F39">
        <w:rPr>
          <w:rFonts w:ascii="Arial" w:eastAsia="Times New Roman" w:hAnsi="Arial" w:cs="Arial"/>
          <w:sz w:val="24"/>
          <w:szCs w:val="24"/>
        </w:rPr>
        <w:t xml:space="preserve"> the procedure and facilitate settlement of export transactions where the invoicing is in a freely convertible currency and the settlement takes place in the currency of the beneficiary, which though convertible, does not have a direct exchange rate, it has been decided that AD Category-I banks may permit settlement of such export transactions (excluding those put through the ACU mechanism), subject to conditions as under:</w:t>
      </w:r>
    </w:p>
    <w:p w14:paraId="35396565" w14:textId="77777777" w:rsidR="00E4439B" w:rsidRPr="00EB64D5" w:rsidRDefault="00E4439B" w:rsidP="0009367F">
      <w:pPr>
        <w:pStyle w:val="ListParagraph"/>
        <w:numPr>
          <w:ilvl w:val="0"/>
          <w:numId w:val="1"/>
        </w:numPr>
        <w:tabs>
          <w:tab w:val="clear" w:pos="720"/>
          <w:tab w:val="num" w:pos="284"/>
        </w:tabs>
        <w:spacing w:after="120" w:line="360" w:lineRule="auto"/>
        <w:ind w:hanging="720"/>
        <w:jc w:val="both"/>
        <w:rPr>
          <w:rFonts w:ascii="Arial" w:eastAsia="Times New Roman" w:hAnsi="Arial" w:cs="Arial"/>
          <w:sz w:val="24"/>
          <w:szCs w:val="24"/>
        </w:rPr>
      </w:pPr>
      <w:r w:rsidRPr="00EB64D5">
        <w:rPr>
          <w:rFonts w:ascii="Arial" w:eastAsia="Times New Roman" w:hAnsi="Arial" w:cs="Arial"/>
          <w:sz w:val="24"/>
          <w:szCs w:val="24"/>
        </w:rPr>
        <w:t>Exporter shall be a customer of the AD Bank,</w:t>
      </w:r>
    </w:p>
    <w:p w14:paraId="75F391F4" w14:textId="77777777" w:rsidR="00E4439B" w:rsidRPr="00EB64D5" w:rsidRDefault="00E4439B" w:rsidP="0009367F">
      <w:pPr>
        <w:numPr>
          <w:ilvl w:val="0"/>
          <w:numId w:val="1"/>
        </w:numPr>
        <w:tabs>
          <w:tab w:val="clear" w:pos="720"/>
        </w:tabs>
        <w:spacing w:after="120" w:line="360" w:lineRule="auto"/>
        <w:ind w:left="284" w:hanging="284"/>
        <w:jc w:val="both"/>
        <w:rPr>
          <w:rFonts w:ascii="Arial" w:eastAsia="Times New Roman" w:hAnsi="Arial" w:cs="Arial"/>
          <w:sz w:val="24"/>
          <w:szCs w:val="24"/>
        </w:rPr>
      </w:pPr>
      <w:r w:rsidRPr="00EB64D5">
        <w:rPr>
          <w:rFonts w:ascii="Arial" w:eastAsia="Times New Roman" w:hAnsi="Arial" w:cs="Arial"/>
          <w:sz w:val="24"/>
          <w:szCs w:val="24"/>
        </w:rPr>
        <w:t>Signed contract / invoice is in a freely convertible currency,</w:t>
      </w:r>
    </w:p>
    <w:p w14:paraId="1C333BAC" w14:textId="77777777" w:rsidR="00E4439B" w:rsidRPr="00EB64D5" w:rsidRDefault="00E4439B" w:rsidP="0009367F">
      <w:pPr>
        <w:numPr>
          <w:ilvl w:val="0"/>
          <w:numId w:val="1"/>
        </w:numPr>
        <w:tabs>
          <w:tab w:val="clear" w:pos="720"/>
          <w:tab w:val="num" w:pos="284"/>
        </w:tabs>
        <w:spacing w:after="120" w:line="360" w:lineRule="auto"/>
        <w:ind w:left="284" w:hanging="284"/>
        <w:jc w:val="both"/>
        <w:rPr>
          <w:rFonts w:ascii="Arial" w:eastAsia="Times New Roman" w:hAnsi="Arial" w:cs="Arial"/>
          <w:sz w:val="24"/>
          <w:szCs w:val="24"/>
        </w:rPr>
      </w:pPr>
      <w:r w:rsidRPr="00EB64D5">
        <w:rPr>
          <w:rFonts w:ascii="Arial" w:eastAsia="Times New Roman" w:hAnsi="Arial" w:cs="Arial"/>
          <w:sz w:val="24"/>
          <w:szCs w:val="24"/>
        </w:rPr>
        <w:t>The beneficiary is willing to receive the payment in the currency of beneficiary instead of the original (freely convertible) currency of the invoice/ contract, Letter of Credit as full and final settlement,</w:t>
      </w:r>
    </w:p>
    <w:p w14:paraId="7484FD0A" w14:textId="77777777" w:rsidR="00E73C50" w:rsidRDefault="00E4439B" w:rsidP="0009367F">
      <w:pPr>
        <w:numPr>
          <w:ilvl w:val="0"/>
          <w:numId w:val="1"/>
        </w:numPr>
        <w:tabs>
          <w:tab w:val="clear" w:pos="720"/>
          <w:tab w:val="num" w:pos="284"/>
        </w:tabs>
        <w:spacing w:after="120" w:line="360" w:lineRule="auto"/>
        <w:ind w:hanging="720"/>
        <w:jc w:val="both"/>
        <w:rPr>
          <w:rFonts w:ascii="Arial" w:eastAsia="Times New Roman" w:hAnsi="Arial" w:cs="Arial"/>
          <w:sz w:val="24"/>
          <w:szCs w:val="24"/>
        </w:rPr>
      </w:pPr>
      <w:r w:rsidRPr="00EB64D5">
        <w:rPr>
          <w:rFonts w:ascii="Arial" w:eastAsia="Times New Roman" w:hAnsi="Arial" w:cs="Arial"/>
          <w:sz w:val="24"/>
          <w:szCs w:val="24"/>
        </w:rPr>
        <w:t xml:space="preserve">AD bank is satisfied with the </w:t>
      </w:r>
      <w:proofErr w:type="spellStart"/>
      <w:r w:rsidRPr="00EB64D5">
        <w:rPr>
          <w:rFonts w:ascii="Arial" w:eastAsia="Times New Roman" w:hAnsi="Arial" w:cs="Arial"/>
          <w:sz w:val="24"/>
          <w:szCs w:val="24"/>
        </w:rPr>
        <w:t>bonafides</w:t>
      </w:r>
      <w:proofErr w:type="spellEnd"/>
      <w:r w:rsidRPr="00EB64D5">
        <w:rPr>
          <w:rFonts w:ascii="Arial" w:eastAsia="Times New Roman" w:hAnsi="Arial" w:cs="Arial"/>
          <w:sz w:val="24"/>
          <w:szCs w:val="24"/>
        </w:rPr>
        <w:t xml:space="preserve"> of the transactions, and</w:t>
      </w:r>
    </w:p>
    <w:p w14:paraId="2CEC5462" w14:textId="77777777" w:rsidR="000C43F1" w:rsidRDefault="00E73C50" w:rsidP="0009367F">
      <w:pPr>
        <w:numPr>
          <w:ilvl w:val="0"/>
          <w:numId w:val="1"/>
        </w:numPr>
        <w:tabs>
          <w:tab w:val="clear" w:pos="720"/>
          <w:tab w:val="num" w:pos="284"/>
        </w:tabs>
        <w:spacing w:after="120" w:line="360" w:lineRule="auto"/>
        <w:ind w:left="284" w:hanging="284"/>
        <w:jc w:val="both"/>
        <w:rPr>
          <w:rFonts w:ascii="Arial" w:eastAsia="Times New Roman" w:hAnsi="Arial" w:cs="Arial"/>
          <w:sz w:val="24"/>
          <w:szCs w:val="24"/>
        </w:rPr>
      </w:pPr>
      <w:r w:rsidRPr="00E73C50">
        <w:rPr>
          <w:rFonts w:ascii="Arial" w:eastAsia="Times New Roman" w:hAnsi="Arial" w:cs="Arial"/>
          <w:sz w:val="24"/>
          <w:szCs w:val="24"/>
        </w:rPr>
        <w:t>The counterparty to the exporter/ importer of the AD bank is not from a country or jurisdiction in the updated FATF Public Statement on High Risk &amp; Non Co-operative Jurisdictions on which FATF has called for counter measures.</w:t>
      </w:r>
    </w:p>
    <w:p w14:paraId="016DEEE0" w14:textId="77777777" w:rsidR="00F06B03" w:rsidRDefault="00F06B03" w:rsidP="00F06B03">
      <w:pPr>
        <w:spacing w:after="120" w:line="360" w:lineRule="auto"/>
        <w:jc w:val="both"/>
        <w:rPr>
          <w:rFonts w:ascii="Arial" w:hAnsi="Arial" w:cs="Arial"/>
          <w:b/>
          <w:bCs/>
          <w:sz w:val="24"/>
          <w:szCs w:val="24"/>
        </w:rPr>
      </w:pPr>
      <w:r w:rsidRPr="00377785">
        <w:rPr>
          <w:rFonts w:ascii="Arial" w:eastAsia="Times New Roman" w:hAnsi="Arial" w:cs="Arial"/>
          <w:b/>
          <w:bCs/>
          <w:sz w:val="24"/>
          <w:szCs w:val="24"/>
        </w:rPr>
        <w:t>(vii)</w:t>
      </w:r>
      <w:r>
        <w:rPr>
          <w:rStyle w:val="FootnoteReference"/>
          <w:rFonts w:ascii="Arial" w:eastAsia="Times New Roman" w:hAnsi="Arial" w:cs="Arial"/>
          <w:b/>
          <w:bCs/>
          <w:sz w:val="24"/>
          <w:szCs w:val="24"/>
        </w:rPr>
        <w:footnoteReference w:id="10"/>
      </w:r>
      <w:r w:rsidRPr="00377785">
        <w:rPr>
          <w:rFonts w:ascii="Arial" w:eastAsia="Times New Roman" w:hAnsi="Arial" w:cs="Arial"/>
          <w:b/>
          <w:bCs/>
          <w:sz w:val="24"/>
          <w:szCs w:val="24"/>
        </w:rPr>
        <w:t xml:space="preserve"> </w:t>
      </w:r>
      <w:r w:rsidRPr="00377785">
        <w:rPr>
          <w:rFonts w:ascii="Arial" w:hAnsi="Arial" w:cs="Arial"/>
          <w:b/>
          <w:bCs/>
          <w:sz w:val="24"/>
          <w:szCs w:val="24"/>
        </w:rPr>
        <w:t>International Trade Settlement in Indian Rupees (INR)</w:t>
      </w:r>
    </w:p>
    <w:p w14:paraId="7171AE7C" w14:textId="77777777" w:rsidR="008976B8" w:rsidRDefault="00F06B03" w:rsidP="00F06B03">
      <w:pPr>
        <w:spacing w:after="120" w:line="360" w:lineRule="auto"/>
        <w:jc w:val="both"/>
        <w:rPr>
          <w:rFonts w:ascii="Arial" w:hAnsi="Arial" w:cs="Arial"/>
          <w:sz w:val="24"/>
          <w:szCs w:val="24"/>
        </w:rPr>
      </w:pPr>
      <w:r>
        <w:rPr>
          <w:rFonts w:ascii="Arial" w:hAnsi="Arial" w:cs="Arial"/>
          <w:sz w:val="24"/>
          <w:szCs w:val="24"/>
        </w:rPr>
        <w:t xml:space="preserve">a) </w:t>
      </w:r>
      <w:r w:rsidRPr="00377785">
        <w:rPr>
          <w:rFonts w:ascii="Arial" w:hAnsi="Arial" w:cs="Arial"/>
          <w:sz w:val="24"/>
          <w:szCs w:val="24"/>
        </w:rPr>
        <w:t xml:space="preserve">In order to promote growth of global trade with emphasis on exports from India and to support the increasing interest of global trading community in INR, it has been decided to put in place </w:t>
      </w:r>
      <w:r>
        <w:rPr>
          <w:rFonts w:ascii="Arial" w:hAnsi="Arial" w:cs="Arial"/>
          <w:sz w:val="24"/>
          <w:szCs w:val="24"/>
        </w:rPr>
        <w:t xml:space="preserve">with effect from July 11, 2022 </w:t>
      </w:r>
      <w:r w:rsidRPr="00377785">
        <w:rPr>
          <w:rFonts w:ascii="Arial" w:hAnsi="Arial" w:cs="Arial"/>
          <w:sz w:val="24"/>
          <w:szCs w:val="24"/>
        </w:rPr>
        <w:t>an additional arrangement for invoicing, payment, and settlement of exports / imports in INR. Before putting in place this mechanism, AD banks shall require prior approval from the Foreign Exchange Department of Reserve Bank of India, Central Office at Mumbai.</w:t>
      </w:r>
    </w:p>
    <w:p w14:paraId="313FC435"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b)</w:t>
      </w:r>
      <w:r w:rsidRPr="00377785">
        <w:rPr>
          <w:rFonts w:ascii="Arial" w:hAnsi="Arial" w:cs="Arial"/>
          <w:sz w:val="24"/>
          <w:szCs w:val="24"/>
        </w:rPr>
        <w:t xml:space="preserve"> The broad framework for cross border trade transactions in INR under Foreign Exchange Management Act, 1999 (FEMA) is as delineated below: </w:t>
      </w:r>
    </w:p>
    <w:p w14:paraId="7656FFB0"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proofErr w:type="spellStart"/>
      <w:r>
        <w:rPr>
          <w:rFonts w:ascii="Arial" w:hAnsi="Arial" w:cs="Arial"/>
          <w:sz w:val="24"/>
          <w:szCs w:val="24"/>
        </w:rPr>
        <w:t>i</w:t>
      </w:r>
      <w:proofErr w:type="spellEnd"/>
      <w:r w:rsidRPr="00377785">
        <w:rPr>
          <w:rFonts w:ascii="Arial" w:hAnsi="Arial" w:cs="Arial"/>
          <w:sz w:val="24"/>
          <w:szCs w:val="24"/>
        </w:rPr>
        <w:t xml:space="preserve">) All exports and imports under this arrangement may be denominated and invoiced in Rupee (INR). </w:t>
      </w:r>
    </w:p>
    <w:p w14:paraId="029C0C5C"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w:t>
      </w:r>
      <w:r w:rsidRPr="00377785">
        <w:rPr>
          <w:rFonts w:ascii="Arial" w:hAnsi="Arial" w:cs="Arial"/>
          <w:sz w:val="24"/>
          <w:szCs w:val="24"/>
        </w:rPr>
        <w:t xml:space="preserve">) Exchange rate between the currencies of the two trading partner countries may be market determined. </w:t>
      </w:r>
    </w:p>
    <w:p w14:paraId="3792DDFE"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iii</w:t>
      </w:r>
      <w:r w:rsidRPr="00377785">
        <w:rPr>
          <w:rFonts w:ascii="Arial" w:hAnsi="Arial" w:cs="Arial"/>
          <w:sz w:val="24"/>
          <w:szCs w:val="24"/>
        </w:rPr>
        <w:t xml:space="preserve">) The settlement of trade transactions under this arrangement shall take place in INR in accordance with the procedure laid down </w:t>
      </w:r>
      <w:r>
        <w:rPr>
          <w:rFonts w:ascii="Arial" w:hAnsi="Arial" w:cs="Arial"/>
          <w:sz w:val="24"/>
          <w:szCs w:val="24"/>
        </w:rPr>
        <w:t>in Para c</w:t>
      </w:r>
      <w:r w:rsidRPr="00377785">
        <w:rPr>
          <w:rFonts w:ascii="Arial" w:hAnsi="Arial" w:cs="Arial"/>
          <w:sz w:val="24"/>
          <w:szCs w:val="24"/>
        </w:rPr>
        <w:t xml:space="preserve">. </w:t>
      </w:r>
    </w:p>
    <w:p w14:paraId="185B3870"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lastRenderedPageBreak/>
        <w:t xml:space="preserve">c) </w:t>
      </w:r>
      <w:r w:rsidRPr="00377785">
        <w:rPr>
          <w:rFonts w:ascii="Arial" w:hAnsi="Arial" w:cs="Arial"/>
          <w:sz w:val="24"/>
          <w:szCs w:val="24"/>
        </w:rPr>
        <w:t xml:space="preserve">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 </w:t>
      </w:r>
    </w:p>
    <w:p w14:paraId="7E90DF06"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Pr="00377785">
        <w:rPr>
          <w:rFonts w:ascii="Arial" w:hAnsi="Arial" w:cs="Arial"/>
          <w:sz w:val="24"/>
          <w:szCs w:val="24"/>
        </w:rPr>
        <w:t xml:space="preserve">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 </w:t>
      </w:r>
    </w:p>
    <w:p w14:paraId="16C8EE2E"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 xml:space="preserve">(ii) </w:t>
      </w:r>
      <w:r w:rsidRPr="00377785">
        <w:rPr>
          <w:rFonts w:ascii="Arial" w:hAnsi="Arial" w:cs="Arial"/>
          <w:sz w:val="24"/>
          <w:szCs w:val="24"/>
        </w:rPr>
        <w:t xml:space="preserve">Indian exporters undertaking exports of goods and services through this mechanism, shall be paid the export proceeds in INR from the balances in the designated Special Vostro account of the correspondent bank of the partner country. </w:t>
      </w:r>
    </w:p>
    <w:p w14:paraId="35661E13"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d)</w:t>
      </w:r>
      <w:r w:rsidRPr="00377785">
        <w:rPr>
          <w:rFonts w:ascii="Arial" w:hAnsi="Arial" w:cs="Arial"/>
          <w:sz w:val="24"/>
          <w:szCs w:val="24"/>
        </w:rPr>
        <w:t xml:space="preserve"> The export / import undertaken and settled in this manner shall be subject to usual documentation and reporting requirements. Letter of Credit (LC) and other trade related documentation may be decided mutually between banks of the partner trading countries under the overall framework of Uniform Customs and Practice for Documentary Credits (UCPDC) and incoterms. Exchange of messages in safe, secure, and efficient way may be agreed mutually between the banks of partner countries. </w:t>
      </w:r>
    </w:p>
    <w:p w14:paraId="299C7DB2"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e)</w:t>
      </w:r>
      <w:r w:rsidRPr="00377785">
        <w:rPr>
          <w:rFonts w:ascii="Arial" w:hAnsi="Arial" w:cs="Arial"/>
          <w:sz w:val="24"/>
          <w:szCs w:val="24"/>
        </w:rPr>
        <w:t xml:space="preserve"> Indian exporters may receive advance payment against exports from overseas importers in Indian rupees through the above Rupee Payment Mechanism. Before allowing any such receipt of advance payment against exports, Indian Banks shall ensure that available funds in these accounts are first used towards payment obligations arising out of already executed export orders / export payments in the pipeline. The said permission would be in accordance</w:t>
      </w:r>
      <w:r w:rsidR="004E4E71">
        <w:rPr>
          <w:rFonts w:ascii="Arial" w:hAnsi="Arial" w:cs="Arial"/>
          <w:sz w:val="24"/>
          <w:szCs w:val="24"/>
        </w:rPr>
        <w:t xml:space="preserve"> </w:t>
      </w:r>
      <w:r w:rsidRPr="00377785">
        <w:rPr>
          <w:rFonts w:ascii="Arial" w:hAnsi="Arial" w:cs="Arial"/>
          <w:sz w:val="24"/>
          <w:szCs w:val="24"/>
        </w:rPr>
        <w:t xml:space="preserve">with the conditions mentioned in para-C.2 on Receipt of advance against exports under Master Direction on Export of Goods and Services 2016 (as amended from time to time). In order to ensure that the advance is released only as per the instructions of the overseas importer, the Indian bank maintaining the Special Vostro account of its correspondent bank shall, apart from usual due diligence measures, verify the claim of the exporter with the advice received from the correspondent bank before releasing the advance. </w:t>
      </w:r>
    </w:p>
    <w:p w14:paraId="738ED161"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f)</w:t>
      </w:r>
      <w:r w:rsidRPr="00377785">
        <w:rPr>
          <w:rFonts w:ascii="Arial" w:hAnsi="Arial" w:cs="Arial"/>
          <w:sz w:val="24"/>
          <w:szCs w:val="24"/>
        </w:rPr>
        <w:t xml:space="preserve"> ‘Set-off’ of export receivables against import payables in respect of the same overseas buyer and supplier with facility to make/receive payment of the balance of export receivables/import payables, if any, through the Rupee Payment Mechanism may be allowed, subject to the conditions mentioned in para C.26 on Set-off of export receivables against </w:t>
      </w:r>
      <w:r w:rsidRPr="00377785">
        <w:rPr>
          <w:rFonts w:ascii="Arial" w:hAnsi="Arial" w:cs="Arial"/>
          <w:sz w:val="24"/>
          <w:szCs w:val="24"/>
        </w:rPr>
        <w:lastRenderedPageBreak/>
        <w:t xml:space="preserve">import payables under Master Direction on Export of Goods and Services 2016 (as amended from time to time). </w:t>
      </w:r>
    </w:p>
    <w:p w14:paraId="49036D86"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g)</w:t>
      </w:r>
      <w:r w:rsidRPr="00377785">
        <w:rPr>
          <w:rFonts w:ascii="Arial" w:hAnsi="Arial" w:cs="Arial"/>
          <w:sz w:val="24"/>
          <w:szCs w:val="24"/>
        </w:rPr>
        <w:t xml:space="preserve"> Issue of Bank Guarantee for trade transactions, undertaken through this arrangement, is permitted subject to adherence to provisions of FEMA Notification No. 8, as amended from time to time and the provisions of Master Direction on Guarantees &amp; Co-acceptances. </w:t>
      </w:r>
    </w:p>
    <w:p w14:paraId="238D8E1D" w14:textId="77777777" w:rsidR="00F06B03" w:rsidRDefault="00F06B03" w:rsidP="00F06B03">
      <w:pPr>
        <w:spacing w:after="120" w:line="360" w:lineRule="auto"/>
        <w:jc w:val="both"/>
        <w:rPr>
          <w:rFonts w:ascii="Arial" w:hAnsi="Arial" w:cs="Arial"/>
          <w:sz w:val="24"/>
          <w:szCs w:val="24"/>
        </w:rPr>
      </w:pPr>
      <w:r>
        <w:rPr>
          <w:rFonts w:ascii="Arial" w:hAnsi="Arial" w:cs="Arial"/>
          <w:sz w:val="24"/>
          <w:szCs w:val="24"/>
        </w:rPr>
        <w:t>h)</w:t>
      </w:r>
      <w:r w:rsidRPr="00377785">
        <w:rPr>
          <w:rFonts w:ascii="Arial" w:hAnsi="Arial" w:cs="Arial"/>
          <w:sz w:val="24"/>
          <w:szCs w:val="24"/>
        </w:rPr>
        <w:t xml:space="preserve"> The Rupee surplus balance held may be used for permissible capital and current account transactions in accordance with mutual agreement. The balance in Special Vostro Accounts can be used for: </w:t>
      </w:r>
    </w:p>
    <w:p w14:paraId="0891BF9C"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proofErr w:type="spellStart"/>
      <w:r>
        <w:rPr>
          <w:rFonts w:ascii="Arial" w:hAnsi="Arial" w:cs="Arial"/>
          <w:sz w:val="24"/>
          <w:szCs w:val="24"/>
        </w:rPr>
        <w:t>i</w:t>
      </w:r>
      <w:proofErr w:type="spellEnd"/>
      <w:r w:rsidRPr="00377785">
        <w:rPr>
          <w:rFonts w:ascii="Arial" w:hAnsi="Arial" w:cs="Arial"/>
          <w:sz w:val="24"/>
          <w:szCs w:val="24"/>
        </w:rPr>
        <w:t xml:space="preserve">) Payments for projects and investments. </w:t>
      </w:r>
    </w:p>
    <w:p w14:paraId="5A708BAD"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w:t>
      </w:r>
      <w:r w:rsidRPr="00377785">
        <w:rPr>
          <w:rFonts w:ascii="Arial" w:hAnsi="Arial" w:cs="Arial"/>
          <w:sz w:val="24"/>
          <w:szCs w:val="24"/>
        </w:rPr>
        <w:t xml:space="preserve">) Export/Import advance flow management </w:t>
      </w:r>
    </w:p>
    <w:p w14:paraId="2AAB5B0B" w14:textId="77777777" w:rsidR="00F06B03" w:rsidRDefault="00F06B03" w:rsidP="00F06B03">
      <w:pPr>
        <w:spacing w:after="120" w:line="360" w:lineRule="auto"/>
        <w:jc w:val="both"/>
        <w:rPr>
          <w:rFonts w:ascii="Arial" w:hAnsi="Arial" w:cs="Arial"/>
          <w:sz w:val="24"/>
          <w:szCs w:val="24"/>
        </w:rPr>
      </w:pPr>
      <w:r w:rsidRPr="00377785">
        <w:rPr>
          <w:rFonts w:ascii="Arial" w:hAnsi="Arial" w:cs="Arial"/>
          <w:sz w:val="24"/>
          <w:szCs w:val="24"/>
        </w:rPr>
        <w:t>(</w:t>
      </w:r>
      <w:r>
        <w:rPr>
          <w:rFonts w:ascii="Arial" w:hAnsi="Arial" w:cs="Arial"/>
          <w:sz w:val="24"/>
          <w:szCs w:val="24"/>
        </w:rPr>
        <w:t>iii</w:t>
      </w:r>
      <w:r w:rsidRPr="00377785">
        <w:rPr>
          <w:rFonts w:ascii="Arial" w:hAnsi="Arial" w:cs="Arial"/>
          <w:sz w:val="24"/>
          <w:szCs w:val="24"/>
        </w:rPr>
        <w:t xml:space="preserve">) Investment in Government Treasury Bills, Government securities, etc. in terms of extant guidelines and prescribed limits, subject to FEMA and similar statutory provision. </w:t>
      </w:r>
    </w:p>
    <w:p w14:paraId="0AD07DC1" w14:textId="77777777" w:rsidR="00F06B03" w:rsidRDefault="00F06B03" w:rsidP="00F06B03">
      <w:pPr>
        <w:spacing w:after="120" w:line="360" w:lineRule="auto"/>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Pr="00404CC4">
        <w:rPr>
          <w:rFonts w:ascii="Arial" w:hAnsi="Arial" w:cs="Arial"/>
          <w:sz w:val="24"/>
          <w:szCs w:val="24"/>
        </w:rPr>
        <w:t xml:space="preserve">Reporting of cross- border transactions need to be done in terms of the extant guidelines under FEMA 1999. </w:t>
      </w:r>
    </w:p>
    <w:p w14:paraId="7B7516E6" w14:textId="77777777" w:rsidR="00F06B03" w:rsidRDefault="00F06B03" w:rsidP="00F06B03">
      <w:pPr>
        <w:spacing w:after="120" w:line="360" w:lineRule="auto"/>
        <w:jc w:val="both"/>
        <w:rPr>
          <w:rFonts w:ascii="Arial" w:eastAsia="Times New Roman" w:hAnsi="Arial" w:cs="Arial"/>
          <w:sz w:val="24"/>
          <w:szCs w:val="24"/>
        </w:rPr>
      </w:pPr>
      <w:r>
        <w:rPr>
          <w:rFonts w:ascii="Arial" w:hAnsi="Arial" w:cs="Arial"/>
          <w:sz w:val="24"/>
          <w:szCs w:val="24"/>
        </w:rPr>
        <w:t xml:space="preserve">j) </w:t>
      </w:r>
      <w:r w:rsidRPr="00404CC4">
        <w:rPr>
          <w:rFonts w:ascii="Arial" w:hAnsi="Arial" w:cs="Arial"/>
          <w:sz w:val="24"/>
          <w:szCs w:val="24"/>
        </w:rPr>
        <w:t>The bank of a partner country may approach an AD bank in India for opening of Special INR VOSTRO account. The AD bank will seek approval from the Reserve Bank with details of the arrangement. AD bank maintaining the special Vostro Account shall ensure that the correspondent bank is not from a country or jurisdiction in the updated FATF Public Statement on High Risk &amp; Non Co-operative Jurisdictions on which FATF has called for counter measures.</w:t>
      </w:r>
    </w:p>
    <w:p w14:paraId="55FC61D3" w14:textId="77777777" w:rsidR="00BD0DA0"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A.4</w:t>
      </w:r>
      <w:r w:rsidR="00BD0DA0" w:rsidRPr="00EB64D5">
        <w:rPr>
          <w:rFonts w:ascii="Arial" w:eastAsia="Times New Roman" w:hAnsi="Arial" w:cs="Arial"/>
          <w:b/>
          <w:bCs/>
          <w:sz w:val="24"/>
          <w:szCs w:val="24"/>
        </w:rPr>
        <w:t xml:space="preserve"> Foreign Currency Account</w:t>
      </w:r>
    </w:p>
    <w:p w14:paraId="4E41C7A0"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Participants in international exhibition/trade fair have been granted general permission vide </w:t>
      </w:r>
      <w:r w:rsidR="0009367F">
        <w:rPr>
          <w:rStyle w:val="FootnoteReference"/>
          <w:rFonts w:ascii="Arial" w:eastAsia="Times New Roman" w:hAnsi="Arial" w:cs="Arial"/>
          <w:sz w:val="24"/>
          <w:szCs w:val="24"/>
        </w:rPr>
        <w:footnoteReference w:id="11"/>
      </w:r>
      <w:r w:rsidRPr="00EB64D5">
        <w:rPr>
          <w:rFonts w:ascii="Arial" w:eastAsia="Times New Roman" w:hAnsi="Arial" w:cs="Arial"/>
          <w:sz w:val="24"/>
          <w:szCs w:val="24"/>
        </w:rPr>
        <w:t xml:space="preserve">Regulation 5(E)(5) of </w:t>
      </w:r>
      <w:hyperlink r:id="rId19" w:history="1">
        <w:r w:rsidRPr="000A2F35">
          <w:rPr>
            <w:rStyle w:val="Hyperlink"/>
            <w:rFonts w:ascii="Arial" w:eastAsia="Times New Roman" w:hAnsi="Arial" w:cs="Arial"/>
            <w:sz w:val="24"/>
            <w:szCs w:val="24"/>
          </w:rPr>
          <w:t>Foreign Exchange Management (Foreign Currency Accounts by a person Resident in India) Regulations dated January 21, 2016</w:t>
        </w:r>
      </w:hyperlink>
      <w:r w:rsidRPr="00EB64D5">
        <w:rPr>
          <w:rFonts w:ascii="Arial" w:eastAsia="Times New Roman" w:hAnsi="Arial" w:cs="Arial"/>
          <w:sz w:val="24"/>
          <w:szCs w:val="24"/>
        </w:rPr>
        <w:t xml:space="preserve">  for opening a temporary foreign currency account abroad. Exporters may deposit the foreign exchange obtained by sale of goods at the international exhibition/</w:t>
      </w:r>
      <w:r w:rsidR="0009367F">
        <w:rPr>
          <w:rFonts w:ascii="Arial" w:eastAsia="Times New Roman" w:hAnsi="Arial" w:cs="Arial"/>
          <w:sz w:val="24"/>
          <w:szCs w:val="24"/>
        </w:rPr>
        <w:t xml:space="preserve"> </w:t>
      </w:r>
      <w:r w:rsidRPr="00EB64D5">
        <w:rPr>
          <w:rFonts w:ascii="Arial" w:eastAsia="Times New Roman" w:hAnsi="Arial" w:cs="Arial"/>
          <w:sz w:val="24"/>
          <w:szCs w:val="24"/>
        </w:rPr>
        <w:t>trade fair and operate the account during their stay outside India provided that the balance in the account is repatriated to India through normal banking channels within a period of one month from the date of closure of the exhibition/trade fair and full details are submitted to the AD Category – I banks concerned.</w:t>
      </w:r>
    </w:p>
    <w:p w14:paraId="4C941526"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 Reserve Bank may consider applications in Form EFC from exporters having good track record for opening a foreign currency account with </w:t>
      </w:r>
      <w:r w:rsidR="00D247F9" w:rsidRPr="00EB64D5">
        <w:rPr>
          <w:rFonts w:ascii="Arial" w:eastAsia="Times New Roman" w:hAnsi="Arial" w:cs="Arial"/>
          <w:sz w:val="24"/>
          <w:szCs w:val="24"/>
        </w:rPr>
        <w:t xml:space="preserve">AD </w:t>
      </w:r>
      <w:r w:rsidRPr="00EB64D5">
        <w:rPr>
          <w:rFonts w:ascii="Arial" w:eastAsia="Times New Roman" w:hAnsi="Arial" w:cs="Arial"/>
          <w:sz w:val="24"/>
          <w:szCs w:val="24"/>
        </w:rPr>
        <w:t>banks in India and outside India subject to certain terms and conditions. Applications for opening the account with a branch of an AD Category – I bank in India may be submitted through the branch at which the account is to be maintained. If the account is to be maintained abroad the application should be made by the exporter giving details of the bank with which the account will be maintained.</w:t>
      </w:r>
    </w:p>
    <w:p w14:paraId="67FC2C58" w14:textId="77777777" w:rsidR="00BD0DA0" w:rsidRPr="0009367F"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An Indian entity can also open, hold and maintain a foreign currency account with a bank outside India, in the name of its overseas office/branch, by making remittance fo</w:t>
      </w:r>
      <w:r w:rsidR="00E73C50">
        <w:rPr>
          <w:rFonts w:ascii="Arial" w:eastAsia="Times New Roman" w:hAnsi="Arial" w:cs="Arial"/>
          <w:sz w:val="24"/>
          <w:szCs w:val="24"/>
        </w:rPr>
        <w:t>r the purpose o</w:t>
      </w:r>
      <w:r w:rsidRPr="00EB64D5">
        <w:rPr>
          <w:rFonts w:ascii="Arial" w:eastAsia="Times New Roman" w:hAnsi="Arial" w:cs="Arial"/>
          <w:sz w:val="24"/>
          <w:szCs w:val="24"/>
        </w:rPr>
        <w:t>f normal business operations of the said office/branch or representative subject to conditions</w:t>
      </w:r>
      <w:r w:rsidR="00E73C50">
        <w:rPr>
          <w:rFonts w:ascii="Arial" w:eastAsia="Times New Roman" w:hAnsi="Arial" w:cs="Arial"/>
          <w:sz w:val="24"/>
          <w:szCs w:val="24"/>
        </w:rPr>
        <w:t xml:space="preserve"> </w:t>
      </w:r>
      <w:r w:rsidRPr="00EB64D5">
        <w:rPr>
          <w:rFonts w:ascii="Arial" w:eastAsia="Times New Roman" w:hAnsi="Arial" w:cs="Arial"/>
          <w:sz w:val="24"/>
          <w:szCs w:val="24"/>
        </w:rPr>
        <w:t xml:space="preserve">stipulated in </w:t>
      </w:r>
      <w:r w:rsidR="0009367F">
        <w:rPr>
          <w:rStyle w:val="FootnoteReference"/>
          <w:rFonts w:ascii="Arial" w:eastAsia="Times New Roman" w:hAnsi="Arial" w:cs="Arial"/>
          <w:sz w:val="24"/>
          <w:szCs w:val="24"/>
        </w:rPr>
        <w:footnoteReference w:id="12"/>
      </w:r>
      <w:r w:rsidRPr="00EB64D5">
        <w:rPr>
          <w:rFonts w:ascii="Arial" w:eastAsia="Times New Roman" w:hAnsi="Arial" w:cs="Arial"/>
          <w:sz w:val="24"/>
          <w:szCs w:val="24"/>
        </w:rPr>
        <w:t xml:space="preserve">Regulation 5 (B) of Foreign Exchange Management (Foreign Currency Accounts </w:t>
      </w:r>
      <w:r w:rsidRPr="0009367F">
        <w:rPr>
          <w:rFonts w:ascii="Arial" w:eastAsia="Times New Roman" w:hAnsi="Arial" w:cs="Arial"/>
          <w:sz w:val="24"/>
          <w:szCs w:val="24"/>
        </w:rPr>
        <w:t>by a person Resident in India) Regu</w:t>
      </w:r>
      <w:r w:rsidR="00E73C50" w:rsidRPr="0009367F">
        <w:rPr>
          <w:rFonts w:ascii="Arial" w:eastAsia="Times New Roman" w:hAnsi="Arial" w:cs="Arial"/>
          <w:sz w:val="24"/>
          <w:szCs w:val="24"/>
        </w:rPr>
        <w:t>lations dated January 21, 2016.</w:t>
      </w:r>
    </w:p>
    <w:p w14:paraId="503E0821" w14:textId="77777777" w:rsidR="00B24D38" w:rsidRPr="0009367F" w:rsidRDefault="00B24D38"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 xml:space="preserve">(iv) A unit located in a Special Economic Zone (SEZ) may open, hold and maintain a Foreign Currency Account with an AD Category – I bank in India subject to conditions stipulated in </w:t>
      </w:r>
      <w:r w:rsidR="0009367F" w:rsidRPr="0009367F">
        <w:rPr>
          <w:rStyle w:val="FootnoteReference"/>
          <w:rFonts w:ascii="Arial" w:eastAsia="Times New Roman" w:hAnsi="Arial" w:cs="Arial"/>
          <w:sz w:val="24"/>
          <w:szCs w:val="24"/>
        </w:rPr>
        <w:footnoteReference w:id="13"/>
      </w:r>
      <w:r w:rsidRPr="0009367F">
        <w:rPr>
          <w:rFonts w:ascii="Arial" w:eastAsia="Times New Roman" w:hAnsi="Arial" w:cs="Arial"/>
          <w:sz w:val="24"/>
          <w:szCs w:val="24"/>
        </w:rPr>
        <w:t xml:space="preserve">Regulation 4 (D) of Foreign Exchange Management (Foreign Currency Accounts by a person Resident in India) Regulations dated January 21, 2016. </w:t>
      </w:r>
    </w:p>
    <w:p w14:paraId="76CAC3DC" w14:textId="77777777" w:rsidR="00B24D38" w:rsidRDefault="00B24D38"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(v) A person resident in India being a project / service exporter may open, hold and maintain foreign currency account with a bank outside or in India, subject to the standard terms and conditions in the Memorandum PEM.</w:t>
      </w:r>
    </w:p>
    <w:p w14:paraId="5BC8C203" w14:textId="77777777" w:rsidR="003C439B" w:rsidRPr="003C439B" w:rsidRDefault="00CE67D3" w:rsidP="0009367F">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4"/>
      </w:r>
      <w:r w:rsidR="003C439B" w:rsidRPr="003C439B">
        <w:rPr>
          <w:rFonts w:ascii="Arial" w:eastAsia="Times New Roman" w:hAnsi="Arial" w:cs="Arial"/>
          <w:sz w:val="24"/>
          <w:szCs w:val="24"/>
        </w:rPr>
        <w:t xml:space="preserve">(vi) A person resident in India, being an exporter, may open, hold and maintain a Foreign Currency Account with a bank outside India, for </w:t>
      </w:r>
      <w:proofErr w:type="spellStart"/>
      <w:r w:rsidR="003C439B" w:rsidRPr="003C439B">
        <w:rPr>
          <w:rFonts w:ascii="Arial" w:eastAsia="Times New Roman" w:hAnsi="Arial" w:cs="Arial"/>
          <w:sz w:val="24"/>
          <w:szCs w:val="24"/>
        </w:rPr>
        <w:t>realisation</w:t>
      </w:r>
      <w:proofErr w:type="spellEnd"/>
      <w:r w:rsidR="003C439B" w:rsidRPr="003C439B">
        <w:rPr>
          <w:rFonts w:ascii="Arial" w:eastAsia="Times New Roman" w:hAnsi="Arial" w:cs="Arial"/>
          <w:sz w:val="24"/>
          <w:szCs w:val="24"/>
        </w:rPr>
        <w:t xml:space="preserve"> of full export value and advance remittance received by the exporter towards export of goods or services. Funds in this account may be </w:t>
      </w:r>
      <w:proofErr w:type="spellStart"/>
      <w:r w:rsidR="003C439B" w:rsidRPr="003C439B">
        <w:rPr>
          <w:rFonts w:ascii="Arial" w:eastAsia="Times New Roman" w:hAnsi="Arial" w:cs="Arial"/>
          <w:sz w:val="24"/>
          <w:szCs w:val="24"/>
        </w:rPr>
        <w:t>utilised</w:t>
      </w:r>
      <w:proofErr w:type="spellEnd"/>
      <w:r w:rsidR="003C439B" w:rsidRPr="003C439B">
        <w:rPr>
          <w:rFonts w:ascii="Arial" w:eastAsia="Times New Roman" w:hAnsi="Arial" w:cs="Arial"/>
          <w:sz w:val="24"/>
          <w:szCs w:val="24"/>
        </w:rPr>
        <w:t xml:space="preserve"> by the exporter for paying for its imports into India or repatriated into India within a period not exceeding the end of the next month from the date of receipt of the funds after adjusting for forward commitments, provided that the </w:t>
      </w:r>
      <w:proofErr w:type="spellStart"/>
      <w:r w:rsidR="003C439B" w:rsidRPr="003C439B">
        <w:rPr>
          <w:rFonts w:ascii="Arial" w:eastAsia="Times New Roman" w:hAnsi="Arial" w:cs="Arial"/>
          <w:sz w:val="24"/>
          <w:szCs w:val="24"/>
        </w:rPr>
        <w:t>realisation</w:t>
      </w:r>
      <w:proofErr w:type="spellEnd"/>
      <w:r w:rsidR="003C439B" w:rsidRPr="003C439B">
        <w:rPr>
          <w:rFonts w:ascii="Arial" w:eastAsia="Times New Roman" w:hAnsi="Arial" w:cs="Arial"/>
          <w:sz w:val="24"/>
          <w:szCs w:val="24"/>
        </w:rPr>
        <w:t xml:space="preserve"> and repatriation requirements as specified in Regulation 9 of Foreign Exchange Management (Export of Goods and Services) Regulations, 2015 are also met</w:t>
      </w:r>
      <w:r w:rsidR="00667308">
        <w:rPr>
          <w:rFonts w:ascii="Arial" w:eastAsia="Times New Roman" w:hAnsi="Arial" w:cs="Arial"/>
          <w:sz w:val="24"/>
          <w:szCs w:val="24"/>
        </w:rPr>
        <w:t>.</w:t>
      </w:r>
    </w:p>
    <w:p w14:paraId="3FC7C6EE" w14:textId="77777777" w:rsidR="00BD0DA0" w:rsidRPr="0009367F" w:rsidRDefault="00E4439B" w:rsidP="0009367F">
      <w:pPr>
        <w:spacing w:after="120" w:line="360" w:lineRule="auto"/>
        <w:jc w:val="both"/>
        <w:rPr>
          <w:rFonts w:ascii="Arial" w:eastAsia="Times New Roman" w:hAnsi="Arial" w:cs="Arial"/>
          <w:sz w:val="24"/>
          <w:szCs w:val="24"/>
        </w:rPr>
      </w:pPr>
      <w:r w:rsidRPr="0009367F">
        <w:rPr>
          <w:rFonts w:ascii="Arial" w:eastAsia="Times New Roman" w:hAnsi="Arial" w:cs="Arial"/>
          <w:b/>
          <w:bCs/>
          <w:sz w:val="24"/>
          <w:szCs w:val="24"/>
        </w:rPr>
        <w:t>A</w:t>
      </w:r>
      <w:r w:rsidR="00BD0DA0" w:rsidRPr="0009367F">
        <w:rPr>
          <w:rFonts w:ascii="Arial" w:eastAsia="Times New Roman" w:hAnsi="Arial" w:cs="Arial"/>
          <w:b/>
          <w:bCs/>
          <w:sz w:val="24"/>
          <w:szCs w:val="24"/>
        </w:rPr>
        <w:t>.5 Diamond Dollar Account (DDA)</w:t>
      </w:r>
    </w:p>
    <w:p w14:paraId="6E276A21" w14:textId="77777777"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 xml:space="preserve">(i) Under the scheme of Government of India, firms and companies dealing in purchase / sale of rough or cut and polished diamonds / precious metal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plain, minakari and / or studded with / without diamond and / or other stones, with a track record of at least 2 years in </w:t>
      </w:r>
      <w:r w:rsidRPr="0009367F">
        <w:rPr>
          <w:rFonts w:ascii="Arial" w:eastAsia="Times New Roman" w:hAnsi="Arial" w:cs="Arial"/>
          <w:sz w:val="24"/>
          <w:szCs w:val="24"/>
        </w:rPr>
        <w:lastRenderedPageBreak/>
        <w:t xml:space="preserve">import / export of diamonds / colored gemstones / diamond and colored gemstones studded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 plain gold </w:t>
      </w:r>
      <w:proofErr w:type="spellStart"/>
      <w:r w:rsidRPr="0009367F">
        <w:rPr>
          <w:rFonts w:ascii="Arial" w:eastAsia="Times New Roman" w:hAnsi="Arial" w:cs="Arial"/>
          <w:sz w:val="24"/>
          <w:szCs w:val="24"/>
        </w:rPr>
        <w:t>jewellery</w:t>
      </w:r>
      <w:proofErr w:type="spellEnd"/>
      <w:r w:rsidRPr="0009367F">
        <w:rPr>
          <w:rFonts w:ascii="Arial" w:eastAsia="Times New Roman" w:hAnsi="Arial" w:cs="Arial"/>
          <w:sz w:val="24"/>
          <w:szCs w:val="24"/>
        </w:rPr>
        <w:t xml:space="preserve"> and having an average annual turnover of Rs. 3 crores or above during the preceding three licensing years (licensing year is from April to March) are permitted to transact their business through Diamond Dollar Accounts.</w:t>
      </w:r>
    </w:p>
    <w:p w14:paraId="791F73BD" w14:textId="77777777"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(ii) They may be allowed to open not more than five Diamond Dollar Accounts with their banks.</w:t>
      </w:r>
    </w:p>
    <w:p w14:paraId="46A80E53" w14:textId="77777777" w:rsidR="00BD0DA0" w:rsidRPr="0009367F" w:rsidRDefault="00BD0DA0" w:rsidP="0009367F">
      <w:pPr>
        <w:spacing w:after="120" w:line="360" w:lineRule="auto"/>
        <w:jc w:val="both"/>
        <w:rPr>
          <w:rFonts w:ascii="Arial" w:eastAsia="Times New Roman" w:hAnsi="Arial" w:cs="Arial"/>
          <w:sz w:val="24"/>
          <w:szCs w:val="24"/>
        </w:rPr>
      </w:pPr>
      <w:r w:rsidRPr="0009367F">
        <w:rPr>
          <w:rFonts w:ascii="Arial" w:eastAsia="Times New Roman" w:hAnsi="Arial" w:cs="Arial"/>
          <w:sz w:val="24"/>
          <w:szCs w:val="24"/>
        </w:rPr>
        <w:t>(iii) Eligible firms and companies may apply for permission to their AD Category – I banks in the format prescribed.</w:t>
      </w:r>
    </w:p>
    <w:p w14:paraId="383A58F3" w14:textId="77777777" w:rsidR="00BD0DA0" w:rsidRPr="0009367F" w:rsidRDefault="0009367F" w:rsidP="0009367F">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5"/>
      </w:r>
      <w:r w:rsidR="00BD0DA0" w:rsidRPr="0009367F">
        <w:rPr>
          <w:rFonts w:ascii="Arial" w:eastAsia="Times New Roman" w:hAnsi="Arial" w:cs="Arial"/>
          <w:sz w:val="24"/>
          <w:szCs w:val="24"/>
        </w:rPr>
        <w:t xml:space="preserve"> </w:t>
      </w:r>
    </w:p>
    <w:p w14:paraId="3173311A"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Condition</w:t>
      </w:r>
      <w:r w:rsidR="00095707" w:rsidRPr="00EB64D5">
        <w:rPr>
          <w:rFonts w:ascii="Arial" w:eastAsia="Times New Roman" w:hAnsi="Arial" w:cs="Arial"/>
          <w:sz w:val="24"/>
          <w:szCs w:val="24"/>
        </w:rPr>
        <w:t>s</w:t>
      </w:r>
      <w:r w:rsidRPr="00EB64D5">
        <w:rPr>
          <w:rFonts w:ascii="Arial" w:eastAsia="Times New Roman" w:hAnsi="Arial" w:cs="Arial"/>
          <w:sz w:val="24"/>
          <w:szCs w:val="24"/>
        </w:rPr>
        <w:t xml:space="preserve"> mentioned at Para</w:t>
      </w:r>
      <w:r w:rsidR="00095707" w:rsidRPr="00EB64D5">
        <w:rPr>
          <w:rFonts w:ascii="Arial" w:eastAsia="Times New Roman" w:hAnsi="Arial" w:cs="Arial"/>
          <w:sz w:val="24"/>
          <w:szCs w:val="24"/>
        </w:rPr>
        <w:t xml:space="preserve"> A.6 (iv) a) &amp; b) </w:t>
      </w:r>
      <w:r w:rsidRPr="00EB64D5">
        <w:rPr>
          <w:rFonts w:ascii="Arial" w:eastAsia="Times New Roman" w:hAnsi="Arial" w:cs="Arial"/>
          <w:sz w:val="24"/>
          <w:szCs w:val="24"/>
        </w:rPr>
        <w:t>shall also apply.</w:t>
      </w:r>
    </w:p>
    <w:p w14:paraId="2B2F8F95" w14:textId="77777777" w:rsidR="00BD0DA0"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w:t>
      </w:r>
      <w:r w:rsidR="00BD0DA0" w:rsidRPr="00EB64D5">
        <w:rPr>
          <w:rFonts w:ascii="Arial" w:eastAsia="Times New Roman" w:hAnsi="Arial" w:cs="Arial"/>
          <w:b/>
          <w:bCs/>
          <w:sz w:val="24"/>
          <w:szCs w:val="24"/>
        </w:rPr>
        <w:t>.6 Exchange Earners’ Foreign Currency Account</w:t>
      </w:r>
      <w:r w:rsidRPr="00EB64D5">
        <w:rPr>
          <w:rFonts w:ascii="Arial" w:eastAsia="Times New Roman" w:hAnsi="Arial" w:cs="Arial"/>
          <w:b/>
          <w:bCs/>
          <w:sz w:val="24"/>
          <w:szCs w:val="24"/>
        </w:rPr>
        <w:t xml:space="preserve"> (EEFC Account)</w:t>
      </w:r>
    </w:p>
    <w:p w14:paraId="5AA41880"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A person resident in India may open with, an AD Category – I bank in India, an account in foreign currency called the Exchange Earners’ Foreign Currency (EEFC) Account, in terms of </w:t>
      </w:r>
      <w:r w:rsidR="0009367F">
        <w:rPr>
          <w:rStyle w:val="FootnoteReference"/>
          <w:rFonts w:ascii="Arial" w:eastAsia="Times New Roman" w:hAnsi="Arial" w:cs="Arial"/>
          <w:sz w:val="24"/>
          <w:szCs w:val="24"/>
        </w:rPr>
        <w:footnoteReference w:id="16"/>
      </w:r>
      <w:r w:rsidRPr="00EB64D5">
        <w:rPr>
          <w:rFonts w:ascii="Arial" w:eastAsia="Times New Roman" w:hAnsi="Arial" w:cs="Arial"/>
          <w:sz w:val="24"/>
          <w:szCs w:val="24"/>
        </w:rPr>
        <w:t>Regulation 4 (D) of Foreign Exchange Management (Foreign Currency Accounts by a person Resident in India) Regulatio</w:t>
      </w:r>
      <w:r w:rsidR="0009367F">
        <w:rPr>
          <w:rFonts w:ascii="Arial" w:eastAsia="Times New Roman" w:hAnsi="Arial" w:cs="Arial"/>
          <w:sz w:val="24"/>
          <w:szCs w:val="24"/>
        </w:rPr>
        <w:t>ns, 2015 dated January 21, 2016</w:t>
      </w:r>
      <w:r w:rsidRPr="00EB64D5">
        <w:rPr>
          <w:rFonts w:ascii="Arial" w:eastAsia="Times New Roman" w:hAnsi="Arial" w:cs="Arial"/>
          <w:sz w:val="24"/>
          <w:szCs w:val="24"/>
        </w:rPr>
        <w:t>.</w:t>
      </w:r>
    </w:p>
    <w:p w14:paraId="644CCA61" w14:textId="77777777" w:rsidR="00613476" w:rsidRDefault="00613476"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Resident individuals are permitted to include resident close relative(s) as defined in the Companies Act 2013 as a joint holder(s) in their EEFC bank accounts on former or survivor </w:t>
      </w:r>
      <w:r>
        <w:rPr>
          <w:rFonts w:ascii="Arial" w:eastAsia="Times New Roman" w:hAnsi="Arial" w:cs="Arial"/>
          <w:sz w:val="24"/>
          <w:szCs w:val="24"/>
        </w:rPr>
        <w:t>basis.</w:t>
      </w:r>
    </w:p>
    <w:p w14:paraId="70FCC9F2" w14:textId="77777777" w:rsidR="002936CF"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This account shall be maintained only in the form of non-interest bearing current account. No credit facilities, either fund-based or non-fund based, shall be permitted against the security of balances held in EEFC accounts by the AD Category – I bank</w:t>
      </w:r>
      <w:r w:rsidR="002936CF">
        <w:rPr>
          <w:rFonts w:ascii="Arial" w:eastAsia="Times New Roman" w:hAnsi="Arial" w:cs="Arial"/>
          <w:sz w:val="24"/>
          <w:szCs w:val="24"/>
        </w:rPr>
        <w:t>s.</w:t>
      </w:r>
    </w:p>
    <w:p w14:paraId="2CDC3988"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All categories of foreign exchange earners are allowed to credit 100% of their foreign exchange earnings to their EEFC Accounts subject to the condition that</w:t>
      </w:r>
    </w:p>
    <w:p w14:paraId="1797F08C"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sum total of the accruals in the account during a calendar month should be converted into Rupees on or before the last day of the succeeding calendar month after adjusting for utilization of the balances for approved purposes or forward commitments.</w:t>
      </w:r>
    </w:p>
    <w:p w14:paraId="3AF3F20B"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The facility of EEFC scheme is intended to enable exchange earners to save on conversion/transaction costs while undertaking forex transactions. This facility is not intended </w:t>
      </w:r>
      <w:r w:rsidRPr="00EB64D5">
        <w:rPr>
          <w:rFonts w:ascii="Arial" w:eastAsia="Times New Roman" w:hAnsi="Arial" w:cs="Arial"/>
          <w:sz w:val="24"/>
          <w:szCs w:val="24"/>
        </w:rPr>
        <w:lastRenderedPageBreak/>
        <w:t>to enable exchange earners to maintain assets in foreign currency, as India is still not fully convertible on Capital Account.</w:t>
      </w:r>
    </w:p>
    <w:p w14:paraId="3B9958E7"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eligible credits represent –</w:t>
      </w:r>
    </w:p>
    <w:p w14:paraId="04F465A5" w14:textId="77777777" w:rsidR="00BD0DA0"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BD0DA0" w:rsidRPr="00EB64D5">
        <w:rPr>
          <w:rFonts w:ascii="Arial" w:eastAsia="Times New Roman" w:hAnsi="Arial" w:cs="Arial"/>
          <w:sz w:val="24"/>
          <w:szCs w:val="24"/>
        </w:rPr>
        <w:t xml:space="preserve"> inward remittance received through normal banking channel, other than the remittance received pursuant to any undertaking given to the Reserve Bank or which represents foreign currency loan raised or investment received from outside India or those received for meeting specific obligations by the account holder.</w:t>
      </w:r>
    </w:p>
    <w:p w14:paraId="2EEC289C" w14:textId="77777777" w:rsidR="007722A7" w:rsidRPr="00EB64D5"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b) </w:t>
      </w:r>
      <w:r w:rsidR="007722A7" w:rsidRPr="00EB64D5">
        <w:rPr>
          <w:rFonts w:ascii="Arial" w:hAnsi="Arial" w:cs="Arial"/>
          <w:sz w:val="24"/>
          <w:szCs w:val="24"/>
        </w:rPr>
        <w:t>payments received in foreign exchange by a 100 per cent Export O</w:t>
      </w:r>
      <w:r>
        <w:rPr>
          <w:rFonts w:ascii="Arial" w:hAnsi="Arial" w:cs="Arial"/>
          <w:sz w:val="24"/>
          <w:szCs w:val="24"/>
        </w:rPr>
        <w:t>riented Unit or a unit in Export Processing Zone, Software Technology Park or</w:t>
      </w:r>
      <w:r w:rsidR="007722A7" w:rsidRPr="00EB64D5">
        <w:rPr>
          <w:rFonts w:ascii="Arial" w:hAnsi="Arial" w:cs="Arial"/>
          <w:sz w:val="24"/>
          <w:szCs w:val="24"/>
        </w:rPr>
        <w:t xml:space="preserve"> Electronic Hardware Technology Park for supply of goods to similar such unit or to a unit in Domestic Tariff Area and also payments received in foreign exchange by a unit in Domestic Tariff Area for supply of goods to a unit in Special Economic Zone (SEZ);</w:t>
      </w:r>
    </w:p>
    <w:p w14:paraId="34DEAEF5" w14:textId="77777777" w:rsidR="00BD0DA0" w:rsidRPr="00037F2F" w:rsidRDefault="00037F2F" w:rsidP="0009367F">
      <w:pPr>
        <w:spacing w:after="120" w:line="360" w:lineRule="auto"/>
        <w:jc w:val="both"/>
        <w:rPr>
          <w:rFonts w:ascii="Arial" w:eastAsia="Times New Roman" w:hAnsi="Arial" w:cs="Arial"/>
          <w:sz w:val="24"/>
          <w:szCs w:val="24"/>
        </w:rPr>
      </w:pPr>
      <w:r w:rsidRPr="00037F2F">
        <w:rPr>
          <w:rFonts w:ascii="Arial" w:eastAsia="Times New Roman" w:hAnsi="Arial" w:cs="Arial"/>
          <w:color w:val="000000"/>
          <w:sz w:val="24"/>
          <w:szCs w:val="24"/>
          <w:lang w:eastAsia="en-GB"/>
        </w:rPr>
        <w:t>(vi) AD Category – I banks may permit their exporter constituents to extend trade related loans/ advances to overseas importers out of their EEFC balances without any ceiling subject to compliance with the provisions of Foreign Exchange Management (Borrowing and Lending) Regulations, 2018 (</w:t>
      </w:r>
      <w:hyperlink r:id="rId20" w:history="1">
        <w:r w:rsidRPr="00CE135B">
          <w:rPr>
            <w:rStyle w:val="Hyperlink"/>
            <w:rFonts w:ascii="Arial" w:eastAsia="Times New Roman" w:hAnsi="Arial" w:cs="Arial"/>
            <w:sz w:val="24"/>
            <w:szCs w:val="24"/>
            <w:lang w:eastAsia="en-GB"/>
          </w:rPr>
          <w:t>Notification No. FEMA.3(R)/2018-RB dated December 17, 2018</w:t>
        </w:r>
      </w:hyperlink>
      <w:r w:rsidRPr="00037F2F">
        <w:rPr>
          <w:rFonts w:ascii="Arial" w:eastAsia="Times New Roman" w:hAnsi="Arial" w:cs="Arial"/>
          <w:color w:val="000000"/>
          <w:sz w:val="24"/>
          <w:szCs w:val="24"/>
          <w:lang w:eastAsia="en-GB"/>
        </w:rPr>
        <w:t>).</w:t>
      </w:r>
    </w:p>
    <w:p w14:paraId="5DEAAF04" w14:textId="77777777" w:rsidR="00BD0DA0" w:rsidRPr="00EB64D5" w:rsidRDefault="00BD0DA0"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AD Category – I banks may permit exporters to repay packing credit advances whether availed in Rupee or in foreign currency from balances in their EEFC account and / or Rupee resources to the extent exports have actually taken place.</w:t>
      </w:r>
    </w:p>
    <w:p w14:paraId="0F490745" w14:textId="77777777" w:rsidR="00AA7B08" w:rsidRPr="00EB64D5" w:rsidRDefault="00AA7B08"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Where a part of the export proceeds are credited to an EEFC account, the export declaration (duplicate) form may be certified as: “Proceeds amounting to …… representing ….. percent of the export realization credited to the EEFC account maintained by the exporter with……”</w:t>
      </w:r>
    </w:p>
    <w:p w14:paraId="7FA89B3C" w14:textId="77777777" w:rsidR="00E4439B"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A.7 Counter-Trade Arrangement</w:t>
      </w:r>
    </w:p>
    <w:p w14:paraId="02583D5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Counter trade proposals involving adjustment of value of goods imported into India against value of goods exported from India in terms of an arrangement voluntarily entered into between the Indian party and the overseas party through an Escrow Account opened in India in US Dollar will be considered by the Reserve Bank subject to following conditions:</w:t>
      </w:r>
    </w:p>
    <w:p w14:paraId="0E3605DB"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All imports and exports under the arrangement should be at international prices in conformity with the Foreign Trade Policy and Foreign Exchange Management Act, 1999 and the Rules and Regulations made there under.</w:t>
      </w:r>
    </w:p>
    <w:p w14:paraId="498B4E7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No interest will be payable on balances standing to the credit of the Escrow Account but the funds temporarily rendered surplus may be held in a short-term deposit up to a total </w:t>
      </w:r>
      <w:r w:rsidRPr="00EB64D5">
        <w:rPr>
          <w:rFonts w:ascii="Arial" w:eastAsia="Times New Roman" w:hAnsi="Arial" w:cs="Arial"/>
          <w:sz w:val="24"/>
          <w:szCs w:val="24"/>
        </w:rPr>
        <w:lastRenderedPageBreak/>
        <w:t>period of three months in a year (i.e., in a block of 12 months) and the banks may pay interest at the applicable rate.</w:t>
      </w:r>
    </w:p>
    <w:p w14:paraId="004E2D03"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No fund based/or non-fund based facilities would be permitted against the balances in the Escrow Account.</w:t>
      </w:r>
    </w:p>
    <w:p w14:paraId="5221704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Application for permission for opening an Escrow Account may be made by the overseas exporter / organization through his / their AD Category – I bank to the Regional Office concerned of the Reserve Bank.</w:t>
      </w:r>
    </w:p>
    <w:p w14:paraId="67DD49BB" w14:textId="77777777" w:rsidR="00E4439B"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A.8 Exports to neighboring countries by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 xml:space="preserve">oad,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 xml:space="preserve">ail or </w:t>
      </w:r>
      <w:r w:rsidR="007722A7" w:rsidRPr="00EB64D5">
        <w:rPr>
          <w:rFonts w:ascii="Arial" w:eastAsia="Times New Roman" w:hAnsi="Arial" w:cs="Arial"/>
          <w:b/>
          <w:bCs/>
          <w:sz w:val="24"/>
          <w:szCs w:val="24"/>
        </w:rPr>
        <w:t>r</w:t>
      </w:r>
      <w:r w:rsidRPr="00EB64D5">
        <w:rPr>
          <w:rFonts w:ascii="Arial" w:eastAsia="Times New Roman" w:hAnsi="Arial" w:cs="Arial"/>
          <w:b/>
          <w:bCs/>
          <w:sz w:val="24"/>
          <w:szCs w:val="24"/>
        </w:rPr>
        <w:t>iver</w:t>
      </w:r>
    </w:p>
    <w:p w14:paraId="2F626F6A"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The following procedure should be adopted by exporters for filing original copies of EDF where exports are made to neighboring countries by road, rail or river transport:</w:t>
      </w:r>
    </w:p>
    <w:p w14:paraId="6E58FF3C"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case of exports by barges/country craft/road transport, the form should be presented by exporter or his agent at the Customs station at the border through which the vessel or vehicle has to pass before crossing over to the foreign territory. For this purpose, exporter may arrange either to give the form to the person in charge of the vessel or vehicle or forward it to his agent at the border for submission to Customs.</w:t>
      </w:r>
    </w:p>
    <w:p w14:paraId="674496CF"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As regards exports by rail, Customs staff has been posted at certain designated railway stations for attending to Customs formalities. They will collect the EDF for goods loaded at these stations so that the goods may move straight on to the foreign country without further formalities at the border. The list of designated railway stations can be obtained from the Railways. For goods loaded at stations other than the designated stations, exporters must arrange to present EDF to the Customs Officer at the Border Land Customs Station where Customs formalities are completed.</w:t>
      </w:r>
    </w:p>
    <w:p w14:paraId="4D5A6056" w14:textId="77777777" w:rsidR="00881B1C" w:rsidRPr="00EB64D5" w:rsidRDefault="00E4439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A.9 Border </w:t>
      </w:r>
      <w:r w:rsidR="007722A7" w:rsidRPr="00EB64D5">
        <w:rPr>
          <w:rFonts w:ascii="Arial" w:eastAsia="Times New Roman" w:hAnsi="Arial" w:cs="Arial"/>
          <w:b/>
          <w:bCs/>
          <w:sz w:val="24"/>
          <w:szCs w:val="24"/>
        </w:rPr>
        <w:t>t</w:t>
      </w:r>
      <w:r w:rsidRPr="00EB64D5">
        <w:rPr>
          <w:rFonts w:ascii="Arial" w:eastAsia="Times New Roman" w:hAnsi="Arial" w:cs="Arial"/>
          <w:b/>
          <w:bCs/>
          <w:sz w:val="24"/>
          <w:szCs w:val="24"/>
        </w:rPr>
        <w:t>rade with Myanmar</w:t>
      </w:r>
    </w:p>
    <w:p w14:paraId="1F2E949E" w14:textId="77777777" w:rsidR="002936CF" w:rsidRPr="00B24D38"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In supersession of instructions contained in A.P. (DIR Series) Circular No. 17 dated October 16, 2000, barter system of trade at the Indo-Myanmar border </w:t>
      </w:r>
      <w:r w:rsidR="007722A7" w:rsidRPr="00EB64D5">
        <w:rPr>
          <w:rFonts w:ascii="Arial" w:eastAsia="Times New Roman" w:hAnsi="Arial" w:cs="Arial"/>
          <w:sz w:val="24"/>
          <w:szCs w:val="24"/>
        </w:rPr>
        <w:t>has been discontinued and replaced with</w:t>
      </w:r>
      <w:r w:rsidRPr="00EB64D5">
        <w:rPr>
          <w:rFonts w:ascii="Arial" w:eastAsia="Times New Roman" w:hAnsi="Arial" w:cs="Arial"/>
          <w:sz w:val="24"/>
          <w:szCs w:val="24"/>
        </w:rPr>
        <w:t xml:space="preserve"> normal trade with effect from December 1, 2015. Accordingly, all trade transactions with Myanmar, including those at the Indo-Myanmar border with effect from December 1, 2015 </w:t>
      </w:r>
      <w:r w:rsidR="007722A7" w:rsidRPr="00EB64D5">
        <w:rPr>
          <w:rFonts w:ascii="Arial" w:eastAsia="Times New Roman" w:hAnsi="Arial" w:cs="Arial"/>
          <w:sz w:val="24"/>
          <w:szCs w:val="24"/>
        </w:rPr>
        <w:t xml:space="preserve">shall </w:t>
      </w:r>
      <w:r w:rsidRPr="00EB64D5">
        <w:rPr>
          <w:rFonts w:ascii="Arial" w:eastAsia="Times New Roman" w:hAnsi="Arial" w:cs="Arial"/>
          <w:sz w:val="24"/>
          <w:szCs w:val="24"/>
        </w:rPr>
        <w:t>be settled in any permitted currency in addition to the Asian Clearing Union</w:t>
      </w:r>
      <w:r w:rsidR="00B24D38">
        <w:rPr>
          <w:rFonts w:ascii="Arial" w:eastAsia="Times New Roman" w:hAnsi="Arial" w:cs="Arial"/>
          <w:sz w:val="24"/>
          <w:szCs w:val="24"/>
        </w:rPr>
        <w:t xml:space="preserve"> mechanism.</w:t>
      </w:r>
    </w:p>
    <w:p w14:paraId="59082EEA"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A.10 Counter –Trade </w:t>
      </w:r>
      <w:r w:rsidR="007722A7" w:rsidRPr="00EB64D5">
        <w:rPr>
          <w:rFonts w:ascii="Arial" w:eastAsia="Times New Roman" w:hAnsi="Arial" w:cs="Arial"/>
          <w:b/>
          <w:bCs/>
          <w:sz w:val="24"/>
          <w:szCs w:val="24"/>
        </w:rPr>
        <w:t>a</w:t>
      </w:r>
      <w:r w:rsidRPr="00EB64D5">
        <w:rPr>
          <w:rFonts w:ascii="Arial" w:eastAsia="Times New Roman" w:hAnsi="Arial" w:cs="Arial"/>
          <w:b/>
          <w:bCs/>
          <w:sz w:val="24"/>
          <w:szCs w:val="24"/>
        </w:rPr>
        <w:t>rrangements with Romania</w:t>
      </w:r>
    </w:p>
    <w:p w14:paraId="29FCA5B8"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The Reserve Bank will consider counter trade proposals from Indian exporters with Romania involving adjustment of value of exports from India against value of imports made into India in terms of a voluntarily entered arrangement between the concerned parties, subject to the </w:t>
      </w:r>
      <w:r w:rsidRPr="00EB64D5">
        <w:rPr>
          <w:rFonts w:ascii="Arial" w:eastAsia="Times New Roman" w:hAnsi="Arial" w:cs="Arial"/>
          <w:sz w:val="24"/>
          <w:szCs w:val="24"/>
        </w:rPr>
        <w:lastRenderedPageBreak/>
        <w:t>condition, among others that the Indian exporter should utilize the funds for import of goods from Romania into India within six months from the date of credit to Escrow Accounts allowed to be opened.</w:t>
      </w:r>
    </w:p>
    <w:p w14:paraId="5C6E4E19"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A.11 Repayment of State </w:t>
      </w:r>
      <w:r w:rsidR="007722A7" w:rsidRPr="00EB64D5">
        <w:rPr>
          <w:rFonts w:ascii="Arial" w:eastAsia="Times New Roman" w:hAnsi="Arial" w:cs="Arial"/>
          <w:b/>
          <w:bCs/>
          <w:sz w:val="24"/>
          <w:szCs w:val="24"/>
        </w:rPr>
        <w:t>c</w:t>
      </w:r>
      <w:r w:rsidRPr="00EB64D5">
        <w:rPr>
          <w:rFonts w:ascii="Arial" w:eastAsia="Times New Roman" w:hAnsi="Arial" w:cs="Arial"/>
          <w:b/>
          <w:bCs/>
          <w:sz w:val="24"/>
          <w:szCs w:val="24"/>
        </w:rPr>
        <w:t>redits</w:t>
      </w:r>
    </w:p>
    <w:p w14:paraId="0EB6EF26" w14:textId="77777777" w:rsidR="00E4439B" w:rsidRPr="00EB64D5" w:rsidRDefault="00E4439B"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 of goods and services against repayment of state credits granted by erstwhile USSR will continue to be governed by the extant directions issued by the Reserve Bank</w:t>
      </w:r>
      <w:r w:rsidR="00CE135B">
        <w:rPr>
          <w:rFonts w:ascii="Arial" w:eastAsia="Times New Roman" w:hAnsi="Arial" w:cs="Arial"/>
          <w:sz w:val="24"/>
          <w:szCs w:val="24"/>
        </w:rPr>
        <w:t>.</w:t>
      </w:r>
    </w:p>
    <w:p w14:paraId="1B014505" w14:textId="77777777" w:rsidR="00E4439B" w:rsidRPr="00EB64D5" w:rsidRDefault="00E4439B"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A.12 Forfaiting</w:t>
      </w:r>
    </w:p>
    <w:p w14:paraId="1AC19DD8"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EXIM Bank and AD Category – I banks have been permitted to undertake forfaiting, for financing of export receivables. Remittance of commitment fee / service charges, etc., payable by the exporter as approved by the EXIM Bank / AD Category – I banks concerned may be done through an AD bank. Such remittances may be made in advance in one lump sum or at monthly intervals as approved by the authority concerned.</w:t>
      </w:r>
    </w:p>
    <w:p w14:paraId="10D136D2"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A.13 Export factoring on non-recourse basis</w:t>
      </w:r>
    </w:p>
    <w:p w14:paraId="4530D77A"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AD banks </w:t>
      </w:r>
      <w:r w:rsidR="007722A7" w:rsidRPr="00EB64D5">
        <w:rPr>
          <w:rFonts w:ascii="Arial" w:eastAsia="Times New Roman" w:hAnsi="Arial" w:cs="Arial"/>
          <w:sz w:val="24"/>
          <w:szCs w:val="24"/>
        </w:rPr>
        <w:t xml:space="preserve">have been permitted </w:t>
      </w:r>
      <w:r w:rsidRPr="00EB64D5">
        <w:rPr>
          <w:rFonts w:ascii="Arial" w:eastAsia="Times New Roman" w:hAnsi="Arial" w:cs="Arial"/>
          <w:sz w:val="24"/>
          <w:szCs w:val="24"/>
        </w:rPr>
        <w:t>to factor the export receivables on a non-recourse basis, so as to enable the exporters to improve their cash flow and meet their working capital requirements subject to conditions as under:</w:t>
      </w:r>
    </w:p>
    <w:p w14:paraId="7DC73E34" w14:textId="77777777" w:rsidR="002C6771" w:rsidRPr="002936CF" w:rsidRDefault="002C6771" w:rsidP="0009367F">
      <w:pPr>
        <w:pStyle w:val="ListParagraph"/>
        <w:numPr>
          <w:ilvl w:val="0"/>
          <w:numId w:val="3"/>
        </w:numPr>
        <w:spacing w:after="120" w:line="360" w:lineRule="auto"/>
        <w:jc w:val="both"/>
        <w:rPr>
          <w:rFonts w:ascii="Arial" w:eastAsia="Times New Roman" w:hAnsi="Arial" w:cs="Arial"/>
          <w:sz w:val="24"/>
          <w:szCs w:val="24"/>
        </w:rPr>
      </w:pPr>
      <w:r w:rsidRPr="002936CF">
        <w:rPr>
          <w:rFonts w:ascii="Arial" w:eastAsia="Times New Roman" w:hAnsi="Arial" w:cs="Arial"/>
          <w:sz w:val="24"/>
          <w:szCs w:val="24"/>
        </w:rPr>
        <w:t>AD banks may take their own business decision to enter into export factoring arrangement on non-recourse basis. They should ensure that their client is not over financed. Accordingly, they may determine the working capital requirement of their clients taking into account the value of the invoices purchased for factoring. The invoices purchased should represent genuine trade invoices.</w:t>
      </w:r>
    </w:p>
    <w:p w14:paraId="5FAA5DC1"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In case the export financing has not been done by the Export Factor, the Export Factor may pass on the net value to the financing bank/ Institution after </w:t>
      </w:r>
      <w:proofErr w:type="spellStart"/>
      <w:r w:rsidRPr="00EB64D5">
        <w:rPr>
          <w:rFonts w:ascii="Arial" w:eastAsia="Times New Roman" w:hAnsi="Arial" w:cs="Arial"/>
          <w:sz w:val="24"/>
          <w:szCs w:val="24"/>
        </w:rPr>
        <w:t>realising</w:t>
      </w:r>
      <w:proofErr w:type="spellEnd"/>
      <w:r w:rsidRPr="00EB64D5">
        <w:rPr>
          <w:rFonts w:ascii="Arial" w:eastAsia="Times New Roman" w:hAnsi="Arial" w:cs="Arial"/>
          <w:sz w:val="24"/>
          <w:szCs w:val="24"/>
        </w:rPr>
        <w:t xml:space="preserve"> the export proceeds.</w:t>
      </w:r>
    </w:p>
    <w:p w14:paraId="25DBA189"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bank, being the Export Factor, should have an arrangement with the Import Factor for credit evaluation &amp; collection of payment.</w:t>
      </w:r>
    </w:p>
    <w:p w14:paraId="75D0D83D"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Notation should be made on the invoice that importer has to make payment to the Import Factor.</w:t>
      </w:r>
    </w:p>
    <w:p w14:paraId="68048356" w14:textId="77777777" w:rsidR="002C6771" w:rsidRPr="00EB64D5" w:rsidRDefault="002C6771" w:rsidP="0009367F">
      <w:pPr>
        <w:numPr>
          <w:ilvl w:val="0"/>
          <w:numId w:val="3"/>
        </w:num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After factoring, the Export Factor may close the export bills and report the same in the Export Data Processing and Monitoring System (EDPMS) of the Reserve Bank of India.</w:t>
      </w:r>
    </w:p>
    <w:p w14:paraId="102F58BB" w14:textId="77777777" w:rsidR="002936CF" w:rsidRPr="002936CF" w:rsidRDefault="00A10280" w:rsidP="0009367F">
      <w:pPr>
        <w:numPr>
          <w:ilvl w:val="0"/>
          <w:numId w:val="3"/>
        </w:num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2C6771" w:rsidRPr="00EB64D5">
        <w:rPr>
          <w:rFonts w:ascii="Arial" w:eastAsia="Times New Roman" w:hAnsi="Arial" w:cs="Arial"/>
          <w:sz w:val="24"/>
          <w:szCs w:val="24"/>
        </w:rPr>
        <w:t>In case of single factor, not involving Import Factor overseas, the Export Factor may obtain credit evaluation details from the correspondent bank abroad.</w:t>
      </w:r>
    </w:p>
    <w:p w14:paraId="036BB349" w14:textId="77777777" w:rsidR="002C6771" w:rsidRPr="002936CF" w:rsidRDefault="002C6771" w:rsidP="0009367F">
      <w:pPr>
        <w:numPr>
          <w:ilvl w:val="0"/>
          <w:numId w:val="3"/>
        </w:numPr>
        <w:tabs>
          <w:tab w:val="clear" w:pos="720"/>
          <w:tab w:val="num" w:pos="993"/>
        </w:tabs>
        <w:spacing w:after="120" w:line="360" w:lineRule="auto"/>
        <w:jc w:val="both"/>
        <w:rPr>
          <w:rFonts w:ascii="Arial" w:eastAsia="Times New Roman" w:hAnsi="Arial" w:cs="Arial"/>
          <w:sz w:val="24"/>
          <w:szCs w:val="24"/>
        </w:rPr>
      </w:pPr>
      <w:r w:rsidRPr="002936CF">
        <w:rPr>
          <w:rFonts w:ascii="Arial" w:eastAsia="Times New Roman" w:hAnsi="Arial" w:cs="Arial"/>
          <w:sz w:val="24"/>
          <w:szCs w:val="24"/>
        </w:rPr>
        <w:t>KYC and due diligence on the exporter shall be ensured by the Export Factor.</w:t>
      </w:r>
    </w:p>
    <w:p w14:paraId="55C9B795"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A.14 Project Exports and Service Exports</w:t>
      </w:r>
    </w:p>
    <w:p w14:paraId="3694B495"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Export of engineering goods on deferred payment terms and execution of turnkey projects and civil construction contracts abroad are collectively referred to as ‘Project Exports’. Indian </w:t>
      </w:r>
      <w:r w:rsidR="003A0617" w:rsidRPr="00EB64D5">
        <w:rPr>
          <w:rFonts w:ascii="Arial" w:eastAsia="Times New Roman" w:hAnsi="Arial" w:cs="Arial"/>
          <w:sz w:val="24"/>
          <w:szCs w:val="24"/>
        </w:rPr>
        <w:t xml:space="preserve">exporters </w:t>
      </w:r>
      <w:r w:rsidRPr="00EB64D5">
        <w:rPr>
          <w:rFonts w:ascii="Arial" w:eastAsia="Times New Roman" w:hAnsi="Arial" w:cs="Arial"/>
          <w:sz w:val="24"/>
          <w:szCs w:val="24"/>
        </w:rPr>
        <w:t>are required to obtain the approval of the AD Category – I banks/ Exim Bank at post-award stage before undertaking execution of such contracts. Regulations relating to ‘Project Exports’ and ‘Service Exports’ are laid down in the revised Memorandum of Instructions on Project and Service Exports (PEM-July 2014).</w:t>
      </w:r>
    </w:p>
    <w:p w14:paraId="01E08FB9"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Accordingly, AD banks / Exim Bank may consider awarding post-award approvals without any monetary limit and permit subsequent changes in the terms of post award approval within the relevant FEMA guidelines / regulations. Project and service exporters may approach AD banks / Exim Bank based on their commercial judgment. The respective AD bank / Exim Bank should monitor the projects for which post-award approval has been granted by them.</w:t>
      </w:r>
    </w:p>
    <w:p w14:paraId="1EF66CA6"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In order to provide greater flexibility to project &amp; service exporters in conducting their overseas transactions, facilities have been provided as under:</w:t>
      </w:r>
    </w:p>
    <w:p w14:paraId="6EB2D7DF" w14:textId="77777777" w:rsidR="002936CF"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 Inter-Project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ransfer of </w:t>
      </w:r>
      <w:r w:rsidR="00CD035C" w:rsidRPr="00EB64D5">
        <w:rPr>
          <w:rFonts w:ascii="Arial" w:eastAsia="Times New Roman" w:hAnsi="Arial" w:cs="Arial"/>
          <w:sz w:val="24"/>
          <w:szCs w:val="24"/>
        </w:rPr>
        <w:t>m</w:t>
      </w:r>
      <w:r w:rsidR="00B24D38">
        <w:rPr>
          <w:rFonts w:ascii="Arial" w:eastAsia="Times New Roman" w:hAnsi="Arial" w:cs="Arial"/>
          <w:sz w:val="24"/>
          <w:szCs w:val="24"/>
        </w:rPr>
        <w:t xml:space="preserve">achinery - </w:t>
      </w:r>
      <w:r w:rsidRPr="00EB64D5">
        <w:rPr>
          <w:rFonts w:ascii="Arial" w:eastAsia="Times New Roman" w:hAnsi="Arial" w:cs="Arial"/>
          <w:sz w:val="24"/>
          <w:szCs w:val="24"/>
        </w:rPr>
        <w:t>The stipulation regarding recovery of market value (not less than book value) of the machinery, etc., from the transferee project has been withdrawn. Further, exporters may use the machinery / equipment for performing any other contract secured by them in any country subject to the satisfaction of the sponsoring AD Category – I bank(s) / Exim Bank and also subject to the reporting requirement and would be monitored by the AD Ca</w:t>
      </w:r>
      <w:r w:rsidR="00B24D38">
        <w:rPr>
          <w:rFonts w:ascii="Arial" w:eastAsia="Times New Roman" w:hAnsi="Arial" w:cs="Arial"/>
          <w:sz w:val="24"/>
          <w:szCs w:val="24"/>
        </w:rPr>
        <w:t>tegory – I bank(s) / Exim Bank.</w:t>
      </w:r>
    </w:p>
    <w:p w14:paraId="5E10865D"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Inter-Project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ransfer of </w:t>
      </w:r>
      <w:r w:rsidR="00CD035C" w:rsidRPr="00EB64D5">
        <w:rPr>
          <w:rFonts w:ascii="Arial" w:eastAsia="Times New Roman" w:hAnsi="Arial" w:cs="Arial"/>
          <w:sz w:val="24"/>
          <w:szCs w:val="24"/>
        </w:rPr>
        <w:t>f</w:t>
      </w:r>
      <w:r w:rsidR="00B24D38">
        <w:rPr>
          <w:rFonts w:ascii="Arial" w:eastAsia="Times New Roman" w:hAnsi="Arial" w:cs="Arial"/>
          <w:sz w:val="24"/>
          <w:szCs w:val="24"/>
        </w:rPr>
        <w:t xml:space="preserve">unds - </w:t>
      </w:r>
      <w:r w:rsidRPr="00EB64D5">
        <w:rPr>
          <w:rFonts w:ascii="Arial" w:eastAsia="Times New Roman" w:hAnsi="Arial" w:cs="Arial"/>
          <w:sz w:val="24"/>
          <w:szCs w:val="24"/>
        </w:rPr>
        <w:t>AD Category – I bank(s) / Exim Bank may permit exporters to open, maintain and operate one or more foreign currency account/s in a currency</w:t>
      </w:r>
      <w:r w:rsidR="00CD035C" w:rsidRPr="00EB64D5">
        <w:rPr>
          <w:rFonts w:ascii="Arial" w:eastAsia="Times New Roman" w:hAnsi="Arial" w:cs="Arial"/>
          <w:sz w:val="24"/>
          <w:szCs w:val="24"/>
        </w:rPr>
        <w:t>/currencies</w:t>
      </w:r>
      <w:r w:rsidRPr="00EB64D5">
        <w:rPr>
          <w:rFonts w:ascii="Arial" w:eastAsia="Times New Roman" w:hAnsi="Arial" w:cs="Arial"/>
          <w:sz w:val="24"/>
          <w:szCs w:val="24"/>
        </w:rPr>
        <w:t xml:space="preserve">  of their choice with inter-project transferability of funds in any currency or country. The Inter-project transfer of funds will be monitored by the AD Category – I bank(s) / Exim Bank.</w:t>
      </w:r>
    </w:p>
    <w:p w14:paraId="3AFF7D78"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c) Deployment of </w:t>
      </w:r>
      <w:r w:rsidR="00CD035C" w:rsidRPr="00EB64D5">
        <w:rPr>
          <w:rFonts w:ascii="Arial" w:eastAsia="Times New Roman" w:hAnsi="Arial" w:cs="Arial"/>
          <w:sz w:val="24"/>
          <w:szCs w:val="24"/>
        </w:rPr>
        <w:t>t</w:t>
      </w:r>
      <w:r w:rsidRPr="00EB64D5">
        <w:rPr>
          <w:rFonts w:ascii="Arial" w:eastAsia="Times New Roman" w:hAnsi="Arial" w:cs="Arial"/>
          <w:sz w:val="24"/>
          <w:szCs w:val="24"/>
        </w:rPr>
        <w:t xml:space="preserve">emporary </w:t>
      </w:r>
      <w:r w:rsidR="00CD035C" w:rsidRPr="00EB64D5">
        <w:rPr>
          <w:rFonts w:ascii="Arial" w:eastAsia="Times New Roman" w:hAnsi="Arial" w:cs="Arial"/>
          <w:sz w:val="24"/>
          <w:szCs w:val="24"/>
        </w:rPr>
        <w:t>c</w:t>
      </w:r>
      <w:r w:rsidRPr="00EB64D5">
        <w:rPr>
          <w:rFonts w:ascii="Arial" w:eastAsia="Times New Roman" w:hAnsi="Arial" w:cs="Arial"/>
          <w:sz w:val="24"/>
          <w:szCs w:val="24"/>
        </w:rPr>
        <w:t xml:space="preserve">ash </w:t>
      </w:r>
      <w:r w:rsidR="00CD035C" w:rsidRPr="00EB64D5">
        <w:rPr>
          <w:rFonts w:ascii="Arial" w:eastAsia="Times New Roman" w:hAnsi="Arial" w:cs="Arial"/>
          <w:sz w:val="24"/>
          <w:szCs w:val="24"/>
        </w:rPr>
        <w:t>s</w:t>
      </w:r>
      <w:r w:rsidR="00B24D38">
        <w:rPr>
          <w:rFonts w:ascii="Arial" w:eastAsia="Times New Roman" w:hAnsi="Arial" w:cs="Arial"/>
          <w:sz w:val="24"/>
          <w:szCs w:val="24"/>
        </w:rPr>
        <w:t xml:space="preserve">urpluses - </w:t>
      </w:r>
      <w:r w:rsidRPr="00EB64D5">
        <w:rPr>
          <w:rFonts w:ascii="Arial" w:eastAsia="Times New Roman" w:hAnsi="Arial" w:cs="Arial"/>
          <w:sz w:val="24"/>
          <w:szCs w:val="24"/>
        </w:rPr>
        <w:t>Subject to monitoring by the AD Category – I bank(s) / Exim Bank, Project / Service exporters may deploy their temporary cash surpluses, generated outside India investments in short-term paper abroad including treasury bills and other monetary instruments with a maturity or remaining maturity of one year or less and the rating of which should be at least A-1/AAA by Standard &amp; Poor or P-1/</w:t>
      </w:r>
      <w:r w:rsidR="00CD035C" w:rsidRPr="00EB64D5">
        <w:rPr>
          <w:rFonts w:ascii="Arial" w:eastAsia="Times New Roman" w:hAnsi="Arial" w:cs="Arial"/>
          <w:sz w:val="24"/>
          <w:szCs w:val="24"/>
        </w:rPr>
        <w:t xml:space="preserve">-AAA </w:t>
      </w:r>
      <w:r w:rsidRPr="00EB64D5">
        <w:rPr>
          <w:rFonts w:ascii="Arial" w:eastAsia="Times New Roman" w:hAnsi="Arial" w:cs="Arial"/>
          <w:sz w:val="24"/>
          <w:szCs w:val="24"/>
        </w:rPr>
        <w:t xml:space="preserve">by Moody’s or </w:t>
      </w:r>
      <w:r w:rsidRPr="00EB64D5">
        <w:rPr>
          <w:rFonts w:ascii="Arial" w:eastAsia="Times New Roman" w:hAnsi="Arial" w:cs="Arial"/>
          <w:sz w:val="24"/>
          <w:szCs w:val="24"/>
        </w:rPr>
        <w:lastRenderedPageBreak/>
        <w:t>F1/AAA by Fitch IBCA etc., and as deposits with branches / subsidiaries outside India of AD Category – I banks in India.</w:t>
      </w:r>
    </w:p>
    <w:p w14:paraId="767D3CB5"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d) Repatriation of </w:t>
      </w:r>
      <w:r w:rsidR="00CD035C" w:rsidRPr="00EB64D5">
        <w:rPr>
          <w:rFonts w:ascii="Arial" w:eastAsia="Times New Roman" w:hAnsi="Arial" w:cs="Arial"/>
          <w:sz w:val="24"/>
          <w:szCs w:val="24"/>
        </w:rPr>
        <w:t>f</w:t>
      </w:r>
      <w:r w:rsidRPr="00EB64D5">
        <w:rPr>
          <w:rFonts w:ascii="Arial" w:eastAsia="Times New Roman" w:hAnsi="Arial" w:cs="Arial"/>
          <w:sz w:val="24"/>
          <w:szCs w:val="24"/>
        </w:rPr>
        <w:t>unds in cas</w:t>
      </w:r>
      <w:r w:rsidR="00B24D38">
        <w:rPr>
          <w:rFonts w:ascii="Arial" w:eastAsia="Times New Roman" w:hAnsi="Arial" w:cs="Arial"/>
          <w:sz w:val="24"/>
          <w:szCs w:val="24"/>
        </w:rPr>
        <w:t xml:space="preserve">e of On-site Software Contracts - </w:t>
      </w:r>
      <w:r w:rsidRPr="00EB64D5">
        <w:rPr>
          <w:rFonts w:ascii="Arial" w:eastAsia="Times New Roman" w:hAnsi="Arial" w:cs="Arial"/>
          <w:sz w:val="24"/>
          <w:szCs w:val="24"/>
        </w:rPr>
        <w:t xml:space="preserve">The requirement of repatriation of 30 per cent of contract value in respect of on-site contracts by software </w:t>
      </w:r>
      <w:r w:rsidR="00CD035C" w:rsidRPr="00EB64D5">
        <w:rPr>
          <w:rFonts w:ascii="Arial" w:eastAsia="Times New Roman" w:hAnsi="Arial" w:cs="Arial"/>
          <w:sz w:val="24"/>
          <w:szCs w:val="24"/>
        </w:rPr>
        <w:t>e</w:t>
      </w:r>
      <w:r w:rsidRPr="00EB64D5">
        <w:rPr>
          <w:rFonts w:ascii="Arial" w:eastAsia="Times New Roman" w:hAnsi="Arial" w:cs="Arial"/>
          <w:sz w:val="24"/>
          <w:szCs w:val="24"/>
        </w:rPr>
        <w:t>xporter</w:t>
      </w:r>
      <w:r w:rsidR="009D38A0">
        <w:rPr>
          <w:rFonts w:ascii="Arial" w:eastAsia="Times New Roman" w:hAnsi="Arial" w:cs="Arial"/>
          <w:sz w:val="24"/>
          <w:szCs w:val="24"/>
        </w:rPr>
        <w:t xml:space="preserve"> </w:t>
      </w:r>
      <w:r w:rsidR="00CD035C" w:rsidRPr="00EB64D5">
        <w:rPr>
          <w:rFonts w:ascii="Arial" w:eastAsia="Times New Roman" w:hAnsi="Arial" w:cs="Arial"/>
          <w:sz w:val="24"/>
          <w:szCs w:val="24"/>
        </w:rPr>
        <w:t>c</w:t>
      </w:r>
      <w:r w:rsidRPr="00EB64D5">
        <w:rPr>
          <w:rFonts w:ascii="Arial" w:eastAsia="Times New Roman" w:hAnsi="Arial" w:cs="Arial"/>
          <w:sz w:val="24"/>
          <w:szCs w:val="24"/>
        </w:rPr>
        <w:t>ompany / firm has been dispensed with. They should, however, repatriate the profits of on-site contracts after completion of the contracts.</w:t>
      </w:r>
    </w:p>
    <w:p w14:paraId="3D8EDCF9" w14:textId="77777777" w:rsidR="002C6771" w:rsidRPr="00EB64D5" w:rsidRDefault="002C6771"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A.15 Export of </w:t>
      </w:r>
      <w:r w:rsidR="00CD035C" w:rsidRPr="00EB64D5">
        <w:rPr>
          <w:rFonts w:ascii="Arial" w:eastAsia="Times New Roman" w:hAnsi="Arial" w:cs="Arial"/>
          <w:b/>
          <w:bCs/>
          <w:sz w:val="24"/>
          <w:szCs w:val="24"/>
        </w:rPr>
        <w:t>g</w:t>
      </w:r>
      <w:r w:rsidRPr="00EB64D5">
        <w:rPr>
          <w:rFonts w:ascii="Arial" w:eastAsia="Times New Roman" w:hAnsi="Arial" w:cs="Arial"/>
          <w:b/>
          <w:bCs/>
          <w:sz w:val="24"/>
          <w:szCs w:val="24"/>
        </w:rPr>
        <w:t xml:space="preserve">oods on </w:t>
      </w:r>
      <w:r w:rsidR="00CD035C" w:rsidRPr="00EB64D5">
        <w:rPr>
          <w:rFonts w:ascii="Arial" w:eastAsia="Times New Roman" w:hAnsi="Arial" w:cs="Arial"/>
          <w:b/>
          <w:bCs/>
          <w:sz w:val="24"/>
          <w:szCs w:val="24"/>
        </w:rPr>
        <w:t>l</w:t>
      </w:r>
      <w:r w:rsidRPr="00EB64D5">
        <w:rPr>
          <w:rFonts w:ascii="Arial" w:eastAsia="Times New Roman" w:hAnsi="Arial" w:cs="Arial"/>
          <w:b/>
          <w:bCs/>
          <w:sz w:val="24"/>
          <w:szCs w:val="24"/>
        </w:rPr>
        <w:t xml:space="preserve">ease, </w:t>
      </w:r>
      <w:r w:rsidR="00CD035C" w:rsidRPr="00EB64D5">
        <w:rPr>
          <w:rFonts w:ascii="Arial" w:eastAsia="Times New Roman" w:hAnsi="Arial" w:cs="Arial"/>
          <w:b/>
          <w:bCs/>
          <w:sz w:val="24"/>
          <w:szCs w:val="24"/>
        </w:rPr>
        <w:t>h</w:t>
      </w:r>
      <w:r w:rsidRPr="00EB64D5">
        <w:rPr>
          <w:rFonts w:ascii="Arial" w:eastAsia="Times New Roman" w:hAnsi="Arial" w:cs="Arial"/>
          <w:b/>
          <w:bCs/>
          <w:sz w:val="24"/>
          <w:szCs w:val="24"/>
        </w:rPr>
        <w:t>ire, etc.</w:t>
      </w:r>
    </w:p>
    <w:p w14:paraId="2CC0019E"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Prior approval of the Reserve Bank is required for export of machinery, equipment, etc., on lease, hire basis under agreement with the overseas lessee against collection of lease rentals/hire charges and ultimate re-import. Exporters should apply for necessary permission, through an AD Category – I banks, to the Regional Office concerned of the Reserve Bank, giving full particulars of the goods to be exported.</w:t>
      </w:r>
    </w:p>
    <w:p w14:paraId="5D0AD6F9" w14:textId="77777777" w:rsidR="002C6771" w:rsidRPr="00EB64D5" w:rsidRDefault="002C6771"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A.16 Export on </w:t>
      </w:r>
      <w:r w:rsidR="00CD035C" w:rsidRPr="00EB64D5">
        <w:rPr>
          <w:rFonts w:ascii="Arial" w:eastAsia="Times New Roman" w:hAnsi="Arial" w:cs="Arial"/>
          <w:b/>
          <w:bCs/>
          <w:sz w:val="24"/>
          <w:szCs w:val="24"/>
        </w:rPr>
        <w:t>e</w:t>
      </w:r>
      <w:r w:rsidRPr="00EB64D5">
        <w:rPr>
          <w:rFonts w:ascii="Arial" w:eastAsia="Times New Roman" w:hAnsi="Arial" w:cs="Arial"/>
          <w:b/>
          <w:bCs/>
          <w:sz w:val="24"/>
          <w:szCs w:val="24"/>
        </w:rPr>
        <w:t xml:space="preserve">longated </w:t>
      </w:r>
      <w:r w:rsidR="00CD035C" w:rsidRPr="00EB64D5">
        <w:rPr>
          <w:rFonts w:ascii="Arial" w:eastAsia="Times New Roman" w:hAnsi="Arial" w:cs="Arial"/>
          <w:b/>
          <w:bCs/>
          <w:sz w:val="24"/>
          <w:szCs w:val="24"/>
        </w:rPr>
        <w:t>c</w:t>
      </w:r>
      <w:r w:rsidRPr="00EB64D5">
        <w:rPr>
          <w:rFonts w:ascii="Arial" w:eastAsia="Times New Roman" w:hAnsi="Arial" w:cs="Arial"/>
          <w:b/>
          <w:bCs/>
          <w:sz w:val="24"/>
          <w:szCs w:val="24"/>
        </w:rPr>
        <w:t xml:space="preserve">redit </w:t>
      </w:r>
      <w:r w:rsidR="00CD035C" w:rsidRPr="00EB64D5">
        <w:rPr>
          <w:rFonts w:ascii="Arial" w:eastAsia="Times New Roman" w:hAnsi="Arial" w:cs="Arial"/>
          <w:b/>
          <w:bCs/>
          <w:sz w:val="24"/>
          <w:szCs w:val="24"/>
        </w:rPr>
        <w:t>t</w:t>
      </w:r>
      <w:r w:rsidRPr="00EB64D5">
        <w:rPr>
          <w:rFonts w:ascii="Arial" w:eastAsia="Times New Roman" w:hAnsi="Arial" w:cs="Arial"/>
          <w:b/>
          <w:bCs/>
          <w:sz w:val="24"/>
          <w:szCs w:val="24"/>
        </w:rPr>
        <w:t>erms</w:t>
      </w:r>
    </w:p>
    <w:p w14:paraId="03E600BA" w14:textId="77777777" w:rsidR="002936CF" w:rsidRPr="00B24D38"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Exporters intending to export goods on elongated credit terms may submit their proposals giving full particulars through their banks for consideration to the Regional Office</w:t>
      </w:r>
      <w:r w:rsidR="00B24D38">
        <w:rPr>
          <w:rFonts w:ascii="Arial" w:eastAsia="Times New Roman" w:hAnsi="Arial" w:cs="Arial"/>
          <w:sz w:val="24"/>
          <w:szCs w:val="24"/>
        </w:rPr>
        <w:t xml:space="preserve"> concerned of the Reserve Bank.</w:t>
      </w:r>
    </w:p>
    <w:p w14:paraId="29B6931F" w14:textId="77777777" w:rsidR="002C6771" w:rsidRPr="00EB64D5" w:rsidRDefault="002C6771" w:rsidP="0009367F">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A.17 Export of Currency</w:t>
      </w:r>
    </w:p>
    <w:p w14:paraId="5C36E4E7"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terms of Foreign Exchange Management (Export and Import of Currency) Regulations, 20</w:t>
      </w:r>
      <w:r w:rsidR="00B43EEF">
        <w:rPr>
          <w:rFonts w:ascii="Arial" w:eastAsia="Times New Roman" w:hAnsi="Arial" w:cs="Arial"/>
          <w:sz w:val="24"/>
          <w:szCs w:val="24"/>
        </w:rPr>
        <w:t>15</w:t>
      </w:r>
      <w:r w:rsidRPr="00EB64D5">
        <w:rPr>
          <w:rFonts w:ascii="Arial" w:eastAsia="Times New Roman" w:hAnsi="Arial" w:cs="Arial"/>
          <w:sz w:val="24"/>
          <w:szCs w:val="24"/>
        </w:rPr>
        <w:t xml:space="preserve"> notified vide </w:t>
      </w:r>
      <w:hyperlink r:id="rId21" w:history="1">
        <w:r w:rsidRPr="007E489C">
          <w:rPr>
            <w:rStyle w:val="Hyperlink"/>
            <w:rFonts w:ascii="Arial" w:eastAsia="Times New Roman" w:hAnsi="Arial" w:cs="Arial"/>
            <w:sz w:val="24"/>
            <w:szCs w:val="24"/>
          </w:rPr>
          <w:t>Notification No. FEMA 6</w:t>
        </w:r>
        <w:r w:rsidR="00862FE9" w:rsidRPr="007E489C">
          <w:rPr>
            <w:rStyle w:val="Hyperlink"/>
            <w:rFonts w:ascii="Arial" w:eastAsia="Times New Roman" w:hAnsi="Arial" w:cs="Arial"/>
            <w:sz w:val="24"/>
            <w:szCs w:val="24"/>
          </w:rPr>
          <w:t xml:space="preserve"> (R)</w:t>
        </w:r>
        <w:r w:rsidRPr="007E489C">
          <w:rPr>
            <w:rStyle w:val="Hyperlink"/>
            <w:rFonts w:ascii="Arial" w:eastAsia="Times New Roman" w:hAnsi="Arial" w:cs="Arial"/>
            <w:sz w:val="24"/>
            <w:szCs w:val="24"/>
          </w:rPr>
          <w:t>/</w:t>
        </w:r>
        <w:r w:rsidR="00862FE9" w:rsidRPr="007E489C">
          <w:rPr>
            <w:rStyle w:val="Hyperlink"/>
            <w:rFonts w:ascii="Arial" w:eastAsia="Times New Roman" w:hAnsi="Arial" w:cs="Arial"/>
            <w:sz w:val="24"/>
            <w:szCs w:val="24"/>
          </w:rPr>
          <w:t>2015</w:t>
        </w:r>
        <w:r w:rsidRPr="007E489C">
          <w:rPr>
            <w:rStyle w:val="Hyperlink"/>
            <w:rFonts w:ascii="Arial" w:eastAsia="Times New Roman" w:hAnsi="Arial" w:cs="Arial"/>
            <w:sz w:val="24"/>
            <w:szCs w:val="24"/>
          </w:rPr>
          <w:t xml:space="preserve">-RB dated </w:t>
        </w:r>
        <w:r w:rsidR="00862FE9" w:rsidRPr="007E489C">
          <w:rPr>
            <w:rStyle w:val="Hyperlink"/>
            <w:rFonts w:ascii="Arial" w:eastAsia="Times New Roman" w:hAnsi="Arial" w:cs="Arial"/>
            <w:sz w:val="24"/>
            <w:szCs w:val="24"/>
          </w:rPr>
          <w:t>December 29, 2015</w:t>
        </w:r>
      </w:hyperlink>
      <w:r w:rsidRPr="00EB64D5">
        <w:rPr>
          <w:rFonts w:ascii="Arial" w:eastAsia="Times New Roman" w:hAnsi="Arial" w:cs="Arial"/>
          <w:sz w:val="24"/>
          <w:szCs w:val="24"/>
        </w:rPr>
        <w:t>,</w:t>
      </w:r>
      <w:r w:rsidR="007868E0">
        <w:rPr>
          <w:rFonts w:ascii="Arial" w:eastAsia="Times New Roman" w:hAnsi="Arial" w:cs="Arial"/>
          <w:sz w:val="24"/>
          <w:szCs w:val="24"/>
        </w:rPr>
        <w:t xml:space="preserve"> </w:t>
      </w:r>
      <w:r w:rsidRPr="00EB64D5">
        <w:rPr>
          <w:rFonts w:ascii="Arial" w:eastAsia="Times New Roman" w:hAnsi="Arial" w:cs="Arial"/>
          <w:sz w:val="24"/>
          <w:szCs w:val="24"/>
        </w:rPr>
        <w:t>permission of Reserve Bank is required for any export of Indian currency except to the extent permitted under any general permission granted under the Regulations as under:</w:t>
      </w:r>
    </w:p>
    <w:p w14:paraId="40F84730" w14:textId="77777777" w:rsidR="002C6771"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Any person resident in India may take outside India (other than to Nepal and Bhutan) currency notes of Government of India</w:t>
      </w:r>
      <w:r w:rsidR="003C640B" w:rsidRPr="00EB64D5">
        <w:rPr>
          <w:rFonts w:ascii="Arial" w:eastAsia="Times New Roman" w:hAnsi="Arial" w:cs="Arial"/>
          <w:sz w:val="24"/>
          <w:szCs w:val="24"/>
        </w:rPr>
        <w:t xml:space="preserve"> and Reserve Bank of India</w:t>
      </w:r>
      <w:r w:rsidRPr="00EB64D5">
        <w:rPr>
          <w:rFonts w:ascii="Arial" w:eastAsia="Times New Roman" w:hAnsi="Arial" w:cs="Arial"/>
          <w:sz w:val="24"/>
          <w:szCs w:val="24"/>
        </w:rPr>
        <w:t xml:space="preserve"> up to an amount not exceeding Rs.25,000 (Rupees twenty five thousand only); and</w:t>
      </w:r>
    </w:p>
    <w:p w14:paraId="0FCFCB0A" w14:textId="77777777" w:rsidR="00F46E0C" w:rsidRPr="00EB64D5" w:rsidRDefault="002C6771"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Any person resident outside India, not being a citizen of Pakistan and Bangladesh and also not a traveler coming from an</w:t>
      </w:r>
      <w:r w:rsidR="003C640B" w:rsidRPr="00EB64D5">
        <w:rPr>
          <w:rFonts w:ascii="Arial" w:eastAsia="Times New Roman" w:hAnsi="Arial" w:cs="Arial"/>
          <w:sz w:val="24"/>
          <w:szCs w:val="24"/>
        </w:rPr>
        <w:t>d going to Pakistan or</w:t>
      </w:r>
      <w:r w:rsidRPr="00EB64D5">
        <w:rPr>
          <w:rFonts w:ascii="Arial" w:eastAsia="Times New Roman" w:hAnsi="Arial" w:cs="Arial"/>
          <w:sz w:val="24"/>
          <w:szCs w:val="24"/>
        </w:rPr>
        <w:t xml:space="preserve"> Bangladesh, and visiting India may take outside India currency notes of Government of India and Reserve Bank of India notes up to an amount not exceeding Rs. 25,000 (Rupees twenty five thousand only) while exiting only through an airport.</w:t>
      </w:r>
    </w:p>
    <w:p w14:paraId="31AD06DD" w14:textId="77777777" w:rsidR="007E489C" w:rsidRDefault="007E489C">
      <w:pPr>
        <w:rPr>
          <w:rFonts w:ascii="Arial" w:eastAsia="Times New Roman" w:hAnsi="Arial" w:cs="Arial"/>
          <w:b/>
          <w:bCs/>
          <w:sz w:val="24"/>
          <w:szCs w:val="24"/>
        </w:rPr>
      </w:pPr>
      <w:r>
        <w:rPr>
          <w:rFonts w:ascii="Arial" w:eastAsia="Times New Roman" w:hAnsi="Arial" w:cs="Arial"/>
          <w:b/>
          <w:bCs/>
          <w:sz w:val="24"/>
          <w:szCs w:val="24"/>
        </w:rPr>
        <w:br w:type="page"/>
      </w:r>
    </w:p>
    <w:p w14:paraId="55ED2A05" w14:textId="77777777" w:rsidR="004E132F" w:rsidRPr="00EB64D5" w:rsidRDefault="004E132F"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lastRenderedPageBreak/>
        <w:t>PART-B EDF / SOFTEX Procedure</w:t>
      </w:r>
    </w:p>
    <w:p w14:paraId="0671E493" w14:textId="77777777" w:rsidR="00AE371A" w:rsidRPr="00EB64D5" w:rsidRDefault="00BB2203"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B.1 </w:t>
      </w:r>
      <w:r w:rsidR="00AE371A" w:rsidRPr="00EB64D5">
        <w:rPr>
          <w:rFonts w:ascii="Arial" w:eastAsia="Times New Roman" w:hAnsi="Arial" w:cs="Arial"/>
          <w:b/>
          <w:bCs/>
          <w:sz w:val="24"/>
          <w:szCs w:val="24"/>
        </w:rPr>
        <w:t>Export of goods through Customs ports</w:t>
      </w:r>
    </w:p>
    <w:p w14:paraId="5A5A9E50"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Customs shall certify the value declared and give running serial number on the two copies o</w:t>
      </w:r>
      <w:r w:rsidR="002936CF">
        <w:rPr>
          <w:rFonts w:ascii="Arial" w:eastAsia="Times New Roman" w:hAnsi="Arial" w:cs="Arial"/>
          <w:sz w:val="24"/>
          <w:szCs w:val="24"/>
        </w:rPr>
        <w:t>f Export Declaration Form (EDF)</w:t>
      </w:r>
      <w:r w:rsidRPr="00EB64D5">
        <w:rPr>
          <w:rFonts w:ascii="Arial" w:eastAsia="Times New Roman" w:hAnsi="Arial" w:cs="Arial"/>
          <w:sz w:val="24"/>
          <w:szCs w:val="24"/>
        </w:rPr>
        <w:t xml:space="preserve">, submitted by exporter at Non- Electronic Data Interchange (EDI) port. </w:t>
      </w:r>
    </w:p>
    <w:p w14:paraId="617844C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Customs shall retain the original EDF for transmission to the Reserve Bank and return the duplicate copy to the exporter.</w:t>
      </w:r>
    </w:p>
    <w:p w14:paraId="5DF30E02"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At the time of shipment of goods, exporters shall submit the duplicate copy of the EDF to Customs. After examining the goods, Customs shall certify the quantity in the form and return it to the exporter for submission to AD for negotiation or collection of export bills.</w:t>
      </w:r>
    </w:p>
    <w:p w14:paraId="506D57C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Within 21 days from the date of export, exporter shall lodge the duplicate copy together with relative shipping documents and an extra copy of the invoice to the AD named in the EDF.</w:t>
      </w:r>
    </w:p>
    <w:p w14:paraId="0DCCC96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After the documents have been negotiated / sent for collection, the AD shall report the transaction through Export Data Processing and Monitoring System (EDPMS) to the Reserve Bank and retain the documents at their end.</w:t>
      </w:r>
    </w:p>
    <w:p w14:paraId="04574E0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 In case </w:t>
      </w:r>
      <w:r w:rsidR="00373792" w:rsidRPr="00EB64D5">
        <w:rPr>
          <w:rFonts w:ascii="Arial" w:eastAsia="Times New Roman" w:hAnsi="Arial" w:cs="Arial"/>
          <w:sz w:val="24"/>
          <w:szCs w:val="24"/>
        </w:rPr>
        <w:t>o</w:t>
      </w:r>
      <w:r w:rsidRPr="00EB64D5">
        <w:rPr>
          <w:rFonts w:ascii="Arial" w:eastAsia="Times New Roman" w:hAnsi="Arial" w:cs="Arial"/>
          <w:sz w:val="24"/>
          <w:szCs w:val="24"/>
        </w:rPr>
        <w:t>f exports made under deferred credit arrangement or to joint ventures abroad against equity participation or under rupee credit agreement, the number and date of the Reserve Bank approval and/or number and date of the relative RBI circular shall be recorded at the appropriate place on the EDF.</w:t>
      </w:r>
    </w:p>
    <w:p w14:paraId="24596C0A"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Where </w:t>
      </w:r>
      <w:r w:rsidR="00373792" w:rsidRPr="00EB64D5">
        <w:rPr>
          <w:rFonts w:ascii="Arial" w:eastAsia="Times New Roman" w:hAnsi="Arial" w:cs="Arial"/>
          <w:sz w:val="24"/>
          <w:szCs w:val="24"/>
        </w:rPr>
        <w:t>d</w:t>
      </w:r>
      <w:r w:rsidRPr="00EB64D5">
        <w:rPr>
          <w:rFonts w:ascii="Arial" w:eastAsia="Times New Roman" w:hAnsi="Arial" w:cs="Arial"/>
          <w:sz w:val="24"/>
          <w:szCs w:val="24"/>
        </w:rPr>
        <w:t>uplicate copy of EDF is misplaced or lost, AD may accept copy of duplicate EDF duly certified by Customs.</w:t>
      </w:r>
    </w:p>
    <w:p w14:paraId="15927B06"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B.2 Export of goods/ software done through EDI ports</w:t>
      </w:r>
    </w:p>
    <w:p w14:paraId="2F86624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The shipping bill shall be submitted in duplicate to the </w:t>
      </w:r>
      <w:r w:rsidR="001C05D3">
        <w:rPr>
          <w:rFonts w:ascii="Arial" w:eastAsia="Times New Roman" w:hAnsi="Arial" w:cs="Arial"/>
          <w:sz w:val="24"/>
          <w:szCs w:val="24"/>
        </w:rPr>
        <w:t>authority concerned (Commissioner of Customs or the SEZ, if the export is made through it)</w:t>
      </w:r>
      <w:r w:rsidRPr="00EB64D5">
        <w:rPr>
          <w:rFonts w:ascii="Arial" w:eastAsia="Times New Roman" w:hAnsi="Arial" w:cs="Arial"/>
          <w:sz w:val="24"/>
          <w:szCs w:val="24"/>
        </w:rPr>
        <w:t>.</w:t>
      </w:r>
    </w:p>
    <w:p w14:paraId="51753A7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After verifying and authenticating, </w:t>
      </w:r>
      <w:r w:rsidR="00A17FCC">
        <w:rPr>
          <w:rFonts w:ascii="Arial" w:eastAsia="Times New Roman" w:hAnsi="Arial" w:cs="Arial"/>
          <w:sz w:val="24"/>
          <w:szCs w:val="24"/>
        </w:rPr>
        <w:t>the authority concerned</w:t>
      </w:r>
      <w:r w:rsidR="00A17FCC" w:rsidRPr="00EB64D5">
        <w:rPr>
          <w:rFonts w:ascii="Arial" w:eastAsia="Times New Roman" w:hAnsi="Arial" w:cs="Arial"/>
          <w:sz w:val="24"/>
          <w:szCs w:val="24"/>
        </w:rPr>
        <w:t xml:space="preserve"> </w:t>
      </w:r>
      <w:r w:rsidRPr="00EB64D5">
        <w:rPr>
          <w:rFonts w:ascii="Arial" w:eastAsia="Times New Roman" w:hAnsi="Arial" w:cs="Arial"/>
          <w:sz w:val="24"/>
          <w:szCs w:val="24"/>
        </w:rPr>
        <w:t xml:space="preserve">shall hand over to the exporter, one copy of the shipping bill marked ‘Exchange Control (EC) Copy’ for being submitted to the AD </w:t>
      </w:r>
      <w:r w:rsidR="00A17FCC">
        <w:rPr>
          <w:rFonts w:ascii="Arial" w:eastAsia="Times New Roman" w:hAnsi="Arial" w:cs="Arial"/>
          <w:sz w:val="24"/>
          <w:szCs w:val="24"/>
        </w:rPr>
        <w:t xml:space="preserve">bank </w:t>
      </w:r>
      <w:r w:rsidRPr="00EB64D5">
        <w:rPr>
          <w:rFonts w:ascii="Arial" w:eastAsia="Times New Roman" w:hAnsi="Arial" w:cs="Arial"/>
          <w:sz w:val="24"/>
          <w:szCs w:val="24"/>
        </w:rPr>
        <w:t>within 21 days from the date of export for collection/negotiation of shipping documents.</w:t>
      </w:r>
      <w:r w:rsidR="00E64254">
        <w:rPr>
          <w:rFonts w:ascii="Arial" w:eastAsia="Times New Roman" w:hAnsi="Arial" w:cs="Arial"/>
          <w:sz w:val="24"/>
          <w:szCs w:val="24"/>
        </w:rPr>
        <w:t xml:space="preserve"> However, in cases where EC copy of shipping bill is not printed in terms of CBEC’s Circular No. 55/2016-Customs dated November 23, 2016 and data of shipping bill is integrated with EDPMS, requirement of submission of EC copy of shipping bill with the AD bank would not be there.</w:t>
      </w:r>
    </w:p>
    <w:p w14:paraId="1951176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(iii) The manner of disposal of EC copy of Shipping Bill shall be the same as that for EDF. </w:t>
      </w:r>
      <w:r w:rsidRPr="00EB64D5">
        <w:rPr>
          <w:rFonts w:ascii="Arial" w:hAnsi="Arial" w:cs="Arial"/>
          <w:sz w:val="24"/>
          <w:szCs w:val="24"/>
        </w:rPr>
        <w:t>The duplicate copy of the form together with a copy of invoice etc. shall be retained by ADs and may not b</w:t>
      </w:r>
      <w:r w:rsidR="00553CE4">
        <w:rPr>
          <w:rFonts w:ascii="Arial" w:hAnsi="Arial" w:cs="Arial"/>
          <w:sz w:val="24"/>
          <w:szCs w:val="24"/>
        </w:rPr>
        <w:t>e submitted to the Reserve Bank. The question of disposal of EC copy of shipping bill will, however, not arise where EC copy of shipping bill is not printed in terms of CBEC’s Circular No.55/2016-Customs dated November 23, 2016 and data of shipping bill is integrated with EDPMS.</w:t>
      </w:r>
      <w:r w:rsidRPr="00EB64D5">
        <w:rPr>
          <w:rFonts w:ascii="Arial" w:eastAsia="Times New Roman" w:hAnsi="Arial" w:cs="Arial"/>
          <w:sz w:val="24"/>
          <w:szCs w:val="24"/>
        </w:rPr>
        <w:t xml:space="preserve"> </w:t>
      </w:r>
    </w:p>
    <w:p w14:paraId="56FB0C3A" w14:textId="77777777" w:rsidR="00AE371A" w:rsidRPr="002936CF" w:rsidRDefault="00AE371A" w:rsidP="0009367F">
      <w:pPr>
        <w:spacing w:after="120" w:line="360" w:lineRule="auto"/>
        <w:jc w:val="both"/>
        <w:rPr>
          <w:rFonts w:ascii="Arial" w:eastAsia="Times New Roman" w:hAnsi="Arial" w:cs="Arial"/>
          <w:sz w:val="18"/>
          <w:szCs w:val="18"/>
        </w:rPr>
      </w:pPr>
      <w:r w:rsidRPr="002936CF">
        <w:rPr>
          <w:rFonts w:ascii="Arial" w:eastAsia="Times New Roman" w:hAnsi="Arial" w:cs="Arial"/>
          <w:sz w:val="18"/>
          <w:szCs w:val="18"/>
        </w:rPr>
        <w:t>Note: - In cases where ECGC/private insurance companies regulated by Insurance Regulatory and Development Authority (IRDA) initially settles the claims of exporters and the export proceeds are subsequently received from the buyer/buyer’s country, the share of exporters in the amount so received is disbursed through the AD which had handled the shipping documents post receipt of certificate issued by ECGC/ private insurance companies. The certificate will indicate the number of declaration form, name of the exporter, name of the AD, date of negotiation, bill number, invoice value and the amount actually received by ECGC/private insurance company.</w:t>
      </w:r>
    </w:p>
    <w:p w14:paraId="7810F00C" w14:textId="77777777" w:rsidR="00AE371A" w:rsidRPr="00EB64D5" w:rsidRDefault="00AE371A" w:rsidP="0009367F">
      <w:pPr>
        <w:tabs>
          <w:tab w:val="left" w:pos="5224"/>
        </w:tabs>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B.3 Export of goods through Post</w:t>
      </w:r>
      <w:r w:rsidRPr="00EB64D5">
        <w:rPr>
          <w:rFonts w:ascii="Arial" w:eastAsia="Times New Roman" w:hAnsi="Arial" w:cs="Arial"/>
          <w:b/>
          <w:bCs/>
          <w:sz w:val="24"/>
          <w:szCs w:val="24"/>
        </w:rPr>
        <w:tab/>
      </w:r>
    </w:p>
    <w:p w14:paraId="3CD5FA8A"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hAnsi="Arial" w:cs="Arial"/>
          <w:sz w:val="24"/>
          <w:szCs w:val="24"/>
        </w:rPr>
        <w:t>Postal Authorities shall allow export of goods by post only if the original copy of the EDF has been countersigned by an AD. Therefore, EDF which involve sending goods by post should be first presented by the exporter to an AD for countersignature. The procedure is as under:</w:t>
      </w:r>
    </w:p>
    <w:p w14:paraId="77F9557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shall countersign EDF after ensuring that the parcel has been addressed to their branch or correspondent bank in the country of import and return the original copy to the exporter, who shall then submit the EDF to the post office with the parcel.</w:t>
      </w:r>
    </w:p>
    <w:p w14:paraId="3350FEE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duplicate copy of EDF shall be retained by the AD to whom the exporter shall submit relevant documents together with an extra copy of invoice for negotiation/collection, within the prescribed period of 21 days.</w:t>
      </w:r>
    </w:p>
    <w:p w14:paraId="454F3516"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concerned overseas branch or correspondent shall be instructed to deliver the parcel to consignee against payment or acceptance of relative bill.</w:t>
      </w:r>
    </w:p>
    <w:p w14:paraId="0AB4790B" w14:textId="77777777" w:rsidR="00AE371A" w:rsidRPr="00EB64D5" w:rsidRDefault="00AE371A" w:rsidP="0009367F">
      <w:pPr>
        <w:pStyle w:val="Default"/>
        <w:spacing w:after="120" w:line="360" w:lineRule="auto"/>
        <w:jc w:val="both"/>
        <w:rPr>
          <w:rFonts w:eastAsiaTheme="minorHAnsi"/>
          <w:lang w:val="en-US" w:bidi="hi-IN"/>
        </w:rPr>
      </w:pPr>
      <w:r w:rsidRPr="00EB64D5">
        <w:rPr>
          <w:rFonts w:eastAsia="Times New Roman"/>
        </w:rPr>
        <w:t xml:space="preserve">(iv) </w:t>
      </w:r>
      <w:r w:rsidRPr="00EB64D5">
        <w:rPr>
          <w:rFonts w:eastAsiaTheme="minorHAnsi"/>
          <w:lang w:val="en-US" w:bidi="hi-IN"/>
        </w:rPr>
        <w:t xml:space="preserve">AD may, however, countersign EDF covering parcels addressed direct to the consignees, provided: </w:t>
      </w:r>
    </w:p>
    <w:p w14:paraId="48944BA0"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An irrevocable letter of credit for the full value of export has been opened in favor of the exporter and has been advised through the AD concerned. </w:t>
      </w:r>
    </w:p>
    <w:p w14:paraId="7C260E8A" w14:textId="77777777" w:rsidR="00AE371A" w:rsidRPr="00EB64D5" w:rsidRDefault="00AE371A"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          Or </w:t>
      </w:r>
    </w:p>
    <w:p w14:paraId="5B08C708"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The full value of the shipment has been received in advance by the exporter through an AD. </w:t>
      </w:r>
    </w:p>
    <w:p w14:paraId="7AC86454" w14:textId="77777777" w:rsidR="00AE371A" w:rsidRPr="00EB64D5" w:rsidRDefault="00AE371A"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           Or </w:t>
      </w:r>
    </w:p>
    <w:p w14:paraId="74BDF654" w14:textId="77777777" w:rsidR="00AE371A" w:rsidRPr="00EB64D5" w:rsidRDefault="00AE371A" w:rsidP="0009367F">
      <w:pPr>
        <w:pStyle w:val="ListParagraph"/>
        <w:numPr>
          <w:ilvl w:val="0"/>
          <w:numId w:val="4"/>
        </w:num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The AD is satisfied, on the basis of the standing and track record of the exporter and</w:t>
      </w:r>
      <w:r w:rsidRPr="00EB64D5">
        <w:rPr>
          <w:rFonts w:ascii="Arial" w:hAnsi="Arial" w:cs="Arial"/>
        </w:rPr>
        <w:t xml:space="preserve"> </w:t>
      </w:r>
      <w:r w:rsidRPr="00EB64D5">
        <w:rPr>
          <w:rFonts w:ascii="Arial" w:hAnsi="Arial" w:cs="Arial"/>
          <w:color w:val="000000"/>
          <w:sz w:val="24"/>
          <w:szCs w:val="24"/>
        </w:rPr>
        <w:t>the arrangements made for realization of the export proceeds.</w:t>
      </w:r>
    </w:p>
    <w:p w14:paraId="369FF29F" w14:textId="77777777" w:rsidR="00AE371A" w:rsidRPr="00EB64D5" w:rsidRDefault="00AE371A" w:rsidP="0009367F">
      <w:pPr>
        <w:spacing w:after="120" w:line="360" w:lineRule="auto"/>
        <w:jc w:val="both"/>
        <w:rPr>
          <w:rFonts w:ascii="Arial" w:hAnsi="Arial" w:cs="Arial"/>
          <w:color w:val="000000"/>
          <w:sz w:val="24"/>
          <w:szCs w:val="24"/>
        </w:rPr>
      </w:pPr>
      <w:r w:rsidRPr="00EB64D5">
        <w:rPr>
          <w:rFonts w:ascii="Arial" w:hAnsi="Arial" w:cs="Arial"/>
          <w:color w:val="000000"/>
          <w:sz w:val="24"/>
          <w:szCs w:val="24"/>
        </w:rPr>
        <w:lastRenderedPageBreak/>
        <w:t xml:space="preserve">In such cases, particulars of advance payment/letter of credit / AD’s certification of standing, etc., of the exporter should be furnished on the form under proper authentication. </w:t>
      </w:r>
    </w:p>
    <w:p w14:paraId="312B8C36" w14:textId="77777777" w:rsidR="00A13342" w:rsidRDefault="00AE371A" w:rsidP="00AD243A">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(v) Any alteration in the name and address of consignee on the EDF form should also be authenticated by AD under its stamp and signature.</w:t>
      </w:r>
    </w:p>
    <w:p w14:paraId="6EAED446" w14:textId="77777777" w:rsidR="00AE371A" w:rsidRPr="00EB64D5" w:rsidRDefault="003C640B"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B.4 Mid-sea trans-shipment of catch by deep sea fishing v</w:t>
      </w:r>
      <w:r w:rsidR="00AE371A" w:rsidRPr="00EB64D5">
        <w:rPr>
          <w:rFonts w:ascii="Arial" w:eastAsia="Times New Roman" w:hAnsi="Arial" w:cs="Arial"/>
          <w:b/>
          <w:bCs/>
          <w:sz w:val="24"/>
          <w:szCs w:val="24"/>
        </w:rPr>
        <w:t>essels</w:t>
      </w:r>
    </w:p>
    <w:p w14:paraId="44126768"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Since deep sea fishing involves continuous sailing outside the territorial limit, trans-shipment of catches takes place in the high sea leading to procedural constraints in regulatory reporting requirement viz. the Declaration of Export in terms of </w:t>
      </w:r>
      <w:hyperlink r:id="rId22" w:history="1">
        <w:r w:rsidRPr="00AA75D3">
          <w:rPr>
            <w:rStyle w:val="Hyperlink"/>
            <w:rFonts w:ascii="Arial" w:eastAsia="Times New Roman" w:hAnsi="Arial" w:cs="Arial"/>
            <w:sz w:val="24"/>
            <w:szCs w:val="24"/>
          </w:rPr>
          <w:t>Notification No.FEMA.23</w:t>
        </w:r>
        <w:r w:rsidR="00160F7F" w:rsidRPr="00AA75D3">
          <w:rPr>
            <w:rStyle w:val="Hyperlink"/>
            <w:rFonts w:ascii="Arial" w:eastAsia="Times New Roman" w:hAnsi="Arial" w:cs="Arial"/>
            <w:sz w:val="24"/>
            <w:szCs w:val="24"/>
          </w:rPr>
          <w:t>(R)</w:t>
        </w:r>
        <w:r w:rsidRPr="00AA75D3">
          <w:rPr>
            <w:rStyle w:val="Hyperlink"/>
            <w:rFonts w:ascii="Arial" w:eastAsia="Times New Roman" w:hAnsi="Arial" w:cs="Arial"/>
            <w:sz w:val="24"/>
            <w:szCs w:val="24"/>
          </w:rPr>
          <w:t>/</w:t>
        </w:r>
        <w:r w:rsidR="00160F7F" w:rsidRPr="00AA75D3">
          <w:rPr>
            <w:rStyle w:val="Hyperlink"/>
            <w:rFonts w:ascii="Arial" w:eastAsia="Times New Roman" w:hAnsi="Arial" w:cs="Arial"/>
            <w:sz w:val="24"/>
            <w:szCs w:val="24"/>
          </w:rPr>
          <w:t>2015-</w:t>
        </w:r>
        <w:r w:rsidRPr="00AA75D3">
          <w:rPr>
            <w:rStyle w:val="Hyperlink"/>
            <w:rFonts w:ascii="Arial" w:eastAsia="Times New Roman" w:hAnsi="Arial" w:cs="Arial"/>
            <w:sz w:val="24"/>
            <w:szCs w:val="24"/>
          </w:rPr>
          <w:t xml:space="preserve">RB dated </w:t>
        </w:r>
        <w:r w:rsidR="00160F7F" w:rsidRPr="00AA75D3">
          <w:rPr>
            <w:rStyle w:val="Hyperlink"/>
            <w:rFonts w:ascii="Arial" w:eastAsia="Times New Roman" w:hAnsi="Arial" w:cs="Arial"/>
            <w:sz w:val="24"/>
            <w:szCs w:val="24"/>
          </w:rPr>
          <w:t>January 12, 2016</w:t>
        </w:r>
      </w:hyperlink>
      <w:r w:rsidRPr="00EB64D5">
        <w:rPr>
          <w:rFonts w:ascii="Arial" w:eastAsia="Times New Roman" w:hAnsi="Arial" w:cs="Arial"/>
          <w:sz w:val="24"/>
          <w:szCs w:val="24"/>
        </w:rPr>
        <w:t>.</w:t>
      </w:r>
    </w:p>
    <w:p w14:paraId="1115E2DE" w14:textId="77777777" w:rsidR="00AE371A" w:rsidRPr="00820174" w:rsidRDefault="00AE371A" w:rsidP="0009367F">
      <w:pPr>
        <w:spacing w:after="120" w:line="360" w:lineRule="auto"/>
        <w:jc w:val="both"/>
        <w:rPr>
          <w:rFonts w:ascii="Arial" w:eastAsia="Times New Roman" w:hAnsi="Arial" w:cs="Arial"/>
          <w:sz w:val="24"/>
          <w:szCs w:val="24"/>
        </w:rPr>
      </w:pPr>
      <w:r w:rsidRPr="00820174">
        <w:rPr>
          <w:rFonts w:ascii="Arial" w:eastAsia="Times New Roman" w:hAnsi="Arial" w:cs="Arial"/>
          <w:sz w:val="24"/>
          <w:szCs w:val="24"/>
        </w:rPr>
        <w:t xml:space="preserve">(ii) For mid-sea trans-shipment of catches by Indian owned vessels, as per the norms prescribed by the Ministry of agriculture, Government of India, the EDF declaration procedure in this regard has been </w:t>
      </w:r>
      <w:proofErr w:type="spellStart"/>
      <w:r w:rsidR="00820174" w:rsidRPr="00820174">
        <w:rPr>
          <w:rFonts w:ascii="Arial" w:eastAsia="Times New Roman" w:hAnsi="Arial" w:cs="Arial"/>
          <w:color w:val="000000"/>
          <w:sz w:val="24"/>
          <w:szCs w:val="24"/>
          <w:lang w:eastAsia="en-GB"/>
        </w:rPr>
        <w:t>rationalised</w:t>
      </w:r>
      <w:proofErr w:type="spellEnd"/>
      <w:r w:rsidRPr="00820174">
        <w:rPr>
          <w:rFonts w:ascii="Arial" w:eastAsia="Times New Roman" w:hAnsi="Arial" w:cs="Arial"/>
          <w:sz w:val="24"/>
          <w:szCs w:val="24"/>
        </w:rPr>
        <w:t xml:space="preserve"> in consultation with the Government of India as outlined below should be followed by the exporter in conformity with Regulation 3 of </w:t>
      </w:r>
      <w:hyperlink r:id="rId23" w:history="1">
        <w:r w:rsidRPr="00820174">
          <w:rPr>
            <w:rStyle w:val="Hyperlink"/>
            <w:rFonts w:ascii="Arial" w:eastAsia="Times New Roman" w:hAnsi="Arial" w:cs="Arial"/>
            <w:sz w:val="24"/>
            <w:szCs w:val="24"/>
          </w:rPr>
          <w:t>Notification No.FEMA.23</w:t>
        </w:r>
        <w:r w:rsidR="00160F7F" w:rsidRPr="00820174">
          <w:rPr>
            <w:rStyle w:val="Hyperlink"/>
            <w:rFonts w:ascii="Arial" w:eastAsia="Times New Roman" w:hAnsi="Arial" w:cs="Arial"/>
            <w:sz w:val="24"/>
            <w:szCs w:val="24"/>
          </w:rPr>
          <w:t xml:space="preserve"> (R)</w:t>
        </w:r>
        <w:r w:rsidRPr="00820174">
          <w:rPr>
            <w:rStyle w:val="Hyperlink"/>
            <w:rFonts w:ascii="Arial" w:eastAsia="Times New Roman" w:hAnsi="Arial" w:cs="Arial"/>
            <w:sz w:val="24"/>
            <w:szCs w:val="24"/>
          </w:rPr>
          <w:t>/</w:t>
        </w:r>
        <w:r w:rsidR="00160F7F" w:rsidRPr="00820174">
          <w:rPr>
            <w:rStyle w:val="Hyperlink"/>
            <w:rFonts w:ascii="Arial" w:eastAsia="Times New Roman" w:hAnsi="Arial" w:cs="Arial"/>
            <w:sz w:val="24"/>
            <w:szCs w:val="24"/>
          </w:rPr>
          <w:t>2015</w:t>
        </w:r>
        <w:r w:rsidRPr="00820174">
          <w:rPr>
            <w:rStyle w:val="Hyperlink"/>
            <w:rFonts w:ascii="Arial" w:eastAsia="Times New Roman" w:hAnsi="Arial" w:cs="Arial"/>
            <w:sz w:val="24"/>
            <w:szCs w:val="24"/>
          </w:rPr>
          <w:t xml:space="preserve">-RB dated </w:t>
        </w:r>
        <w:r w:rsidR="00160F7F" w:rsidRPr="00820174">
          <w:rPr>
            <w:rStyle w:val="Hyperlink"/>
            <w:rFonts w:ascii="Arial" w:eastAsia="Times New Roman" w:hAnsi="Arial" w:cs="Arial"/>
            <w:sz w:val="24"/>
            <w:szCs w:val="24"/>
          </w:rPr>
          <w:t>January 12, 2016</w:t>
        </w:r>
      </w:hyperlink>
      <w:r w:rsidRPr="00820174">
        <w:rPr>
          <w:rFonts w:ascii="Arial" w:eastAsia="Times New Roman" w:hAnsi="Arial" w:cs="Arial"/>
          <w:sz w:val="24"/>
          <w:szCs w:val="24"/>
        </w:rPr>
        <w:t>.</w:t>
      </w:r>
    </w:p>
    <w:p w14:paraId="0FAD0936"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a) The exporters may submit the EDF, duly signed by the Master of the </w:t>
      </w:r>
      <w:r w:rsidR="00160F7F" w:rsidRPr="00EB64D5">
        <w:rPr>
          <w:rFonts w:ascii="Arial" w:eastAsia="Times New Roman" w:hAnsi="Arial" w:cs="Arial"/>
          <w:sz w:val="24"/>
          <w:szCs w:val="24"/>
        </w:rPr>
        <w:t>v</w:t>
      </w:r>
      <w:r w:rsidR="003C640B" w:rsidRPr="00EB64D5">
        <w:rPr>
          <w:rFonts w:ascii="Arial" w:eastAsia="Times New Roman" w:hAnsi="Arial" w:cs="Arial"/>
          <w:sz w:val="24"/>
          <w:szCs w:val="24"/>
        </w:rPr>
        <w:t>essel in lieu of Custom c</w:t>
      </w:r>
      <w:r w:rsidRPr="00EB64D5">
        <w:rPr>
          <w:rFonts w:ascii="Arial" w:eastAsia="Times New Roman" w:hAnsi="Arial" w:cs="Arial"/>
          <w:sz w:val="24"/>
          <w:szCs w:val="24"/>
        </w:rPr>
        <w:t xml:space="preserve">ertification, indicating the composition of the catch, quantity, export value, </w:t>
      </w:r>
      <w:r w:rsidR="00160F7F" w:rsidRPr="00EB64D5">
        <w:rPr>
          <w:rFonts w:ascii="Arial" w:eastAsia="Times New Roman" w:hAnsi="Arial" w:cs="Arial"/>
          <w:sz w:val="24"/>
          <w:szCs w:val="24"/>
        </w:rPr>
        <w:t>date of shipment (</w:t>
      </w:r>
      <w:r w:rsidRPr="00EB64D5">
        <w:rPr>
          <w:rFonts w:ascii="Arial" w:eastAsia="Times New Roman" w:hAnsi="Arial" w:cs="Arial"/>
          <w:sz w:val="24"/>
          <w:szCs w:val="24"/>
        </w:rPr>
        <w:t>date of transfer of catch</w:t>
      </w:r>
      <w:r w:rsidR="00160F7F" w:rsidRPr="00EB64D5">
        <w:rPr>
          <w:rFonts w:ascii="Arial" w:eastAsia="Times New Roman" w:hAnsi="Arial" w:cs="Arial"/>
          <w:sz w:val="24"/>
          <w:szCs w:val="24"/>
        </w:rPr>
        <w:t>)</w:t>
      </w:r>
      <w:r w:rsidRPr="00EB64D5">
        <w:rPr>
          <w:rFonts w:ascii="Arial" w:eastAsia="Times New Roman" w:hAnsi="Arial" w:cs="Arial"/>
          <w:sz w:val="24"/>
          <w:szCs w:val="24"/>
        </w:rPr>
        <w:t xml:space="preserve">, </w:t>
      </w:r>
      <w:proofErr w:type="spellStart"/>
      <w:r w:rsidRPr="00EB64D5">
        <w:rPr>
          <w:rFonts w:ascii="Arial" w:eastAsia="Times New Roman" w:hAnsi="Arial" w:cs="Arial"/>
          <w:sz w:val="24"/>
          <w:szCs w:val="24"/>
        </w:rPr>
        <w:t>etc</w:t>
      </w:r>
      <w:proofErr w:type="spellEnd"/>
      <w:r w:rsidR="00160F7F" w:rsidRPr="00EB64D5">
        <w:rPr>
          <w:rFonts w:ascii="Arial" w:eastAsia="Times New Roman" w:hAnsi="Arial" w:cs="Arial"/>
          <w:sz w:val="24"/>
          <w:szCs w:val="24"/>
        </w:rPr>
        <w:t xml:space="preserve"> duly supported by a certificate from an international cargo surveyor</w:t>
      </w:r>
      <w:r w:rsidRPr="00EB64D5">
        <w:rPr>
          <w:rFonts w:ascii="Arial" w:eastAsia="Times New Roman" w:hAnsi="Arial" w:cs="Arial"/>
          <w:sz w:val="24"/>
          <w:szCs w:val="24"/>
        </w:rPr>
        <w:t>.</w:t>
      </w:r>
    </w:p>
    <w:p w14:paraId="7C4716AF" w14:textId="77777777" w:rsidR="00AE371A" w:rsidRPr="00EB64D5" w:rsidRDefault="002936CF" w:rsidP="0009367F">
      <w:pPr>
        <w:spacing w:after="120" w:line="360" w:lineRule="auto"/>
        <w:jc w:val="both"/>
        <w:rPr>
          <w:rFonts w:ascii="Arial" w:eastAsia="Times New Roman" w:hAnsi="Arial" w:cs="Arial"/>
          <w:sz w:val="24"/>
          <w:szCs w:val="24"/>
        </w:rPr>
      </w:pPr>
      <w:r>
        <w:rPr>
          <w:rFonts w:ascii="Arial" w:eastAsia="Times New Roman" w:hAnsi="Arial" w:cs="Arial"/>
          <w:sz w:val="24"/>
          <w:szCs w:val="24"/>
        </w:rPr>
        <w:t>b)</w:t>
      </w:r>
      <w:r w:rsidR="000F6412" w:rsidRPr="00EB64D5">
        <w:rPr>
          <w:rFonts w:ascii="Arial" w:eastAsia="Times New Roman" w:hAnsi="Arial" w:cs="Arial"/>
          <w:sz w:val="24"/>
          <w:szCs w:val="24"/>
        </w:rPr>
        <w:t xml:space="preserve"> Bill of Lading / receipt of t</w:t>
      </w:r>
      <w:r w:rsidR="00AE371A" w:rsidRPr="00EB64D5">
        <w:rPr>
          <w:rFonts w:ascii="Arial" w:eastAsia="Times New Roman" w:hAnsi="Arial" w:cs="Arial"/>
          <w:sz w:val="24"/>
          <w:szCs w:val="24"/>
        </w:rPr>
        <w:t>rans-shipment issued by the carrier vessel should include the EDF Number.</w:t>
      </w:r>
    </w:p>
    <w:p w14:paraId="4E3E2F02"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AE371A" w:rsidRPr="00EB64D5">
        <w:rPr>
          <w:rFonts w:ascii="Arial" w:eastAsia="Times New Roman" w:hAnsi="Arial" w:cs="Arial"/>
          <w:sz w:val="24"/>
          <w:szCs w:val="24"/>
        </w:rPr>
        <w:t xml:space="preserve">) The prescribed period of realization and repatriation should be reckoned with reference to the date of transfer of catch as certified by the Master of the </w:t>
      </w:r>
      <w:r w:rsidRPr="00EB64D5">
        <w:rPr>
          <w:rFonts w:ascii="Arial" w:eastAsia="Times New Roman" w:hAnsi="Arial" w:cs="Arial"/>
          <w:sz w:val="24"/>
          <w:szCs w:val="24"/>
        </w:rPr>
        <w:t>v</w:t>
      </w:r>
      <w:r w:rsidR="00AE371A" w:rsidRPr="00EB64D5">
        <w:rPr>
          <w:rFonts w:ascii="Arial" w:eastAsia="Times New Roman" w:hAnsi="Arial" w:cs="Arial"/>
          <w:sz w:val="24"/>
          <w:szCs w:val="24"/>
        </w:rPr>
        <w:t>essel or the date of the invoice, whichever is earlier.</w:t>
      </w:r>
    </w:p>
    <w:p w14:paraId="429E4E3F"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w:t>
      </w:r>
      <w:r w:rsidR="00AE371A" w:rsidRPr="00EB64D5">
        <w:rPr>
          <w:rFonts w:ascii="Arial" w:eastAsia="Times New Roman" w:hAnsi="Arial" w:cs="Arial"/>
          <w:sz w:val="24"/>
          <w:szCs w:val="24"/>
        </w:rPr>
        <w:t>) The EDF, both original and duplicate, should indicate the number and date of Letter of Permit issued by Ministry of Agriculture for operation of the vessel.</w:t>
      </w:r>
    </w:p>
    <w:p w14:paraId="4E2C9DA7"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w:t>
      </w:r>
      <w:r w:rsidR="00AE371A" w:rsidRPr="00EB64D5">
        <w:rPr>
          <w:rFonts w:ascii="Arial" w:eastAsia="Times New Roman" w:hAnsi="Arial" w:cs="Arial"/>
          <w:sz w:val="24"/>
          <w:szCs w:val="24"/>
        </w:rPr>
        <w:t>) The exporter will complete the EDF in duplicate and both the copies may be submitted to the Customs at the registered port of the vessel or any other port as approved by Ministry of Agriculture. EDF (Original) will be retained by the Customs for capturing of data in Customs’ Electronic Data Interchange.</w:t>
      </w:r>
    </w:p>
    <w:p w14:paraId="20A8F68C" w14:textId="77777777" w:rsidR="00AE371A" w:rsidRPr="00EB64D5" w:rsidRDefault="00160F7F"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f</w:t>
      </w:r>
      <w:r w:rsidR="00AE371A" w:rsidRPr="00EB64D5">
        <w:rPr>
          <w:rFonts w:ascii="Arial" w:eastAsia="Times New Roman" w:hAnsi="Arial" w:cs="Arial"/>
          <w:sz w:val="24"/>
          <w:szCs w:val="24"/>
        </w:rPr>
        <w:t>) Customs will give their running serial number on both the copies of EDF and will return the duplicate copy to the exporter as the value certification of the export has already been done as mentioned above.</w:t>
      </w:r>
    </w:p>
    <w:p w14:paraId="0D071B66" w14:textId="77777777" w:rsidR="004D24C1" w:rsidRDefault="00160F7F" w:rsidP="007C0D1C">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lastRenderedPageBreak/>
        <w:t>g</w:t>
      </w:r>
      <w:r w:rsidR="00AE371A" w:rsidRPr="00EB64D5">
        <w:rPr>
          <w:rFonts w:ascii="Arial" w:eastAsia="Times New Roman" w:hAnsi="Arial" w:cs="Arial"/>
          <w:sz w:val="24"/>
          <w:szCs w:val="24"/>
        </w:rPr>
        <w:t>) Rules, Regulations and Directions issued in respect of the procedure for submission of the EDF by exporter to the AD Category-I banks, and the disposal of these forms by these banks will be same as applicable to the other exporters.</w:t>
      </w:r>
    </w:p>
    <w:p w14:paraId="64B2D6EB"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B.5 SOFTEX Forms</w:t>
      </w:r>
    </w:p>
    <w:p w14:paraId="3BEBDE6C"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All software exporters can now file single as well as bulk SOFTEX form in the form of a statement in excel format to the competent authority for certification. Since the SOFTEX data from STPI/SEZ are being transmitted in electronic format to RBI, the exporters now have to submit the SOFTEX form in duplicate as per the revised procedure. STPI/SEZ will retain one copy and handover duplicate copy to exporters after due certification. As hitherto, the exporters have to provide information about all the invoices including the ones lesser than US$25000, in the bulk statement in excel format.</w:t>
      </w:r>
    </w:p>
    <w:p w14:paraId="62C0A209"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 common “SOFTEX Form” has been devised to declare single as well as bulk software exports.</w:t>
      </w:r>
    </w:p>
    <w:p w14:paraId="13151414"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Reserve Bank of India has extended the facility for online generation of the EDF Form Number and the SOFTEX Form Number (Single as well as Bulk for use in off-site software exports). The facility of manual allotment of single as well bulk SOFTEX form number by Regional Offices of RBI has been dispensed with accordingly.</w:t>
      </w:r>
    </w:p>
    <w:p w14:paraId="2AB010D1" w14:textId="77777777" w:rsidR="0013336B" w:rsidRPr="002936CF" w:rsidRDefault="0013336B" w:rsidP="0009367F">
      <w:pPr>
        <w:pStyle w:val="Default"/>
        <w:spacing w:after="120" w:line="360" w:lineRule="auto"/>
        <w:jc w:val="both"/>
        <w:rPr>
          <w:rFonts w:eastAsiaTheme="minorHAnsi"/>
          <w:b/>
          <w:bCs/>
          <w:lang w:val="en-US" w:bidi="hi-IN"/>
        </w:rPr>
      </w:pPr>
      <w:r w:rsidRPr="00EB64D5">
        <w:rPr>
          <w:rFonts w:eastAsia="Times New Roman"/>
        </w:rPr>
        <w:t xml:space="preserve">(iv) </w:t>
      </w:r>
      <w:r w:rsidR="000F6412" w:rsidRPr="00EB64D5">
        <w:rPr>
          <w:rFonts w:eastAsiaTheme="minorHAnsi"/>
          <w:b/>
          <w:bCs/>
          <w:lang w:val="en-US" w:bidi="hi-IN"/>
        </w:rPr>
        <w:t>Invoicing of software e</w:t>
      </w:r>
      <w:r w:rsidRPr="00EB64D5">
        <w:rPr>
          <w:rFonts w:eastAsiaTheme="minorHAnsi"/>
          <w:b/>
          <w:bCs/>
          <w:lang w:val="en-US" w:bidi="hi-IN"/>
        </w:rPr>
        <w:t>x</w:t>
      </w:r>
      <w:r w:rsidR="002936CF">
        <w:rPr>
          <w:rFonts w:eastAsiaTheme="minorHAnsi"/>
          <w:b/>
          <w:bCs/>
          <w:lang w:val="en-US" w:bidi="hi-IN"/>
        </w:rPr>
        <w:t xml:space="preserve">ports </w:t>
      </w:r>
    </w:p>
    <w:p w14:paraId="3F81FBB1"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a) For long duration contracts involving series of transmissions, the exporters should bill their overseas clients periodically, i.e., at least once a month or on reaching the ‘milestone’ as provided in the contract entered into with the overseas client and the last invoice / bill should be raised not later than 15 days from the date of completion of the contract. It would be in order for the exporters to submit a combined SOFTEX form for all the invoices raised on a particular overseas client, including advance remittances received in a month. </w:t>
      </w:r>
    </w:p>
    <w:p w14:paraId="78A18000"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b) Contracts involving only ‘one-shot operation’, the invoice/bill should be raised within 15 days from the date of transmission. </w:t>
      </w:r>
    </w:p>
    <w:p w14:paraId="66B883DF" w14:textId="77777777" w:rsidR="0013336B" w:rsidRPr="00EB64D5" w:rsidRDefault="0013336B" w:rsidP="0009367F">
      <w:pPr>
        <w:autoSpaceDE w:val="0"/>
        <w:autoSpaceDN w:val="0"/>
        <w:adjustRightInd w:val="0"/>
        <w:spacing w:after="120" w:line="360" w:lineRule="auto"/>
        <w:jc w:val="both"/>
        <w:rPr>
          <w:rFonts w:ascii="Arial" w:hAnsi="Arial" w:cs="Arial"/>
          <w:color w:val="000000"/>
          <w:sz w:val="24"/>
          <w:szCs w:val="24"/>
        </w:rPr>
      </w:pPr>
      <w:r w:rsidRPr="00EB64D5">
        <w:rPr>
          <w:rFonts w:ascii="Arial" w:hAnsi="Arial" w:cs="Arial"/>
          <w:color w:val="000000"/>
          <w:sz w:val="24"/>
          <w:szCs w:val="24"/>
        </w:rPr>
        <w:t xml:space="preserve">c) The exporter should submit declaration in Form SOFTEX in quadruplicate in respect of export of computer software and audio / video / television software to the designated official concerned of the Government of India at STPI / EPZ /FTZ /SEZ for valuation / certification not later than 30 days from the date of invoice / the date of last invoice raised in a month, as indicated above. The designated officials may also certify the SOFTEX Forms of EOUs, which are registered with them. </w:t>
      </w:r>
    </w:p>
    <w:p w14:paraId="4FA7F63A" w14:textId="77777777" w:rsidR="005F03D4" w:rsidRDefault="0013336B" w:rsidP="007C0D1C">
      <w:pPr>
        <w:spacing w:after="120" w:line="360" w:lineRule="auto"/>
        <w:jc w:val="both"/>
        <w:rPr>
          <w:rFonts w:ascii="Arial" w:eastAsia="Times New Roman" w:hAnsi="Arial" w:cs="Arial"/>
          <w:b/>
          <w:bCs/>
          <w:sz w:val="24"/>
          <w:szCs w:val="24"/>
        </w:rPr>
      </w:pPr>
      <w:r w:rsidRPr="00EB64D5">
        <w:rPr>
          <w:rFonts w:ascii="Arial" w:hAnsi="Arial" w:cs="Arial"/>
          <w:color w:val="000000"/>
          <w:sz w:val="24"/>
          <w:szCs w:val="24"/>
        </w:rPr>
        <w:lastRenderedPageBreak/>
        <w:t>d) The invoices raised on overseas clients as at (a) to (c) above will be subject to valuation of export declared on SOFTEX form by the designated official concerned of the Government of India and consequent amendment made in the invoice value, if necessary.</w:t>
      </w:r>
    </w:p>
    <w:p w14:paraId="799DDE57" w14:textId="77777777" w:rsidR="00AE371A" w:rsidRPr="00EB64D5" w:rsidRDefault="00AE371A" w:rsidP="0009367F">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B.6 Citing of specific identification numbers</w:t>
      </w:r>
    </w:p>
    <w:p w14:paraId="3867B68D" w14:textId="77777777" w:rsidR="00AE371A" w:rsidRPr="00EB64D5" w:rsidRDefault="00AE371A" w:rsidP="0009367F">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all applications / correspondence with the Reserve Bank, the specific identification number as available on the EDF and SOFTEX forms should invariably be cited.</w:t>
      </w:r>
    </w:p>
    <w:p w14:paraId="7DD31E4E" w14:textId="77777777" w:rsidR="00AE371A" w:rsidRPr="00EB64D5" w:rsidRDefault="00AE371A" w:rsidP="0009367F">
      <w:pPr>
        <w:pStyle w:val="NormalWeb"/>
        <w:shd w:val="clear" w:color="auto" w:fill="FFFFFF"/>
        <w:spacing w:before="0" w:beforeAutospacing="0" w:after="120" w:afterAutospacing="0" w:line="360" w:lineRule="auto"/>
        <w:jc w:val="both"/>
        <w:rPr>
          <w:rStyle w:val="apple-converted-space"/>
          <w:rFonts w:ascii="Arial" w:hAnsi="Arial" w:cs="Arial"/>
          <w:b/>
          <w:bCs/>
          <w:color w:val="000000"/>
        </w:rPr>
      </w:pPr>
      <w:r w:rsidRPr="00EB64D5">
        <w:rPr>
          <w:rStyle w:val="apple-converted-space"/>
          <w:rFonts w:ascii="Arial" w:hAnsi="Arial" w:cs="Arial"/>
          <w:b/>
          <w:bCs/>
          <w:color w:val="000000"/>
        </w:rPr>
        <w:t>B.7 Export of Services</w:t>
      </w:r>
    </w:p>
    <w:p w14:paraId="273E836F"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color w:val="000000"/>
        </w:rPr>
      </w:pPr>
      <w:r w:rsidRPr="00EB64D5">
        <w:rPr>
          <w:rFonts w:ascii="Arial" w:hAnsi="Arial" w:cs="Arial"/>
          <w:color w:val="000000"/>
        </w:rPr>
        <w:t xml:space="preserve">it is clarified that, in respect of export of services to which none of the Forms specified in these Regulations apply, the exporter may export such services without furnishing any declaration, but shall be liable to </w:t>
      </w:r>
      <w:proofErr w:type="spellStart"/>
      <w:r w:rsidRPr="00EB64D5">
        <w:rPr>
          <w:rFonts w:ascii="Arial" w:hAnsi="Arial" w:cs="Arial"/>
          <w:color w:val="000000"/>
        </w:rPr>
        <w:t>realise</w:t>
      </w:r>
      <w:proofErr w:type="spellEnd"/>
      <w:r w:rsidRPr="00EB64D5">
        <w:rPr>
          <w:rFonts w:ascii="Arial" w:hAnsi="Arial" w:cs="Arial"/>
          <w:color w:val="000000"/>
        </w:rPr>
        <w:t xml:space="preserve"> the amount of foreign exchange which becomes due or accrues on account of such export, and to repatriate the same to India in accordance with the provisions of the Act, and these Regulations, as also other rules and regulations made under the Act.</w:t>
      </w:r>
    </w:p>
    <w:p w14:paraId="2444FEC9"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b/>
          <w:bCs/>
          <w:color w:val="000000"/>
        </w:rPr>
      </w:pPr>
      <w:r w:rsidRPr="00EB64D5">
        <w:rPr>
          <w:rFonts w:ascii="Arial" w:hAnsi="Arial" w:cs="Arial"/>
          <w:b/>
          <w:bCs/>
          <w:color w:val="000000"/>
        </w:rPr>
        <w:t>B.8 Third party export proceeds</w:t>
      </w:r>
    </w:p>
    <w:p w14:paraId="05EF271C" w14:textId="77777777" w:rsidR="00AE371A" w:rsidRPr="00EB64D5" w:rsidRDefault="00AE371A" w:rsidP="0009367F">
      <w:pPr>
        <w:pStyle w:val="NormalWeb"/>
        <w:shd w:val="clear" w:color="auto" w:fill="FFFFFF"/>
        <w:spacing w:before="0" w:beforeAutospacing="0" w:after="120" w:afterAutospacing="0" w:line="360" w:lineRule="auto"/>
        <w:jc w:val="both"/>
        <w:rPr>
          <w:rFonts w:ascii="Arial" w:hAnsi="Arial" w:cs="Arial"/>
          <w:color w:val="000000"/>
        </w:rPr>
      </w:pPr>
      <w:r w:rsidRPr="00EB64D5">
        <w:rPr>
          <w:rFonts w:ascii="Arial" w:hAnsi="Arial" w:cs="Arial"/>
          <w:color w:val="000000"/>
        </w:rPr>
        <w:t>Realization of export proceeds in respect of export of goods / software from third party should be duly declared by the exporter in the appropriate declaration form.</w:t>
      </w:r>
    </w:p>
    <w:p w14:paraId="42BC1897" w14:textId="77777777" w:rsidR="00AE371A" w:rsidRPr="00EB64D5" w:rsidRDefault="00AE371A" w:rsidP="00634093">
      <w:pPr>
        <w:spacing w:before="100" w:beforeAutospacing="1" w:after="100" w:afterAutospacing="1" w:line="360" w:lineRule="auto"/>
        <w:rPr>
          <w:rFonts w:ascii="Arial" w:eastAsia="Times New Roman" w:hAnsi="Arial" w:cs="Arial"/>
          <w:b/>
          <w:bCs/>
          <w:sz w:val="24"/>
          <w:szCs w:val="24"/>
        </w:rPr>
      </w:pPr>
      <w:r w:rsidRPr="00EB64D5">
        <w:rPr>
          <w:rFonts w:ascii="Arial" w:eastAsia="Times New Roman" w:hAnsi="Arial" w:cs="Arial"/>
          <w:b/>
          <w:bCs/>
          <w:sz w:val="24"/>
          <w:szCs w:val="24"/>
        </w:rPr>
        <w:t>B.9 Random verification</w:t>
      </w:r>
    </w:p>
    <w:p w14:paraId="45083445" w14:textId="77777777" w:rsidR="00AE371A" w:rsidRPr="00EB64D5" w:rsidRDefault="00AE371A" w:rsidP="00634093">
      <w:pPr>
        <w:spacing w:before="100" w:beforeAutospacing="1" w:after="100" w:afterAutospacing="1" w:line="360" w:lineRule="auto"/>
        <w:jc w:val="both"/>
        <w:rPr>
          <w:rFonts w:ascii="Arial" w:eastAsia="Times New Roman" w:hAnsi="Arial" w:cs="Arial"/>
          <w:sz w:val="24"/>
          <w:szCs w:val="24"/>
        </w:rPr>
      </w:pPr>
      <w:r w:rsidRPr="00EB64D5">
        <w:rPr>
          <w:rFonts w:ascii="Arial" w:eastAsia="Times New Roman" w:hAnsi="Arial" w:cs="Arial"/>
          <w:sz w:val="24"/>
          <w:szCs w:val="24"/>
        </w:rPr>
        <w:t>In all the above procedures, AD Category – I bank should ensure, by random check of the relevant duplicate forms by their internal / concurrent auditors, that non-realization or short realization allowed, if any, is within the powers delegated to them or has been duly approved by the Reserve Bank, wherever necessary.</w:t>
      </w:r>
    </w:p>
    <w:p w14:paraId="66CA059E" w14:textId="77777777" w:rsidR="00670343" w:rsidRPr="00EB64D5" w:rsidRDefault="00670343"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B.10 Short Shipments and Shut out Shipments</w:t>
      </w:r>
    </w:p>
    <w:p w14:paraId="6F467455" w14:textId="77777777" w:rsidR="00670343" w:rsidRPr="00EB64D5" w:rsidRDefault="0067034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When part of a shipment covered by an EDF already filed with Customs is short-shipped, the exporter must give notice of short-shipment to the Customs in the form and manner prescribed. In case of delay in obtaining certified short-shipment notice from the Customs, the exporter should give an undertaking to the AD banks to the effect that he has filed the short-shipment notice with the Customs and that he will furnish it as soon as it is obtained.</w:t>
      </w:r>
    </w:p>
    <w:p w14:paraId="7CE9DD55" w14:textId="77777777" w:rsidR="00670343" w:rsidRPr="00EB64D5" w:rsidRDefault="0067034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Where a shipment has been entirely shut out and there is delay in making arrangements to re-ship, the exporter will give notice in duplicate to the Customs in the form and manner prescribed, attaching thereto the unused duplicate copy of EDF and the shipping bill. The Customs will verify that the shipment was actually shut out, certify the copy of the notice as </w:t>
      </w:r>
      <w:r w:rsidRPr="00EB64D5">
        <w:rPr>
          <w:rFonts w:ascii="Arial" w:eastAsia="Times New Roman" w:hAnsi="Arial" w:cs="Arial"/>
          <w:sz w:val="24"/>
          <w:szCs w:val="24"/>
        </w:rPr>
        <w:lastRenderedPageBreak/>
        <w:t>correct and forward it to the Reserve Bank together with unused duplicate copy of the EDF. In this case, the original EDF received earlier from Customs will be cancelled. If the shipment is made subsequently, a fresh set of EDF should be completed.</w:t>
      </w:r>
    </w:p>
    <w:p w14:paraId="32DCFAD8" w14:textId="77777777" w:rsidR="00A90672" w:rsidRPr="00EB64D5" w:rsidRDefault="00A90672"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B.11 Consolidation of </w:t>
      </w:r>
      <w:r w:rsidR="00160F7F" w:rsidRPr="00EB64D5">
        <w:rPr>
          <w:rFonts w:ascii="Arial" w:eastAsia="Times New Roman" w:hAnsi="Arial" w:cs="Arial"/>
          <w:b/>
          <w:bCs/>
          <w:sz w:val="24"/>
          <w:szCs w:val="24"/>
        </w:rPr>
        <w:t>a</w:t>
      </w:r>
      <w:r w:rsidRPr="00EB64D5">
        <w:rPr>
          <w:rFonts w:ascii="Arial" w:eastAsia="Times New Roman" w:hAnsi="Arial" w:cs="Arial"/>
          <w:b/>
          <w:bCs/>
          <w:sz w:val="24"/>
          <w:szCs w:val="24"/>
        </w:rPr>
        <w:t xml:space="preserve">ir </w:t>
      </w:r>
      <w:r w:rsidR="00160F7F" w:rsidRPr="00EB64D5">
        <w:rPr>
          <w:rFonts w:ascii="Arial" w:eastAsia="Times New Roman" w:hAnsi="Arial" w:cs="Arial"/>
          <w:b/>
          <w:bCs/>
          <w:sz w:val="24"/>
          <w:szCs w:val="24"/>
        </w:rPr>
        <w:t>c</w:t>
      </w:r>
      <w:r w:rsidRPr="00EB64D5">
        <w:rPr>
          <w:rFonts w:ascii="Arial" w:eastAsia="Times New Roman" w:hAnsi="Arial" w:cs="Arial"/>
          <w:b/>
          <w:bCs/>
          <w:sz w:val="24"/>
          <w:szCs w:val="24"/>
        </w:rPr>
        <w:t>argo/</w:t>
      </w:r>
      <w:r w:rsidR="00160F7F" w:rsidRPr="00EB64D5">
        <w:rPr>
          <w:rFonts w:ascii="Arial" w:eastAsia="Times New Roman" w:hAnsi="Arial" w:cs="Arial"/>
          <w:b/>
          <w:bCs/>
          <w:sz w:val="24"/>
          <w:szCs w:val="24"/>
        </w:rPr>
        <w:t>s</w:t>
      </w:r>
      <w:r w:rsidRPr="00EB64D5">
        <w:rPr>
          <w:rFonts w:ascii="Arial" w:eastAsia="Times New Roman" w:hAnsi="Arial" w:cs="Arial"/>
          <w:b/>
          <w:bCs/>
          <w:sz w:val="24"/>
          <w:szCs w:val="24"/>
        </w:rPr>
        <w:t xml:space="preserve">ea </w:t>
      </w:r>
      <w:r w:rsidR="00160F7F" w:rsidRPr="00EB64D5">
        <w:rPr>
          <w:rFonts w:ascii="Arial" w:eastAsia="Times New Roman" w:hAnsi="Arial" w:cs="Arial"/>
          <w:b/>
          <w:bCs/>
          <w:sz w:val="24"/>
          <w:szCs w:val="24"/>
        </w:rPr>
        <w:t>c</w:t>
      </w:r>
      <w:r w:rsidRPr="00EB64D5">
        <w:rPr>
          <w:rFonts w:ascii="Arial" w:eastAsia="Times New Roman" w:hAnsi="Arial" w:cs="Arial"/>
          <w:b/>
          <w:bCs/>
          <w:sz w:val="24"/>
          <w:szCs w:val="24"/>
        </w:rPr>
        <w:t>argo</w:t>
      </w:r>
    </w:p>
    <w:p w14:paraId="628FF8C6"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Consolidation of </w:t>
      </w:r>
      <w:r w:rsidR="00160F7F" w:rsidRPr="00EB64D5">
        <w:rPr>
          <w:rFonts w:ascii="Arial" w:eastAsia="Times New Roman" w:hAnsi="Arial" w:cs="Arial"/>
          <w:sz w:val="24"/>
          <w:szCs w:val="24"/>
        </w:rPr>
        <w:t>a</w:t>
      </w:r>
      <w:r w:rsidRPr="00EB64D5">
        <w:rPr>
          <w:rFonts w:ascii="Arial" w:eastAsia="Times New Roman" w:hAnsi="Arial" w:cs="Arial"/>
          <w:sz w:val="24"/>
          <w:szCs w:val="24"/>
        </w:rPr>
        <w:t xml:space="preserve">ir </w:t>
      </w:r>
      <w:r w:rsidR="00160F7F" w:rsidRPr="00EB64D5">
        <w:rPr>
          <w:rFonts w:ascii="Arial" w:eastAsia="Times New Roman" w:hAnsi="Arial" w:cs="Arial"/>
          <w:sz w:val="24"/>
          <w:szCs w:val="24"/>
        </w:rPr>
        <w:t>c</w:t>
      </w:r>
      <w:r w:rsidRPr="00EB64D5">
        <w:rPr>
          <w:rFonts w:ascii="Arial" w:eastAsia="Times New Roman" w:hAnsi="Arial" w:cs="Arial"/>
          <w:sz w:val="24"/>
          <w:szCs w:val="24"/>
        </w:rPr>
        <w:t>argo</w:t>
      </w:r>
    </w:p>
    <w:p w14:paraId="4847A8A2"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Where air cargo is shipped under consolidation, the airline company’s Master Airway Bill will be issued to the Consolidating Cargo Agent. The Cargo agent in turn will issue his own House Airway Bills (HAWBs) to individual shippers.</w:t>
      </w:r>
    </w:p>
    <w:p w14:paraId="001D2D7D"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AD Category – I banks may negotiate HAWBs only if the relative letter of credit specifically provides for negotiation of these documents in lieu of Airway Bills issued by the airline company.</w:t>
      </w:r>
    </w:p>
    <w:p w14:paraId="7A66D7B1"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Consolidation of </w:t>
      </w:r>
      <w:r w:rsidR="00160F7F" w:rsidRPr="00EB64D5">
        <w:rPr>
          <w:rFonts w:ascii="Arial" w:eastAsia="Times New Roman" w:hAnsi="Arial" w:cs="Arial"/>
          <w:sz w:val="24"/>
          <w:szCs w:val="24"/>
        </w:rPr>
        <w:t>s</w:t>
      </w:r>
      <w:r w:rsidRPr="00EB64D5">
        <w:rPr>
          <w:rFonts w:ascii="Arial" w:eastAsia="Times New Roman" w:hAnsi="Arial" w:cs="Arial"/>
          <w:sz w:val="24"/>
          <w:szCs w:val="24"/>
        </w:rPr>
        <w:t xml:space="preserve">ea </w:t>
      </w:r>
      <w:r w:rsidR="00160F7F" w:rsidRPr="00EB64D5">
        <w:rPr>
          <w:rFonts w:ascii="Arial" w:eastAsia="Times New Roman" w:hAnsi="Arial" w:cs="Arial"/>
          <w:sz w:val="24"/>
          <w:szCs w:val="24"/>
        </w:rPr>
        <w:t>c</w:t>
      </w:r>
      <w:r w:rsidRPr="00EB64D5">
        <w:rPr>
          <w:rFonts w:ascii="Arial" w:eastAsia="Times New Roman" w:hAnsi="Arial" w:cs="Arial"/>
          <w:sz w:val="24"/>
          <w:szCs w:val="24"/>
        </w:rPr>
        <w:t>argo</w:t>
      </w:r>
    </w:p>
    <w:p w14:paraId="566DA5D9"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AD Category – I banks may accept Forwarder’s Cargo Receipts (FCR) issued by IATA approved agents, in lieu of bills of lading, for negotiation / collection of shipping documents, in respect of export transactions backed by letters of credit, if the relative letter of credit specifically provides for negotiation of this document, in lieu of bill of lading even if the relative sale contract with the overseas buyer does not provide for acceptance of FCR as a shipping document, in lieu of bill of lading</w:t>
      </w:r>
    </w:p>
    <w:p w14:paraId="47806A7F" w14:textId="77777777" w:rsidR="00A90672" w:rsidRPr="00EB64D5" w:rsidRDefault="00A90672"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Further, Authorized Dealers may, at their discretion, also accept FCR issued by Shipping companies of repute/IATA approved agents (in lieu of bill of lading), for purchase/discount/collection of shipping documents even in cases, where export transactions are not backed by letters of credit, provided their 'relative sale contract' with overseas buyer provides for acceptance of FCR as a shipping document in lieu of bill of lading. However, the acceptance of such FCR for purchase/discount would purely be the credit decision of the bank concerned who, among others, should satisfy itself about the bona fides of the transaction and the track record of the overseas buyer and the Indian supplier since FCRs are not negotiable documents. It would be advisable for the exporters to ensure due diligence on the overseas buyer, in such cases.</w:t>
      </w:r>
    </w:p>
    <w:p w14:paraId="24825CDC" w14:textId="77777777" w:rsidR="00A90672"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B.12 Exemption from Declaration</w:t>
      </w:r>
    </w:p>
    <w:p w14:paraId="38312BC7" w14:textId="77777777" w:rsidR="003A1580" w:rsidRDefault="003A1580"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The requirement of declaration of export of goods and software in the prescribed form will not apply to the cases indicated in Regulation 4 of </w:t>
      </w:r>
      <w:r w:rsidR="004D24C1">
        <w:rPr>
          <w:rStyle w:val="FootnoteReference"/>
          <w:rFonts w:ascii="Arial" w:eastAsia="Times New Roman" w:hAnsi="Arial" w:cs="Arial"/>
          <w:sz w:val="24"/>
          <w:szCs w:val="24"/>
        </w:rPr>
        <w:footnoteReference w:id="17"/>
      </w:r>
      <w:hyperlink r:id="rId24" w:history="1">
        <w:r w:rsidR="00116ACA" w:rsidRPr="00622CB3">
          <w:rPr>
            <w:rStyle w:val="Hyperlink"/>
            <w:rFonts w:ascii="Arial" w:eastAsia="Times New Roman" w:hAnsi="Arial" w:cs="Arial"/>
            <w:sz w:val="24"/>
            <w:szCs w:val="24"/>
            <w:lang w:eastAsia="en-GB"/>
          </w:rPr>
          <w:t xml:space="preserve">Notification No.FEMA.23 (R)/2015-RB dated </w:t>
        </w:r>
        <w:r w:rsidR="00116ACA" w:rsidRPr="00622CB3">
          <w:rPr>
            <w:rStyle w:val="Hyperlink"/>
            <w:rFonts w:ascii="Arial" w:eastAsia="Times New Roman" w:hAnsi="Arial" w:cs="Arial"/>
            <w:sz w:val="24"/>
            <w:szCs w:val="24"/>
            <w:lang w:eastAsia="en-GB"/>
          </w:rPr>
          <w:lastRenderedPageBreak/>
          <w:t>January 12, 2016</w:t>
        </w:r>
      </w:hyperlink>
      <w:r w:rsidRPr="00EB64D5">
        <w:rPr>
          <w:rFonts w:ascii="Arial" w:eastAsia="Times New Roman" w:hAnsi="Arial" w:cs="Arial"/>
          <w:sz w:val="24"/>
          <w:szCs w:val="24"/>
        </w:rPr>
        <w:t xml:space="preserve">. The exporters shall, however, be liable to </w:t>
      </w:r>
      <w:proofErr w:type="spellStart"/>
      <w:r w:rsidRPr="00EB64D5">
        <w:rPr>
          <w:rFonts w:ascii="Arial" w:eastAsia="Times New Roman" w:hAnsi="Arial" w:cs="Arial"/>
          <w:sz w:val="24"/>
          <w:szCs w:val="24"/>
        </w:rPr>
        <w:t>reali</w:t>
      </w:r>
      <w:r w:rsidR="00235919">
        <w:rPr>
          <w:rFonts w:ascii="Arial" w:eastAsia="Times New Roman" w:hAnsi="Arial" w:cs="Arial"/>
          <w:sz w:val="24"/>
          <w:szCs w:val="24"/>
        </w:rPr>
        <w:t>s</w:t>
      </w:r>
      <w:r w:rsidRPr="00EB64D5">
        <w:rPr>
          <w:rFonts w:ascii="Arial" w:eastAsia="Times New Roman" w:hAnsi="Arial" w:cs="Arial"/>
          <w:sz w:val="24"/>
          <w:szCs w:val="24"/>
        </w:rPr>
        <w:t>e</w:t>
      </w:r>
      <w:proofErr w:type="spellEnd"/>
      <w:r w:rsidRPr="00EB64D5">
        <w:rPr>
          <w:rFonts w:ascii="Arial" w:eastAsia="Times New Roman" w:hAnsi="Arial" w:cs="Arial"/>
          <w:sz w:val="24"/>
          <w:szCs w:val="24"/>
        </w:rPr>
        <w:t xml:space="preserve"> and repatriate export proceeds as per FEMA Regulations.</w:t>
      </w:r>
    </w:p>
    <w:p w14:paraId="5169528D" w14:textId="77777777" w:rsidR="003A1580"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PART-C Obligations of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Dealers</w:t>
      </w:r>
    </w:p>
    <w:p w14:paraId="5090BC38" w14:textId="77777777" w:rsidR="00BB2203"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C.1 </w:t>
      </w:r>
      <w:r w:rsidR="00BB2203" w:rsidRPr="00EB64D5">
        <w:rPr>
          <w:rFonts w:ascii="Arial" w:eastAsia="Times New Roman" w:hAnsi="Arial" w:cs="Arial"/>
          <w:b/>
          <w:bCs/>
          <w:sz w:val="24"/>
          <w:szCs w:val="24"/>
        </w:rPr>
        <w:t>Grant of EDF waiver</w:t>
      </w:r>
    </w:p>
    <w:p w14:paraId="5B9197BE" w14:textId="77777777" w:rsidR="005D1DCE" w:rsidRDefault="00197FBB"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18"/>
      </w:r>
      <w:r w:rsidR="005D1DCE" w:rsidRPr="00EB64D5">
        <w:rPr>
          <w:rFonts w:ascii="Arial" w:eastAsia="Times New Roman" w:hAnsi="Arial" w:cs="Arial"/>
          <w:sz w:val="24"/>
          <w:szCs w:val="24"/>
        </w:rPr>
        <w:t>AD Category – I banks may consider requests for grant of EDF waiver from exporters</w:t>
      </w:r>
      <w:r w:rsidR="005D1DCE">
        <w:rPr>
          <w:rFonts w:ascii="Arial" w:eastAsia="Times New Roman" w:hAnsi="Arial" w:cs="Arial"/>
          <w:sz w:val="24"/>
          <w:szCs w:val="24"/>
        </w:rPr>
        <w:t xml:space="preserve"> as under:</w:t>
      </w:r>
    </w:p>
    <w:p w14:paraId="7B774756" w14:textId="77777777" w:rsidR="00A1665A" w:rsidRPr="0007462C" w:rsidRDefault="00A1665A" w:rsidP="00A1665A">
      <w:pPr>
        <w:pStyle w:val="NormalWeb"/>
        <w:spacing w:line="360" w:lineRule="auto"/>
        <w:jc w:val="both"/>
        <w:rPr>
          <w:rFonts w:ascii="Arial" w:hAnsi="Arial" w:cs="Arial"/>
        </w:rPr>
      </w:pPr>
      <w:r w:rsidRPr="0007462C">
        <w:rPr>
          <w:rFonts w:ascii="Arial" w:hAnsi="Arial" w:cs="Arial"/>
        </w:rPr>
        <w:t xml:space="preserve">Status holders shall be entitled to export freely exportable items (excluding Gems and </w:t>
      </w:r>
      <w:proofErr w:type="spellStart"/>
      <w:r w:rsidRPr="0007462C">
        <w:rPr>
          <w:rFonts w:ascii="Arial" w:hAnsi="Arial" w:cs="Arial"/>
        </w:rPr>
        <w:t>Jewellery</w:t>
      </w:r>
      <w:proofErr w:type="spellEnd"/>
      <w:r w:rsidRPr="0007462C">
        <w:rPr>
          <w:rFonts w:ascii="Arial" w:hAnsi="Arial" w:cs="Arial"/>
        </w:rPr>
        <w:t>, Articles of Gold and precious metals) on free of cost basis for export promotion subject to an annual limit as below:</w:t>
      </w:r>
    </w:p>
    <w:p w14:paraId="29F89CFD"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Annual limit of 2% of average annual export realization during preceding three licensing years for all exporters (excluding the exporters of following sectors-(1) Gems and </w:t>
      </w:r>
      <w:proofErr w:type="spellStart"/>
      <w:r w:rsidRPr="0007462C">
        <w:rPr>
          <w:rFonts w:ascii="Arial" w:hAnsi="Arial" w:cs="Arial"/>
        </w:rPr>
        <w:t>Jewellery</w:t>
      </w:r>
      <w:proofErr w:type="spellEnd"/>
      <w:r w:rsidRPr="0007462C">
        <w:rPr>
          <w:rFonts w:ascii="Arial" w:hAnsi="Arial" w:cs="Arial"/>
        </w:rPr>
        <w:t xml:space="preserve"> Sector, (2) Articles of Gold and precious metals sector).</w:t>
      </w:r>
    </w:p>
    <w:p w14:paraId="41AB5B5E"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Annual limit of Rupees One Crore or 2% of average annual export realization during preceding three licensing years, whichever is lower. (for exporters of the following sectors-(1) Gems and </w:t>
      </w:r>
      <w:proofErr w:type="spellStart"/>
      <w:r w:rsidRPr="0007462C">
        <w:rPr>
          <w:rFonts w:ascii="Arial" w:hAnsi="Arial" w:cs="Arial"/>
        </w:rPr>
        <w:t>Jewellery</w:t>
      </w:r>
      <w:proofErr w:type="spellEnd"/>
      <w:r w:rsidRPr="0007462C">
        <w:rPr>
          <w:rFonts w:ascii="Arial" w:hAnsi="Arial" w:cs="Arial"/>
        </w:rPr>
        <w:t xml:space="preserve"> Sector, (2) Articles of Gold and precious metals sector).</w:t>
      </w:r>
    </w:p>
    <w:p w14:paraId="65DD0D99" w14:textId="77777777" w:rsidR="00A1665A" w:rsidRPr="0007462C" w:rsidRDefault="00A1665A" w:rsidP="00A1665A">
      <w:pPr>
        <w:pStyle w:val="NormalWeb"/>
        <w:numPr>
          <w:ilvl w:val="0"/>
          <w:numId w:val="6"/>
        </w:numPr>
        <w:spacing w:line="360" w:lineRule="auto"/>
        <w:jc w:val="both"/>
        <w:rPr>
          <w:rFonts w:ascii="Arial" w:hAnsi="Arial" w:cs="Arial"/>
        </w:rPr>
      </w:pPr>
      <w:r w:rsidRPr="0007462C">
        <w:rPr>
          <w:rFonts w:ascii="Arial" w:hAnsi="Arial" w:cs="Arial"/>
        </w:rPr>
        <w:t xml:space="preserve">In case of supplies of pharmaceutical products, vaccines and lifesaving drugs to health </w:t>
      </w:r>
      <w:proofErr w:type="spellStart"/>
      <w:r w:rsidRPr="0007462C">
        <w:rPr>
          <w:rFonts w:ascii="Arial" w:hAnsi="Arial" w:cs="Arial"/>
        </w:rPr>
        <w:t>programmes</w:t>
      </w:r>
      <w:proofErr w:type="spellEnd"/>
      <w:r w:rsidRPr="0007462C">
        <w:rPr>
          <w:rFonts w:ascii="Arial" w:hAnsi="Arial" w:cs="Arial"/>
        </w:rPr>
        <w:t xml:space="preserve"> of international agencies such as UN, WHO-PAHO and Government health </w:t>
      </w:r>
      <w:proofErr w:type="spellStart"/>
      <w:r w:rsidRPr="0007462C">
        <w:rPr>
          <w:rFonts w:ascii="Arial" w:hAnsi="Arial" w:cs="Arial"/>
        </w:rPr>
        <w:t>programmes</w:t>
      </w:r>
      <w:proofErr w:type="spellEnd"/>
      <w:r w:rsidRPr="0007462C">
        <w:rPr>
          <w:rFonts w:ascii="Arial" w:hAnsi="Arial" w:cs="Arial"/>
        </w:rPr>
        <w:t>, the annual limit shall be up</w:t>
      </w:r>
      <w:r w:rsidR="00F55BB4">
        <w:rPr>
          <w:rFonts w:ascii="Arial" w:hAnsi="Arial" w:cs="Arial"/>
        </w:rPr>
        <w:t xml:space="preserve"> </w:t>
      </w:r>
      <w:r w:rsidRPr="0007462C">
        <w:rPr>
          <w:rFonts w:ascii="Arial" w:hAnsi="Arial" w:cs="Arial"/>
        </w:rPr>
        <w:t xml:space="preserve">to 8% of the average annual export </w:t>
      </w:r>
      <w:proofErr w:type="spellStart"/>
      <w:r w:rsidRPr="0007462C">
        <w:rPr>
          <w:rFonts w:ascii="Arial" w:hAnsi="Arial" w:cs="Arial"/>
        </w:rPr>
        <w:t>realisation</w:t>
      </w:r>
      <w:proofErr w:type="spellEnd"/>
      <w:r w:rsidRPr="0007462C">
        <w:rPr>
          <w:rFonts w:ascii="Arial" w:hAnsi="Arial" w:cs="Arial"/>
        </w:rPr>
        <w:t xml:space="preserve"> during preceding three licensing years.</w:t>
      </w:r>
    </w:p>
    <w:p w14:paraId="6C5F885C" w14:textId="77777777" w:rsidR="00BB2203" w:rsidRPr="0007462C" w:rsidRDefault="00A1665A" w:rsidP="00A1665A">
      <w:pPr>
        <w:spacing w:after="120" w:line="360" w:lineRule="auto"/>
        <w:jc w:val="both"/>
        <w:rPr>
          <w:rFonts w:ascii="Arial" w:eastAsia="Times New Roman" w:hAnsi="Arial" w:cs="Arial"/>
          <w:sz w:val="24"/>
          <w:szCs w:val="24"/>
        </w:rPr>
      </w:pPr>
      <w:r w:rsidRPr="0007462C">
        <w:rPr>
          <w:rFonts w:ascii="Arial" w:hAnsi="Arial" w:cs="Arial"/>
          <w:sz w:val="24"/>
          <w:szCs w:val="24"/>
        </w:rPr>
        <w:t>Such free of cost supplies shall not be entitled to Duty Drawback or any other export incentive under any export promotion scheme.</w:t>
      </w:r>
    </w:p>
    <w:p w14:paraId="27FF3333" w14:textId="77777777" w:rsidR="003A1580"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Exports of goods not involving any foreign exchange transaction directly or indirectly requires the waiver of EDF procedure from the Reserve Bank.</w:t>
      </w:r>
    </w:p>
    <w:p w14:paraId="045BF616" w14:textId="77777777" w:rsidR="003A1580" w:rsidRPr="00EB64D5" w:rsidRDefault="003A1580"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 Receipt of advance against exports</w:t>
      </w:r>
    </w:p>
    <w:p w14:paraId="56FC5334" w14:textId="77777777" w:rsidR="00F42B6F" w:rsidRPr="00EB64D5" w:rsidRDefault="00613476"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(1) In terms of Regulation 15</w:t>
      </w:r>
      <w:r w:rsidR="00F42B6F" w:rsidRPr="00EB64D5">
        <w:rPr>
          <w:rFonts w:ascii="Arial" w:eastAsia="Times New Roman" w:hAnsi="Arial" w:cs="Arial"/>
          <w:sz w:val="24"/>
          <w:szCs w:val="24"/>
        </w:rPr>
        <w:t xml:space="preserve"> of </w:t>
      </w:r>
      <w:hyperlink r:id="rId25" w:history="1">
        <w:r w:rsidR="00F42B6F" w:rsidRPr="000C16FA">
          <w:rPr>
            <w:rStyle w:val="Hyperlink"/>
            <w:rFonts w:ascii="Arial" w:eastAsia="Times New Roman" w:hAnsi="Arial" w:cs="Arial"/>
            <w:sz w:val="24"/>
            <w:szCs w:val="24"/>
          </w:rPr>
          <w:t>Notification No. FEMA 23</w:t>
        </w:r>
        <w:r w:rsidRPr="000C16FA">
          <w:rPr>
            <w:rStyle w:val="Hyperlink"/>
            <w:rFonts w:ascii="Arial" w:eastAsia="Times New Roman" w:hAnsi="Arial" w:cs="Arial"/>
            <w:sz w:val="24"/>
            <w:szCs w:val="24"/>
          </w:rPr>
          <w:t xml:space="preserve"> (R)/2015-RB dated January 12, 2016</w:t>
        </w:r>
      </w:hyperlink>
      <w:r w:rsidR="00F42B6F" w:rsidRPr="00EB64D5">
        <w:rPr>
          <w:rFonts w:ascii="Arial" w:eastAsia="Times New Roman" w:hAnsi="Arial" w:cs="Arial"/>
          <w:sz w:val="24"/>
          <w:szCs w:val="24"/>
        </w:rPr>
        <w:t xml:space="preserve">, where an exporter receives advance payment (with or without interest), from a buyer </w:t>
      </w:r>
      <w:r w:rsidR="00F42B6F" w:rsidRPr="00EB64D5">
        <w:rPr>
          <w:rFonts w:ascii="Arial" w:eastAsia="Times New Roman" w:hAnsi="Arial" w:cs="Arial"/>
          <w:sz w:val="24"/>
          <w:szCs w:val="24"/>
        </w:rPr>
        <w:lastRenderedPageBreak/>
        <w:t>outside India, the exporter shall be under an obligation to ensure that the shipment of goods is made within one year from the date of receipt of advance payment; the rate of interest, if any, payable on the advance payment does not exceed London Inter-Bank Offered Rate (LIBOR)</w:t>
      </w:r>
      <w:r w:rsidR="00FF0B64">
        <w:rPr>
          <w:rFonts w:ascii="Arial" w:eastAsia="Times New Roman" w:hAnsi="Arial" w:cs="Arial"/>
          <w:sz w:val="24"/>
          <w:szCs w:val="24"/>
        </w:rPr>
        <w:t>/</w:t>
      </w:r>
      <w:bookmarkStart w:id="1" w:name="_Ref117008997"/>
      <w:r w:rsidR="00BA0DE2">
        <w:rPr>
          <w:rFonts w:ascii="Arial" w:eastAsia="Times New Roman" w:hAnsi="Arial" w:cs="Arial"/>
          <w:sz w:val="24"/>
          <w:szCs w:val="24"/>
        </w:rPr>
        <w:t xml:space="preserve"> </w:t>
      </w:r>
      <w:r w:rsidR="00FF0B64">
        <w:rPr>
          <w:rStyle w:val="FootnoteReference"/>
          <w:rFonts w:ascii="Arial" w:eastAsia="Times New Roman" w:hAnsi="Arial" w:cs="Arial"/>
          <w:sz w:val="24"/>
          <w:szCs w:val="24"/>
        </w:rPr>
        <w:footnoteReference w:id="19"/>
      </w:r>
      <w:bookmarkEnd w:id="1"/>
      <w:r w:rsidR="00FF0B64">
        <w:rPr>
          <w:rFonts w:ascii="Arial" w:eastAsia="Times New Roman" w:hAnsi="Arial" w:cs="Arial"/>
          <w:sz w:val="24"/>
          <w:szCs w:val="24"/>
        </w:rPr>
        <w:t>any other widely accepted / Alternative reference rate</w:t>
      </w:r>
      <w:r w:rsidR="00F42B6F" w:rsidRPr="00EB64D5">
        <w:rPr>
          <w:rFonts w:ascii="Arial" w:eastAsia="Times New Roman" w:hAnsi="Arial" w:cs="Arial"/>
          <w:sz w:val="24"/>
          <w:szCs w:val="24"/>
        </w:rPr>
        <w:t xml:space="preserve"> + 100 basis points; and the documents covering the shipment are routed through the AD Category – I bank through whom the advance payment is received.</w:t>
      </w:r>
    </w:p>
    <w:p w14:paraId="2910C7FC" w14:textId="77777777" w:rsidR="00F42B6F"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Provided that in the event of the exporter’s inability to make the shipment, partly or fully, within one year from the date of receipt of advance payment, no remittance towards refund of unutilized portion of advance payment or towards payment of interest, shall be made after the expiry of the said period of one year, without the prior approval of the Reserve Bank.</w:t>
      </w:r>
    </w:p>
    <w:p w14:paraId="03D4DD13" w14:textId="77777777" w:rsidR="00876E80" w:rsidRDefault="00876E80"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0"/>
      </w:r>
      <w:r w:rsidRPr="0033222F">
        <w:rPr>
          <w:rFonts w:ascii="Arial" w:eastAsia="Times New Roman" w:hAnsi="Arial" w:cs="Arial"/>
          <w:sz w:val="24"/>
          <w:szCs w:val="24"/>
        </w:rPr>
        <w:t>EDPMS will capture the details of advance remittances received for exports in EDPMS. Henceforth, AD Category – I banks will have to report all the inward remittances including advance as well as old outstanding inward remittances received for export of goods/ software to EDPMS.  Further, AD Category – I banks need to report the electronic FIRC to EDPMS wherever such FIRCs are issued against inward remittances.</w:t>
      </w:r>
    </w:p>
    <w:p w14:paraId="1831E32B" w14:textId="77777777" w:rsidR="00876E80" w:rsidRPr="00EB64D5" w:rsidRDefault="00876E80"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The</w:t>
      </w:r>
      <w:r w:rsidRPr="0033222F">
        <w:rPr>
          <w:rFonts w:ascii="Arial" w:eastAsia="Times New Roman" w:hAnsi="Arial" w:cs="Arial"/>
          <w:sz w:val="24"/>
          <w:szCs w:val="24"/>
        </w:rPr>
        <w:t xml:space="preserve"> quarterly return being submitted for delay in utilization of advances received for export stands discontinued.</w:t>
      </w:r>
    </w:p>
    <w:p w14:paraId="4CE4A41D" w14:textId="77777777" w:rsidR="00F42B6F"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(2) AD Category- I banks can also allow exporters having a minimum of three years’ satisfactory track record to receive long term export advance up to a maximum tenor of 10 years to be utilized for execution of long term supply contracts for export of goods subject to the conditions as under:</w:t>
      </w:r>
    </w:p>
    <w:p w14:paraId="7A78CEE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Firm irrevocable supply orders and contracts should be in place. </w:t>
      </w:r>
      <w:r w:rsidR="00514E4B" w:rsidRPr="00EB64D5">
        <w:rPr>
          <w:rFonts w:ascii="Arial" w:eastAsia="Times New Roman" w:hAnsi="Arial" w:cs="Arial"/>
          <w:sz w:val="24"/>
          <w:szCs w:val="24"/>
        </w:rPr>
        <w:t xml:space="preserve">The contract with the overseas party/ buyer should be vetted and the same shall clearly specify the nature, amount and delivery timelines of the products over the years and penalty in case of non-performance or contract cancellation. </w:t>
      </w:r>
      <w:r w:rsidRPr="00EB64D5">
        <w:rPr>
          <w:rFonts w:ascii="Arial" w:eastAsia="Times New Roman" w:hAnsi="Arial" w:cs="Arial"/>
          <w:sz w:val="24"/>
          <w:szCs w:val="24"/>
        </w:rPr>
        <w:t>Product pricing should be in consonance with prevailing international prices.</w:t>
      </w:r>
    </w:p>
    <w:p w14:paraId="07A6D3CF"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Company should have capacity, systems and processes in place to ensure that the orders over the duration of the said tenure can actually be executed.</w:t>
      </w:r>
    </w:p>
    <w:p w14:paraId="261855C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facility is to be provided only to those entities, which have not come under the adverse notice of Enforcement Directorate or any such regulatory agency or have not been caution listed.</w:t>
      </w:r>
    </w:p>
    <w:p w14:paraId="0E9FD29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Such advances should be adjusted through future exports.</w:t>
      </w:r>
    </w:p>
    <w:p w14:paraId="245ECB2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(v) The rate of interest payable, if any, should not exceed </w:t>
      </w:r>
      <w:proofErr w:type="spellStart"/>
      <w:r w:rsidRPr="00EB64D5">
        <w:rPr>
          <w:rFonts w:ascii="Arial" w:eastAsia="Times New Roman" w:hAnsi="Arial" w:cs="Arial"/>
          <w:sz w:val="24"/>
          <w:szCs w:val="24"/>
        </w:rPr>
        <w:t>LlBOR</w:t>
      </w:r>
      <w:proofErr w:type="spellEnd"/>
      <w:r w:rsidR="009A14E8">
        <w:rPr>
          <w:rFonts w:ascii="Arial" w:eastAsia="Times New Roman" w:hAnsi="Arial" w:cs="Arial"/>
          <w:sz w:val="24"/>
          <w:szCs w:val="24"/>
        </w:rPr>
        <w:t>/</w:t>
      </w:r>
      <w:r w:rsidR="00BA0DE2">
        <w:rPr>
          <w:rFonts w:ascii="Arial" w:eastAsia="Times New Roman" w:hAnsi="Arial" w:cs="Arial"/>
          <w:sz w:val="24"/>
          <w:szCs w:val="24"/>
        </w:rPr>
        <w:t xml:space="preserve"> </w:t>
      </w:r>
      <w:r w:rsidR="000852B3" w:rsidRPr="000852B3">
        <w:rPr>
          <w:rFonts w:ascii="Arial" w:eastAsia="Times New Roman" w:hAnsi="Arial" w:cs="Arial"/>
          <w:color w:val="000000" w:themeColor="text1"/>
          <w:sz w:val="24"/>
          <w:szCs w:val="24"/>
          <w:vertAlign w:val="superscript"/>
          <w:lang w:eastAsia="en-GB"/>
        </w:rPr>
        <w:t>19</w:t>
      </w:r>
      <w:r w:rsidR="00D065DB">
        <w:rPr>
          <w:rFonts w:ascii="Arial" w:eastAsia="Times New Roman" w:hAnsi="Arial" w:cs="Arial"/>
          <w:sz w:val="24"/>
          <w:szCs w:val="24"/>
        </w:rPr>
        <w:t>any other widely accepted / Alternative reference rate</w:t>
      </w:r>
      <w:r w:rsidR="00D065DB" w:rsidRPr="00EB64D5">
        <w:rPr>
          <w:rFonts w:ascii="Arial" w:eastAsia="Times New Roman" w:hAnsi="Arial" w:cs="Arial"/>
          <w:sz w:val="24"/>
          <w:szCs w:val="24"/>
        </w:rPr>
        <w:t xml:space="preserve"> </w:t>
      </w:r>
      <w:r w:rsidRPr="00EB64D5">
        <w:rPr>
          <w:rFonts w:ascii="Arial" w:eastAsia="Times New Roman" w:hAnsi="Arial" w:cs="Arial"/>
          <w:sz w:val="24"/>
          <w:szCs w:val="24"/>
        </w:rPr>
        <w:t>plus 200 basis points.</w:t>
      </w:r>
    </w:p>
    <w:p w14:paraId="63A3E736"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The documents should be routed through one Authorized Dealer bank only.</w:t>
      </w:r>
    </w:p>
    <w:p w14:paraId="21E9F93B"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 bank should ensure compliance with AML / KYC guidelines</w:t>
      </w:r>
    </w:p>
    <w:p w14:paraId="280B148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Such export advances shall not be permitted to be used to liquidate Rupee loans classified as NPA.</w:t>
      </w:r>
    </w:p>
    <w:p w14:paraId="4C1EDBC0"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(ix) Double financing for working capital for execution of export orders should be avoided.</w:t>
      </w:r>
    </w:p>
    <w:p w14:paraId="56E13FBF"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 Receipt of such advance of USD 100 million or more should be immediately reported to the Trade Division, Foreign Exchange Department, Reserve Bank of India, Central Office, Mumbai.</w:t>
      </w:r>
    </w:p>
    <w:p w14:paraId="1A576AE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(xi) In case Authorized Dealer banks are required to issue bank guarantee (BG) / Stand by Letter of Credit (SBLC) for export performance, then the issuance should be rigorously evaluated as any other credit proposal keeping in view, among others, prudential requirements based on board approved policy.</w:t>
      </w:r>
    </w:p>
    <w:p w14:paraId="26AD5565" w14:textId="77777777" w:rsidR="00F42B6F"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F42B6F" w:rsidRPr="00EB64D5">
        <w:rPr>
          <w:rFonts w:ascii="Arial" w:eastAsia="Times New Roman" w:hAnsi="Arial" w:cs="Arial"/>
          <w:sz w:val="24"/>
          <w:szCs w:val="24"/>
        </w:rPr>
        <w:t xml:space="preserve"> BG / SBLC may be issued for a term not exceeding two years at a time and further rollover of not more than two years at a time may be allowed subject to satisfaction with relative export performance as per the contract.</w:t>
      </w:r>
    </w:p>
    <w:p w14:paraId="62B1DAFB"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BG / SBLC should cover only the advance on reducing balance basis.</w:t>
      </w:r>
    </w:p>
    <w:p w14:paraId="5C2AC07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BG / SBLC issued from India in favor of overseas buyer should not be discounted by the overseas branch / subsidiary of bank in India.</w:t>
      </w:r>
    </w:p>
    <w:p w14:paraId="6F26D45F" w14:textId="77777777" w:rsidR="00F42B6F" w:rsidRPr="00BE341E" w:rsidRDefault="00F42B6F" w:rsidP="004D24C1">
      <w:pPr>
        <w:spacing w:after="120" w:line="240" w:lineRule="auto"/>
        <w:jc w:val="both"/>
        <w:rPr>
          <w:rFonts w:ascii="Arial" w:eastAsia="Times New Roman" w:hAnsi="Arial" w:cs="Arial"/>
          <w:sz w:val="18"/>
          <w:szCs w:val="18"/>
        </w:rPr>
      </w:pPr>
      <w:r w:rsidRPr="00BE341E">
        <w:rPr>
          <w:rFonts w:ascii="Arial" w:eastAsia="Times New Roman" w:hAnsi="Arial" w:cs="Arial"/>
          <w:sz w:val="18"/>
          <w:szCs w:val="18"/>
        </w:rPr>
        <w:t xml:space="preserve">Note: AD Category – I banks may also be guided by the Master </w:t>
      </w:r>
      <w:r w:rsidR="00514E4B" w:rsidRPr="00BE341E">
        <w:rPr>
          <w:rFonts w:ascii="Arial" w:eastAsia="Times New Roman" w:hAnsi="Arial" w:cs="Arial"/>
          <w:sz w:val="18"/>
          <w:szCs w:val="18"/>
        </w:rPr>
        <w:t xml:space="preserve">Circular </w:t>
      </w:r>
      <w:r w:rsidRPr="00BE341E">
        <w:rPr>
          <w:rFonts w:ascii="Arial" w:eastAsia="Times New Roman" w:hAnsi="Arial" w:cs="Arial"/>
          <w:sz w:val="18"/>
          <w:szCs w:val="18"/>
        </w:rPr>
        <w:t xml:space="preserve">on Guarantees </w:t>
      </w:r>
      <w:r w:rsidR="00BE341E">
        <w:rPr>
          <w:rFonts w:ascii="Arial" w:eastAsia="Times New Roman" w:hAnsi="Arial" w:cs="Arial"/>
          <w:sz w:val="18"/>
          <w:szCs w:val="18"/>
        </w:rPr>
        <w:t>and Co-acceptances issued by Department of Banking Regulation</w:t>
      </w:r>
      <w:r w:rsidRPr="00BE341E">
        <w:rPr>
          <w:rFonts w:ascii="Arial" w:eastAsia="Times New Roman" w:hAnsi="Arial" w:cs="Arial"/>
          <w:sz w:val="18"/>
          <w:szCs w:val="18"/>
        </w:rPr>
        <w:t>.</w:t>
      </w:r>
    </w:p>
    <w:p w14:paraId="3FAE285D"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(xii) AD Category – I banks may allow the purchase of foreign exchange from the market for refunding advance payment credited to EEFC account only after utilizing the entire balances held in the exporter’s EEFC accounts maintained at different branches/banks.</w:t>
      </w:r>
    </w:p>
    <w:p w14:paraId="174F4856"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(3) AD Category- I banks may allow exporters to receive advance payment for export of goods which would take more than one year to manufacture and ship and where the ‘export agreement’ provides for shipment of goods extending beyond the period of one year from the date of receipt of advance payment subject to the following conditions:-</w:t>
      </w:r>
    </w:p>
    <w:p w14:paraId="5796C8D5"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KYC and due diligence exercise has been done by the AD Category – I bank for the overseas buyer;</w:t>
      </w:r>
    </w:p>
    <w:p w14:paraId="4EA3790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Compliance with the Anti-Money Laundering standards has been ensured;</w:t>
      </w:r>
    </w:p>
    <w:p w14:paraId="7067FA9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 xml:space="preserve">(iii) The AD Category-I bank should ensure that export advance received by the exporter should be utilized to execute export and not for any other purpose i.e., the transaction is a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transaction;</w:t>
      </w:r>
    </w:p>
    <w:p w14:paraId="60050091"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Progress payment, if any, should be received directly from the overseas buyer strictly in terms of the contract;</w:t>
      </w:r>
    </w:p>
    <w:p w14:paraId="3AF39DC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rate of interest, if any, payable on the advance payment shall not exceed London Inter-Bank Offered Rate (LIBOR)</w:t>
      </w:r>
      <w:r w:rsidR="009A14E8">
        <w:rPr>
          <w:rFonts w:ascii="Arial" w:eastAsia="Times New Roman" w:hAnsi="Arial" w:cs="Arial"/>
          <w:sz w:val="24"/>
          <w:szCs w:val="24"/>
        </w:rPr>
        <w:t>/</w:t>
      </w:r>
      <w:r w:rsidR="00D065DB">
        <w:rPr>
          <w:rFonts w:ascii="Arial" w:eastAsia="Times New Roman" w:hAnsi="Arial" w:cs="Arial"/>
          <w:sz w:val="24"/>
          <w:szCs w:val="24"/>
        </w:rPr>
        <w:t xml:space="preserve"> </w:t>
      </w:r>
      <w:r w:rsidR="000852B3" w:rsidRPr="000852B3">
        <w:rPr>
          <w:rFonts w:ascii="Arial" w:eastAsia="Times New Roman" w:hAnsi="Arial" w:cs="Arial"/>
          <w:color w:val="000000" w:themeColor="text1"/>
          <w:sz w:val="24"/>
          <w:szCs w:val="24"/>
          <w:vertAlign w:val="superscript"/>
          <w:lang w:eastAsia="en-GB"/>
        </w:rPr>
        <w:t>19</w:t>
      </w:r>
      <w:r w:rsidR="00D065DB">
        <w:rPr>
          <w:rFonts w:ascii="Arial" w:eastAsia="Times New Roman" w:hAnsi="Arial" w:cs="Arial"/>
          <w:sz w:val="24"/>
          <w:szCs w:val="24"/>
        </w:rPr>
        <w:t>any other widely accepted / Alternative reference rate</w:t>
      </w:r>
      <w:r w:rsidRPr="00EB64D5">
        <w:rPr>
          <w:rFonts w:ascii="Arial" w:eastAsia="Times New Roman" w:hAnsi="Arial" w:cs="Arial"/>
          <w:sz w:val="24"/>
          <w:szCs w:val="24"/>
        </w:rPr>
        <w:t xml:space="preserve"> + 100 basis points;</w:t>
      </w:r>
    </w:p>
    <w:p w14:paraId="2EF9CD97"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There should be no instance of refund exceeding 10% of the advance payment received in the last three years;</w:t>
      </w:r>
    </w:p>
    <w:p w14:paraId="4050E6F5"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(vii) The documents covering the shipment should be routed through the same </w:t>
      </w:r>
      <w:proofErr w:type="spellStart"/>
      <w:r w:rsidRPr="00EB64D5">
        <w:rPr>
          <w:rFonts w:ascii="Arial" w:eastAsia="Times New Roman" w:hAnsi="Arial" w:cs="Arial"/>
          <w:sz w:val="24"/>
          <w:szCs w:val="24"/>
        </w:rPr>
        <w:t>authorised</w:t>
      </w:r>
      <w:proofErr w:type="spellEnd"/>
      <w:r w:rsidRPr="00EB64D5">
        <w:rPr>
          <w:rFonts w:ascii="Arial" w:eastAsia="Times New Roman" w:hAnsi="Arial" w:cs="Arial"/>
          <w:sz w:val="24"/>
          <w:szCs w:val="24"/>
        </w:rPr>
        <w:t xml:space="preserve"> dealer bank; and</w:t>
      </w:r>
    </w:p>
    <w:p w14:paraId="7AB91B51"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(viii) In the event of the exporter's inability to make the shipment, partly or fully, no remittance towards refund of unutilized portion of advance payment or towards payment of interest should be made without the prior approval of the Reserve Bank.</w:t>
      </w:r>
    </w:p>
    <w:p w14:paraId="2A59FC3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(4) (i) As it has been observed that there is substantial increase in the number and amount of advances received for exports remaining outstanding beyond the stipulated period on account of non-performance of such exports (shipments in case of export of goods), AD Category –I banks are advised to efficiently follow up with the concerned exporters in order to ensure that export performance (shipments in case of export of goods) are completed within the stipulated time period.</w:t>
      </w:r>
    </w:p>
    <w:p w14:paraId="592DCBA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It is further reiterated that AD category –I banks should exercise proper due diligence and ensure compliance with KYC and AML guidelines so that only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export advances flow into India. Doubtful cases as also instances of chronic defaulters may be referred to Directorate of Enforcement (DoE) for further investigation. A quarterly statement indicating details of such cases may be forwarded to the concerned Regional Offices of RBI within 21 days from the end of each quarter.</w:t>
      </w:r>
    </w:p>
    <w:p w14:paraId="4CEBBC29"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C.3 EDF Approval for Trade Fair/Exhibitions abroad</w:t>
      </w:r>
    </w:p>
    <w:p w14:paraId="0A9E4498"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Firms / Companies and other organizations participating in Trade Fair/Exhibition abroad can take/export goods for exhibition and sale outside India without the prior approval of the Reserve Bank. Unsold exhibit items may be sold outside the exhibition/trade fair in the same country or in a third country. Such sales at discounted value are also permissible. It would also be permissible to 'gift’ unsold goods up to the value of USD 5000 per exporter, per </w:t>
      </w:r>
      <w:r w:rsidRPr="00EB64D5">
        <w:rPr>
          <w:rFonts w:ascii="Arial" w:eastAsia="Times New Roman" w:hAnsi="Arial" w:cs="Arial"/>
          <w:sz w:val="24"/>
          <w:szCs w:val="24"/>
        </w:rPr>
        <w:lastRenderedPageBreak/>
        <w:t>exhibition/trade fair. AD Category – I banks may approve EDF of export items for display or display-cum-sale in trade fairs/exhibitions outside India subject to the following:</w:t>
      </w:r>
    </w:p>
    <w:p w14:paraId="74BA2A92"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exporter shall produce relative Bill of Entry within one month of re-import into India of the unsold items.</w:t>
      </w:r>
    </w:p>
    <w:p w14:paraId="25001B73"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exporter shall report to the AD Category – I banks the method of disposal of all items exported, as well as the repatriation of proceeds to India.</w:t>
      </w:r>
    </w:p>
    <w:p w14:paraId="1029E0B9"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w:t>
      </w:r>
      <w:r w:rsidR="00404AF1" w:rsidRPr="00EB64D5">
        <w:rPr>
          <w:rFonts w:ascii="Arial" w:eastAsia="Times New Roman" w:hAnsi="Arial" w:cs="Arial"/>
          <w:sz w:val="24"/>
          <w:szCs w:val="24"/>
        </w:rPr>
        <w:t>ii</w:t>
      </w:r>
      <w:r w:rsidRPr="00EB64D5">
        <w:rPr>
          <w:rFonts w:ascii="Arial" w:eastAsia="Times New Roman" w:hAnsi="Arial" w:cs="Arial"/>
          <w:sz w:val="24"/>
          <w:szCs w:val="24"/>
        </w:rPr>
        <w:t>) Such transactions approved by the AD Category – I banks will be subject to 100 per cent audit by their internal inspectors/auditors.</w:t>
      </w:r>
    </w:p>
    <w:p w14:paraId="319ED9CC"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C.4 EDF approval for </w:t>
      </w:r>
      <w:r w:rsidR="00404AF1" w:rsidRPr="00EB64D5">
        <w:rPr>
          <w:rFonts w:ascii="Arial" w:eastAsia="Times New Roman" w:hAnsi="Arial" w:cs="Arial"/>
          <w:b/>
          <w:bCs/>
          <w:sz w:val="24"/>
          <w:szCs w:val="24"/>
        </w:rPr>
        <w:t>e</w:t>
      </w:r>
      <w:r w:rsidRPr="00EB64D5">
        <w:rPr>
          <w:rFonts w:ascii="Arial" w:eastAsia="Times New Roman" w:hAnsi="Arial" w:cs="Arial"/>
          <w:b/>
          <w:bCs/>
          <w:sz w:val="24"/>
          <w:szCs w:val="24"/>
        </w:rPr>
        <w:t xml:space="preserve">xport of </w:t>
      </w:r>
      <w:r w:rsidR="00404AF1" w:rsidRPr="00EB64D5">
        <w:rPr>
          <w:rFonts w:ascii="Arial" w:eastAsia="Times New Roman" w:hAnsi="Arial" w:cs="Arial"/>
          <w:b/>
          <w:bCs/>
          <w:sz w:val="24"/>
          <w:szCs w:val="24"/>
        </w:rPr>
        <w:t>g</w:t>
      </w:r>
      <w:r w:rsidRPr="00EB64D5">
        <w:rPr>
          <w:rFonts w:ascii="Arial" w:eastAsia="Times New Roman" w:hAnsi="Arial" w:cs="Arial"/>
          <w:b/>
          <w:bCs/>
          <w:sz w:val="24"/>
          <w:szCs w:val="24"/>
        </w:rPr>
        <w:t>oods for re-imports</w:t>
      </w:r>
    </w:p>
    <w:p w14:paraId="3616309D"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may consider request from exporters for granting EDF approval in cases where goods are being exported for re-import after repairs / maintenance / testing / calibration, etc., subject to the condition that the exporter shall produce relative Bill of Entry within one month of re-import of the exported item from India.</w:t>
      </w:r>
    </w:p>
    <w:p w14:paraId="0C53D825" w14:textId="77777777" w:rsidR="00876E80"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(ii) Where the goods being exported for testing are destroyed during testing, AD Category – I banks may obtain a certificate issued by the testing agency that the goods have been destroyed during testing, in lieu of Bill of Entry for import.</w:t>
      </w:r>
    </w:p>
    <w:p w14:paraId="0797C682" w14:textId="77777777" w:rsidR="00F42B6F" w:rsidRPr="00EB64D5" w:rsidRDefault="00F42B6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C.5 Re-export of unsold rough diamonds from Special Notified Zone of Customs without Export Declaration Form (EDF) formality</w:t>
      </w:r>
    </w:p>
    <w:p w14:paraId="64A70C2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order to facilitate re-export of unsold rough diamonds imported on free of cost basis at SNZ, it is clarified that the unsold rough diamonds, when re-exported from the SNZ (being an area within the Customs) without entering the Domestic Tariff Area (DTA), do not require any EDF formality.</w:t>
      </w:r>
    </w:p>
    <w:p w14:paraId="7789B3A4"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Entry of consignment containing different lots of rough diamonds into the SNZ should be accompanied by a declaration of notional value by way of an invoice and a packing list indicating the free cost nature of the consignment. Under no circumstance, entry of such rough diamonds is permitted into DTA.</w:t>
      </w:r>
    </w:p>
    <w:p w14:paraId="78BD905D" w14:textId="77777777" w:rsidR="00F42B6F" w:rsidRPr="00EB64D5" w:rsidRDefault="00264248"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1"/>
      </w:r>
      <w:r w:rsidR="00F42B6F" w:rsidRPr="00EB64D5">
        <w:rPr>
          <w:rFonts w:ascii="Arial" w:eastAsia="Times New Roman" w:hAnsi="Arial" w:cs="Arial"/>
          <w:sz w:val="24"/>
          <w:szCs w:val="24"/>
        </w:rPr>
        <w:t xml:space="preserve">(iii) For the lot/ lots cleared at the </w:t>
      </w:r>
      <w:r>
        <w:rPr>
          <w:rFonts w:ascii="Arial" w:eastAsia="Times New Roman" w:hAnsi="Arial" w:cs="Arial"/>
          <w:sz w:val="24"/>
          <w:szCs w:val="24"/>
        </w:rPr>
        <w:t>center/s which are duly notified under Customs Act, 1962/specified by the Central Board of Indirect Taxes &amp; Customs, Department of Revenue, Ministry of Finance, Government of India for the above purpose</w:t>
      </w:r>
      <w:r w:rsidR="00F42B6F" w:rsidRPr="00EB64D5">
        <w:rPr>
          <w:rFonts w:ascii="Arial" w:eastAsia="Times New Roman" w:hAnsi="Arial" w:cs="Arial"/>
          <w:sz w:val="24"/>
          <w:szCs w:val="24"/>
        </w:rPr>
        <w:t>, Bill of Entry shall be filed by the buyer. AD bank may permit such import payments after being satisfied with the bona-fides of the transaction. Further, AD bank shall also maintain a record of such transactions.</w:t>
      </w:r>
    </w:p>
    <w:p w14:paraId="1B582E4F" w14:textId="77777777" w:rsidR="00BB2203" w:rsidRPr="00E94F52" w:rsidRDefault="00F42B6F" w:rsidP="004D24C1">
      <w:pPr>
        <w:spacing w:after="120" w:line="360" w:lineRule="auto"/>
        <w:jc w:val="both"/>
        <w:rPr>
          <w:rFonts w:ascii="Arial" w:eastAsia="Times New Roman" w:hAnsi="Arial" w:cs="Arial"/>
          <w:b/>
          <w:bCs/>
          <w:sz w:val="24"/>
          <w:szCs w:val="24"/>
        </w:rPr>
      </w:pPr>
      <w:r w:rsidRPr="00E94F52">
        <w:rPr>
          <w:rFonts w:ascii="Arial" w:eastAsia="Times New Roman" w:hAnsi="Arial" w:cs="Arial"/>
          <w:b/>
          <w:bCs/>
          <w:sz w:val="24"/>
          <w:szCs w:val="24"/>
        </w:rPr>
        <w:lastRenderedPageBreak/>
        <w:t>C.6</w:t>
      </w:r>
      <w:r w:rsidR="00BB2203" w:rsidRPr="00E94F52">
        <w:rPr>
          <w:rFonts w:ascii="Arial" w:eastAsia="Times New Roman" w:hAnsi="Arial" w:cs="Arial"/>
          <w:b/>
          <w:bCs/>
          <w:sz w:val="24"/>
          <w:szCs w:val="24"/>
        </w:rPr>
        <w:t xml:space="preserve"> </w:t>
      </w:r>
      <w:r w:rsidR="00E94F52" w:rsidRPr="00E94F52">
        <w:rPr>
          <w:rFonts w:ascii="Arial" w:eastAsia="Times New Roman" w:hAnsi="Arial" w:cs="Arial"/>
          <w:b/>
          <w:bCs/>
          <w:color w:val="000000"/>
          <w:sz w:val="24"/>
          <w:szCs w:val="24"/>
          <w:lang w:eastAsia="en-GB"/>
        </w:rPr>
        <w:t>Foreign Currency Accounts of Overseas branches/office, representatives of Indian entities</w:t>
      </w:r>
    </w:p>
    <w:p w14:paraId="20F53D2E" w14:textId="77777777" w:rsidR="00BB2203" w:rsidRPr="00EB64D5" w:rsidRDefault="002445AA" w:rsidP="004D24C1">
      <w:pPr>
        <w:spacing w:after="120" w:line="360" w:lineRule="auto"/>
        <w:jc w:val="both"/>
        <w:rPr>
          <w:rFonts w:ascii="Arial" w:eastAsia="Times New Roman" w:hAnsi="Arial" w:cs="Arial"/>
          <w:sz w:val="24"/>
          <w:szCs w:val="24"/>
        </w:rPr>
      </w:pPr>
      <w:r w:rsidRPr="00B460B9">
        <w:rPr>
          <w:rFonts w:ascii="Arial" w:eastAsia="Times New Roman" w:hAnsi="Arial" w:cs="Arial"/>
          <w:sz w:val="24"/>
          <w:szCs w:val="24"/>
        </w:rPr>
        <w:t>(1)</w:t>
      </w:r>
      <w:r w:rsidRPr="00EB64D5">
        <w:rPr>
          <w:rFonts w:ascii="Arial" w:eastAsia="Times New Roman" w:hAnsi="Arial" w:cs="Arial"/>
          <w:sz w:val="24"/>
          <w:szCs w:val="24"/>
        </w:rPr>
        <w:t xml:space="preserve"> </w:t>
      </w:r>
      <w:r w:rsidR="00BB2203" w:rsidRPr="00EB64D5">
        <w:rPr>
          <w:rFonts w:ascii="Arial" w:eastAsia="Times New Roman" w:hAnsi="Arial" w:cs="Arial"/>
          <w:sz w:val="24"/>
          <w:szCs w:val="24"/>
        </w:rPr>
        <w:t>(</w:t>
      </w:r>
      <w:proofErr w:type="spellStart"/>
      <w:r w:rsidR="00BB2203" w:rsidRPr="00EB64D5">
        <w:rPr>
          <w:rFonts w:ascii="Arial" w:eastAsia="Times New Roman" w:hAnsi="Arial" w:cs="Arial"/>
          <w:sz w:val="24"/>
          <w:szCs w:val="24"/>
        </w:rPr>
        <w:t>i</w:t>
      </w:r>
      <w:proofErr w:type="spellEnd"/>
      <w:r w:rsidR="00BB2203" w:rsidRPr="00EB64D5">
        <w:rPr>
          <w:rFonts w:ascii="Arial" w:eastAsia="Times New Roman" w:hAnsi="Arial" w:cs="Arial"/>
          <w:sz w:val="24"/>
          <w:szCs w:val="24"/>
        </w:rPr>
        <w:t>) At the time of setting up of the office, AD Category – I banks may allow remittances towards initial expenses up to fifteen per cent of the average annual sales/income or turnover during the last two financial years or up to twenty-five per cent of the net worth, whichever is higher.</w:t>
      </w:r>
    </w:p>
    <w:p w14:paraId="7B38D530"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For recurring expenses, remittances up to ten per cent of the average annual sales/income or turnover during the last two financial years may be sent for the purpose of normal business operations of the office (trading/non-trading)/branch or representative office outside India subject to the following terms and conditions:</w:t>
      </w:r>
    </w:p>
    <w:p w14:paraId="4E579D94"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F46E0C" w:rsidRPr="00EB64D5">
        <w:rPr>
          <w:rFonts w:ascii="Arial" w:eastAsia="Times New Roman" w:hAnsi="Arial" w:cs="Arial"/>
          <w:sz w:val="24"/>
          <w:szCs w:val="24"/>
        </w:rPr>
        <w:t>)</w:t>
      </w:r>
      <w:r w:rsidRPr="00EB64D5">
        <w:rPr>
          <w:rFonts w:ascii="Arial" w:eastAsia="Times New Roman" w:hAnsi="Arial" w:cs="Arial"/>
          <w:sz w:val="24"/>
          <w:szCs w:val="24"/>
        </w:rPr>
        <w:t xml:space="preserve"> The overseas branch/office has been set up or representative is posted overseas for conducting normal business activities of the Indian entity;</w:t>
      </w:r>
    </w:p>
    <w:p w14:paraId="12451C72" w14:textId="77777777" w:rsidR="00BB2203"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BB2203" w:rsidRPr="00EB64D5">
        <w:rPr>
          <w:rFonts w:ascii="Arial" w:eastAsia="Times New Roman" w:hAnsi="Arial" w:cs="Arial"/>
          <w:sz w:val="24"/>
          <w:szCs w:val="24"/>
        </w:rPr>
        <w:t xml:space="preserve"> The overseas branch/office/representative shall not enter into any contract or agreement in contravention of the Act, Rules or Regulations made there under;</w:t>
      </w:r>
    </w:p>
    <w:p w14:paraId="0061078D" w14:textId="77777777" w:rsidR="00BB2203" w:rsidRPr="00EB64D5" w:rsidRDefault="00F46E0C"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w:t>
      </w:r>
      <w:r w:rsidR="00BB2203" w:rsidRPr="00EB64D5">
        <w:rPr>
          <w:rFonts w:ascii="Arial" w:eastAsia="Times New Roman" w:hAnsi="Arial" w:cs="Arial"/>
          <w:sz w:val="24"/>
          <w:szCs w:val="24"/>
        </w:rPr>
        <w:t xml:space="preserve"> The overseas office (trading / non-trading) / branch / representative should not create any financial liabilities, contingent or otherwise, for the head office in India and also not invest surplus funds abroad without prior approval of the Reserve Bank. Any funds rendered surplus should be repatriated to India.</w:t>
      </w:r>
    </w:p>
    <w:p w14:paraId="256B604D"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details of bank accounts opened in the overseas country should be promptly reported to the AD Bank.</w:t>
      </w:r>
    </w:p>
    <w:p w14:paraId="235A26AB"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AD Category – I banks may also allow remittances by a company incorporated in India having overseas offices, within the above limits for initial and recurring expenses, to acquire immovable property outside India for its business and for residential purpose of its staff.</w:t>
      </w:r>
    </w:p>
    <w:p w14:paraId="548A34ED"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overseas office / branch of software exporter company/firm may repatriate to India 100 per cent of the contract value of each ‘off-site’ contract.</w:t>
      </w:r>
    </w:p>
    <w:p w14:paraId="551D5AE3" w14:textId="77777777" w:rsidR="00BB2203" w:rsidRPr="00EB64D5"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In case of companies taking up ‘on site’ contracts, they should repatriate the profits of such ‘on site’ contracts after the completion of the said contracts.</w:t>
      </w:r>
    </w:p>
    <w:p w14:paraId="62349ACB" w14:textId="77777777" w:rsidR="00BB2203" w:rsidRDefault="00BB220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(vii) An audited yearly statement showing receipts under ‘off-site’ and ‘on-site’ contracts undertaken by the overseas office, expenses and repatriation thereon may be sent to the AD Category – I banks.</w:t>
      </w:r>
    </w:p>
    <w:p w14:paraId="17233FE8" w14:textId="77777777" w:rsidR="002445AA" w:rsidRPr="00EB64D5" w:rsidRDefault="002445AA" w:rsidP="004D24C1">
      <w:pPr>
        <w:spacing w:after="120" w:line="360" w:lineRule="auto"/>
        <w:jc w:val="both"/>
        <w:rPr>
          <w:rFonts w:ascii="Arial" w:eastAsia="Times New Roman" w:hAnsi="Arial" w:cs="Arial"/>
          <w:sz w:val="24"/>
          <w:szCs w:val="24"/>
        </w:rPr>
      </w:pPr>
      <w:r w:rsidRPr="002445AA">
        <w:rPr>
          <w:rFonts w:ascii="Arial" w:eastAsia="Times New Roman" w:hAnsi="Arial" w:cs="Arial"/>
          <w:sz w:val="24"/>
          <w:szCs w:val="24"/>
        </w:rPr>
        <w:t xml:space="preserve">(2)  In terms of </w:t>
      </w:r>
      <w:hyperlink r:id="rId26" w:history="1">
        <w:r w:rsidRPr="002445AA">
          <w:rPr>
            <w:rStyle w:val="Hyperlink"/>
            <w:rFonts w:ascii="Arial" w:eastAsia="Times New Roman" w:hAnsi="Arial" w:cs="Arial"/>
            <w:sz w:val="24"/>
            <w:szCs w:val="24"/>
          </w:rPr>
          <w:t>A.P.(DIR Series) Circular No 03 dated April 23, 2025</w:t>
        </w:r>
      </w:hyperlink>
      <w:r w:rsidRPr="002445AA">
        <w:rPr>
          <w:rFonts w:ascii="Arial" w:eastAsia="Times New Roman" w:hAnsi="Arial" w:cs="Arial"/>
          <w:sz w:val="24"/>
          <w:szCs w:val="24"/>
        </w:rPr>
        <w:t xml:space="preserve">, AD banks may allow remittances by the Indian exporter for initial as well as recurring expenses for setup and </w:t>
      </w:r>
      <w:r w:rsidRPr="002445AA">
        <w:rPr>
          <w:rFonts w:ascii="Arial" w:eastAsia="Times New Roman" w:hAnsi="Arial" w:cs="Arial"/>
          <w:sz w:val="24"/>
          <w:szCs w:val="24"/>
        </w:rPr>
        <w:lastRenderedPageBreak/>
        <w:t>continuing business operations of its offices without any pre-conditions, after verifying the reasonableness of the same.</w:t>
      </w:r>
    </w:p>
    <w:p w14:paraId="3E5758CF" w14:textId="77777777" w:rsidR="00F42B6F" w:rsidRPr="00EB64D5" w:rsidRDefault="00F42B6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C.7 Delay in submission of shipping documents by exporters</w:t>
      </w:r>
    </w:p>
    <w:p w14:paraId="37F6D983"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In cases where exporters’ present documents pertaining to exports after the prescribed period of 21 days from date of export, AD Category – I banks may handle them without prior approval of the Reserve Bank, provided they are satisfied with the reasons for the delay.</w:t>
      </w:r>
    </w:p>
    <w:p w14:paraId="1403480A" w14:textId="77777777" w:rsidR="00F42B6F" w:rsidRPr="00EB64D5" w:rsidRDefault="004D24C1" w:rsidP="004D24C1">
      <w:pPr>
        <w:spacing w:after="120" w:line="360" w:lineRule="auto"/>
        <w:jc w:val="both"/>
        <w:rPr>
          <w:rFonts w:ascii="Arial" w:eastAsia="Times New Roman" w:hAnsi="Arial" w:cs="Arial"/>
          <w:b/>
          <w:bCs/>
          <w:sz w:val="24"/>
          <w:szCs w:val="24"/>
        </w:rPr>
      </w:pPr>
      <w:r>
        <w:rPr>
          <w:rFonts w:ascii="Arial" w:eastAsia="Times New Roman" w:hAnsi="Arial" w:cs="Arial"/>
          <w:b/>
          <w:bCs/>
          <w:sz w:val="24"/>
          <w:szCs w:val="24"/>
        </w:rPr>
        <w:t>C</w:t>
      </w:r>
      <w:r w:rsidR="00F42B6F" w:rsidRPr="00EB64D5">
        <w:rPr>
          <w:rFonts w:ascii="Arial" w:eastAsia="Times New Roman" w:hAnsi="Arial" w:cs="Arial"/>
          <w:b/>
          <w:bCs/>
          <w:sz w:val="24"/>
          <w:szCs w:val="24"/>
        </w:rPr>
        <w:t xml:space="preserve">.8 Return of </w:t>
      </w:r>
      <w:r w:rsidR="00404AF1" w:rsidRPr="00EB64D5">
        <w:rPr>
          <w:rFonts w:ascii="Arial" w:eastAsia="Times New Roman" w:hAnsi="Arial" w:cs="Arial"/>
          <w:b/>
          <w:bCs/>
          <w:sz w:val="24"/>
          <w:szCs w:val="24"/>
        </w:rPr>
        <w:t>d</w:t>
      </w:r>
      <w:r w:rsidR="00F42B6F" w:rsidRPr="00EB64D5">
        <w:rPr>
          <w:rFonts w:ascii="Arial" w:eastAsia="Times New Roman" w:hAnsi="Arial" w:cs="Arial"/>
          <w:b/>
          <w:bCs/>
          <w:sz w:val="24"/>
          <w:szCs w:val="24"/>
        </w:rPr>
        <w:t xml:space="preserve">ocuments to </w:t>
      </w:r>
      <w:r w:rsidR="00404AF1" w:rsidRPr="00EB64D5">
        <w:rPr>
          <w:rFonts w:ascii="Arial" w:eastAsia="Times New Roman" w:hAnsi="Arial" w:cs="Arial"/>
          <w:b/>
          <w:bCs/>
          <w:sz w:val="24"/>
          <w:szCs w:val="24"/>
        </w:rPr>
        <w:t>e</w:t>
      </w:r>
      <w:r w:rsidR="00F42B6F" w:rsidRPr="00EB64D5">
        <w:rPr>
          <w:rFonts w:ascii="Arial" w:eastAsia="Times New Roman" w:hAnsi="Arial" w:cs="Arial"/>
          <w:b/>
          <w:bCs/>
          <w:sz w:val="24"/>
          <w:szCs w:val="24"/>
        </w:rPr>
        <w:t>xporters</w:t>
      </w:r>
    </w:p>
    <w:p w14:paraId="5CEF6C1E"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The duplicate copies of EDF and shipping documents, once submitted to the AD Category – I banks for negotiation, collection, etc., should not ordinarily be returned to exporters, except for rectification of errors and resubmission.</w:t>
      </w:r>
    </w:p>
    <w:p w14:paraId="6813957C" w14:textId="77777777" w:rsidR="00F42B6F" w:rsidRPr="00EB64D5" w:rsidRDefault="00F42B6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C.9 Landlocked countries</w:t>
      </w:r>
    </w:p>
    <w:p w14:paraId="525AA70A" w14:textId="77777777" w:rsidR="00F42B6F" w:rsidRPr="00EB64D5" w:rsidRDefault="00F42B6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may deliver one negotiable copy of the Bill of Lading to the Master of the carrying vessel or trade representative for exports to certain landlocked countries if the shipment is covered by an irrevocable letter of credit and the documents conform strictly to the terms of the Letter of Credit which, inter alia, provides for such delivery.</w:t>
      </w:r>
    </w:p>
    <w:p w14:paraId="7AC7012C" w14:textId="77777777" w:rsidR="000F631F"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C.10 Direct dispatch of documents by the exporter</w:t>
      </w:r>
    </w:p>
    <w:p w14:paraId="3F84ED52"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(i) </w:t>
      </w:r>
      <w:r w:rsidR="000F631F" w:rsidRPr="00EB64D5">
        <w:rPr>
          <w:rFonts w:ascii="Arial" w:eastAsia="Times New Roman" w:hAnsi="Arial" w:cs="Arial"/>
          <w:sz w:val="24"/>
          <w:szCs w:val="24"/>
        </w:rPr>
        <w:t xml:space="preserve">AD Category – I banks should normally dispatch shipping documents to their overseas branches/correspondents expeditiously. However, they may dispatch shipping documents direct to the consignees or their </w:t>
      </w:r>
      <w:proofErr w:type="gramStart"/>
      <w:r w:rsidR="000F631F" w:rsidRPr="00EB64D5">
        <w:rPr>
          <w:rFonts w:ascii="Arial" w:eastAsia="Times New Roman" w:hAnsi="Arial" w:cs="Arial"/>
          <w:sz w:val="24"/>
          <w:szCs w:val="24"/>
        </w:rPr>
        <w:t>agents</w:t>
      </w:r>
      <w:proofErr w:type="gramEnd"/>
      <w:r w:rsidR="000F631F" w:rsidRPr="00EB64D5">
        <w:rPr>
          <w:rFonts w:ascii="Arial" w:eastAsia="Times New Roman" w:hAnsi="Arial" w:cs="Arial"/>
          <w:sz w:val="24"/>
          <w:szCs w:val="24"/>
        </w:rPr>
        <w:t xml:space="preserve"> resident in the country of final destination of goods in cases where:</w:t>
      </w:r>
    </w:p>
    <w:p w14:paraId="699131D6"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0F631F" w:rsidRPr="00EB64D5">
        <w:rPr>
          <w:rFonts w:ascii="Arial" w:eastAsia="Times New Roman" w:hAnsi="Arial" w:cs="Arial"/>
          <w:sz w:val="24"/>
          <w:szCs w:val="24"/>
        </w:rPr>
        <w:t>) Advance payment or an irrevocable letter of credit has been received for the full value of the export shipment and the underlying sale contract/letter of credit provides for dispatch of documents direct to the consignee or his agent resident in the country of final destination of goods.</w:t>
      </w:r>
    </w:p>
    <w:p w14:paraId="0231D0CA"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b</w:t>
      </w:r>
      <w:r w:rsidR="000F631F" w:rsidRPr="00EB64D5">
        <w:rPr>
          <w:rFonts w:ascii="Arial" w:eastAsia="Times New Roman" w:hAnsi="Arial" w:cs="Arial"/>
          <w:sz w:val="24"/>
          <w:szCs w:val="24"/>
        </w:rPr>
        <w:t>) The AD Category – I banks may also accede to the request of the exporter provided the exporter is a regular customer and the AD Category – I bank is satisfied, on the basis of standing and track record of the exporter and arrangements have been made for realization of export proceeds.</w:t>
      </w:r>
    </w:p>
    <w:p w14:paraId="4C237407"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(ii)</w:t>
      </w:r>
      <w:r w:rsidR="000F631F" w:rsidRPr="00EB64D5">
        <w:rPr>
          <w:rFonts w:ascii="Arial" w:eastAsia="Times New Roman" w:hAnsi="Arial" w:cs="Arial"/>
          <w:sz w:val="24"/>
          <w:szCs w:val="24"/>
        </w:rPr>
        <w:t xml:space="preserve"> AD Category – I banks may also permit 'Status Holder Exporters’ (as defined in the Foreign Trade Policy), and units in Special Economic Zones (SEZ) to dispatch the export documents to the consignees outside India subject to the terms and conditions that:</w:t>
      </w:r>
    </w:p>
    <w:p w14:paraId="0727158D"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t>a</w:t>
      </w:r>
      <w:r w:rsidR="000F631F" w:rsidRPr="00EB64D5">
        <w:rPr>
          <w:rFonts w:ascii="Arial" w:eastAsia="Times New Roman" w:hAnsi="Arial" w:cs="Arial"/>
          <w:sz w:val="24"/>
          <w:szCs w:val="24"/>
        </w:rPr>
        <w:t>) The export proceeds are repatriated through the AD banks named in the EDF.</w:t>
      </w:r>
    </w:p>
    <w:p w14:paraId="01728703" w14:textId="77777777" w:rsidR="000F631F" w:rsidRPr="00EB64D5" w:rsidRDefault="00BE341E"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b</w:t>
      </w:r>
      <w:r w:rsidR="000F631F" w:rsidRPr="00EB64D5">
        <w:rPr>
          <w:rFonts w:ascii="Arial" w:eastAsia="Times New Roman" w:hAnsi="Arial" w:cs="Arial"/>
          <w:sz w:val="24"/>
          <w:szCs w:val="24"/>
        </w:rPr>
        <w:t>) The duplicate copy of the EDF is submitted to the AD banks for monitoring purposes, by the exporters within 21 days from the date of shipment of export.</w:t>
      </w:r>
    </w:p>
    <w:p w14:paraId="21B227D4" w14:textId="77777777" w:rsidR="009D00C0" w:rsidRPr="00113B8F" w:rsidRDefault="009D00C0" w:rsidP="009D00C0">
      <w:pPr>
        <w:pStyle w:val="head"/>
        <w:spacing w:line="360" w:lineRule="auto"/>
        <w:jc w:val="both"/>
        <w:rPr>
          <w:rFonts w:ascii="Arial" w:hAnsi="Arial" w:cs="Arial"/>
          <w:lang w:val="en-IN" w:eastAsia="en-IN"/>
        </w:rPr>
      </w:pPr>
      <w:r w:rsidRPr="00113B8F">
        <w:rPr>
          <w:rStyle w:val="FootnoteReference"/>
          <w:rFonts w:ascii="Arial" w:hAnsi="Arial" w:cs="Arial"/>
          <w:bCs/>
        </w:rPr>
        <w:footnoteReference w:id="22"/>
      </w:r>
      <w:r w:rsidRPr="00113B8F">
        <w:rPr>
          <w:rFonts w:ascii="Arial" w:hAnsi="Arial" w:cs="Arial"/>
          <w:bCs/>
        </w:rPr>
        <w:t xml:space="preserve">(iii) </w:t>
      </w:r>
      <w:r w:rsidRPr="00113B8F">
        <w:rPr>
          <w:rFonts w:ascii="Arial" w:hAnsi="Arial" w:cs="Arial"/>
          <w:lang w:val="en-IN" w:eastAsia="en-IN"/>
        </w:rPr>
        <w:t>AD Category – I banks may regularize cases of dispatch of shipping documents by the exporter direct to the consignee or his agent resident in the country of the final destination of goods, irrespective of the value of export shipment, subject to the following conditions:</w:t>
      </w:r>
    </w:p>
    <w:p w14:paraId="4AAEAA29"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a) The export proceeds have been reali</w:t>
      </w:r>
      <w:r w:rsidR="00F47702">
        <w:rPr>
          <w:rFonts w:ascii="Arial" w:eastAsia="Times New Roman" w:hAnsi="Arial" w:cs="Arial"/>
          <w:sz w:val="24"/>
          <w:szCs w:val="24"/>
          <w:lang w:val="en-IN" w:eastAsia="en-IN"/>
        </w:rPr>
        <w:t>s</w:t>
      </w:r>
      <w:r w:rsidRPr="00113B8F">
        <w:rPr>
          <w:rFonts w:ascii="Arial" w:eastAsia="Times New Roman" w:hAnsi="Arial" w:cs="Arial"/>
          <w:sz w:val="24"/>
          <w:szCs w:val="24"/>
          <w:lang w:val="en-IN" w:eastAsia="en-IN"/>
        </w:rPr>
        <w:t xml:space="preserve">ed in full </w:t>
      </w:r>
      <w:r w:rsidRPr="00113B8F">
        <w:rPr>
          <w:rFonts w:ascii="Arial" w:hAnsi="Arial" w:cs="Arial"/>
          <w:sz w:val="24"/>
          <w:szCs w:val="24"/>
        </w:rPr>
        <w:t>except for the amount written off, if any, in accordance with the extant provisions for write off.</w:t>
      </w:r>
    </w:p>
    <w:p w14:paraId="29C2CA70"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b) The exporter is a regular customer of AD Category – I bank for a period of at least six months.</w:t>
      </w:r>
    </w:p>
    <w:p w14:paraId="30DCFD42"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c) The exporter’s account with the AD Category – I bank is fully compliant with the Reserve Bank’s extant KYC / AML guidelines.</w:t>
      </w:r>
    </w:p>
    <w:p w14:paraId="28ECAD43" w14:textId="77777777" w:rsidR="009D00C0" w:rsidRPr="00113B8F" w:rsidRDefault="009D00C0" w:rsidP="00CE58D8">
      <w:pPr>
        <w:spacing w:before="120" w:after="120" w:line="360" w:lineRule="auto"/>
        <w:jc w:val="both"/>
        <w:rPr>
          <w:rFonts w:ascii="Arial" w:eastAsia="Times New Roman" w:hAnsi="Arial" w:cs="Arial"/>
          <w:sz w:val="24"/>
          <w:szCs w:val="24"/>
          <w:lang w:val="en-IN" w:eastAsia="en-IN"/>
        </w:rPr>
      </w:pPr>
      <w:r w:rsidRPr="00113B8F">
        <w:rPr>
          <w:rFonts w:ascii="Arial" w:eastAsia="Times New Roman" w:hAnsi="Arial" w:cs="Arial"/>
          <w:sz w:val="24"/>
          <w:szCs w:val="24"/>
          <w:lang w:val="en-IN" w:eastAsia="en-IN"/>
        </w:rPr>
        <w:t xml:space="preserve">d) The AD Category – I bank is satisfied about the </w:t>
      </w:r>
      <w:proofErr w:type="spellStart"/>
      <w:r w:rsidRPr="00113B8F">
        <w:rPr>
          <w:rFonts w:ascii="Arial" w:eastAsia="Times New Roman" w:hAnsi="Arial" w:cs="Arial"/>
          <w:sz w:val="24"/>
          <w:szCs w:val="24"/>
          <w:lang w:val="en-IN" w:eastAsia="en-IN"/>
        </w:rPr>
        <w:t>bonafides</w:t>
      </w:r>
      <w:proofErr w:type="spellEnd"/>
      <w:r w:rsidRPr="00113B8F">
        <w:rPr>
          <w:rFonts w:ascii="Arial" w:eastAsia="Times New Roman" w:hAnsi="Arial" w:cs="Arial"/>
          <w:sz w:val="24"/>
          <w:szCs w:val="24"/>
          <w:lang w:val="en-IN" w:eastAsia="en-IN"/>
        </w:rPr>
        <w:t xml:space="preserve"> of the transaction.</w:t>
      </w:r>
    </w:p>
    <w:p w14:paraId="1ABFA67A" w14:textId="77777777" w:rsidR="000F631F" w:rsidRPr="009D00C0" w:rsidRDefault="009D00C0" w:rsidP="009D00C0">
      <w:pPr>
        <w:spacing w:after="120" w:line="360" w:lineRule="auto"/>
        <w:jc w:val="both"/>
        <w:rPr>
          <w:rFonts w:ascii="Arial" w:eastAsia="Times New Roman" w:hAnsi="Arial" w:cs="Arial"/>
          <w:color w:val="FF3300"/>
          <w:sz w:val="24"/>
          <w:szCs w:val="24"/>
        </w:rPr>
      </w:pPr>
      <w:r w:rsidRPr="00113B8F">
        <w:rPr>
          <w:rFonts w:ascii="Arial" w:hAnsi="Arial" w:cs="Arial"/>
          <w:sz w:val="24"/>
          <w:szCs w:val="24"/>
        </w:rPr>
        <w:t>In case of doubt, the AD Category – I bank may consider filing Suspicious Transaction Report (STR) with FIU_IND (Financial Intelligence Unit in India).</w:t>
      </w:r>
    </w:p>
    <w:p w14:paraId="45626692" w14:textId="77777777" w:rsidR="000F631F"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C.11 Part Drawings/ Undrawn Balances</w:t>
      </w:r>
    </w:p>
    <w:p w14:paraId="6B05B71E"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In certain lines of export trade, it is the practice to leave a small part of the invoice value undrawn for payment after adjustment due to differences in weight, quality, etc., to be ascertained after arrival and inspection, weighment or analysis of the goods. In such cases, AD Category – I banks may negotiate the bills, provided:</w:t>
      </w:r>
    </w:p>
    <w:p w14:paraId="554EF00F" w14:textId="77777777" w:rsidR="000F631F" w:rsidRPr="00EB64D5" w:rsidRDefault="004D215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0F631F" w:rsidRPr="00EB64D5">
        <w:rPr>
          <w:rFonts w:ascii="Arial" w:eastAsia="Times New Roman" w:hAnsi="Arial" w:cs="Arial"/>
          <w:sz w:val="24"/>
          <w:szCs w:val="24"/>
        </w:rPr>
        <w:t xml:space="preserve"> The amount of undrawn balance is considered normal in the particular line of export trade, subject to a maximum of 10 per cent of the full export value.</w:t>
      </w:r>
    </w:p>
    <w:p w14:paraId="505C5A85" w14:textId="77777777" w:rsidR="000F631F" w:rsidRPr="00EB64D5" w:rsidRDefault="004D215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0F631F" w:rsidRPr="00EB64D5">
        <w:rPr>
          <w:rFonts w:ascii="Arial" w:eastAsia="Times New Roman" w:hAnsi="Arial" w:cs="Arial"/>
          <w:sz w:val="24"/>
          <w:szCs w:val="24"/>
        </w:rPr>
        <w:t xml:space="preserve"> An undertaking is obtained from the exporter on the duplicate of EDF forms that he will surrender/account for the balance proceeds of the shipment within the period prescribed for realization.</w:t>
      </w:r>
    </w:p>
    <w:p w14:paraId="02098FD0"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In cases where the exporter has not been able to arrange for repatriation of the undrawn balance in spite of best efforts, AD Category – I banks, on being satisfied with the bona fides of the case, should ensure that the exporter has </w:t>
      </w:r>
      <w:proofErr w:type="spellStart"/>
      <w:r w:rsidRPr="00EB64D5">
        <w:rPr>
          <w:rFonts w:ascii="Arial" w:eastAsia="Times New Roman" w:hAnsi="Arial" w:cs="Arial"/>
          <w:sz w:val="24"/>
          <w:szCs w:val="24"/>
        </w:rPr>
        <w:t>reali</w:t>
      </w:r>
      <w:r w:rsidR="00F81AD4">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xml:space="preserve"> at least the value for which the bill was initially drawn (excluding undrawn balances) or 90 per cent of the value declared on EDF form, whichever is more and a period of one year has elapsed from the date of shipment.</w:t>
      </w:r>
    </w:p>
    <w:p w14:paraId="2F94DC82" w14:textId="77777777" w:rsidR="00FE0222" w:rsidRDefault="00FE0222" w:rsidP="004D24C1">
      <w:pPr>
        <w:spacing w:after="120" w:line="360" w:lineRule="auto"/>
        <w:jc w:val="both"/>
        <w:rPr>
          <w:rFonts w:ascii="Arial" w:eastAsia="Times New Roman" w:hAnsi="Arial" w:cs="Arial"/>
          <w:b/>
          <w:bCs/>
          <w:sz w:val="24"/>
          <w:szCs w:val="24"/>
        </w:rPr>
      </w:pPr>
    </w:p>
    <w:p w14:paraId="43DEDCD4" w14:textId="5E02E194" w:rsidR="000F631F" w:rsidRPr="00EB64D5" w:rsidRDefault="000F631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C.12 Consignment Exports</w:t>
      </w:r>
    </w:p>
    <w:p w14:paraId="57CA88AF"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 When goods have been exported on consignment basis, the AD Category-I bank, while forwarding shipping documents to his overseas branch/ correspondent, should instruct the latter to deliver them only against trust receipt/undertaking to deliver sale proceeds by a specified date within the period prescribed for realization of proceeds of the export. This procedure should be followed even if, according to the practice in certain trades, a bill for part of the estimated value is drawn in advance against the exports.</w:t>
      </w:r>
    </w:p>
    <w:p w14:paraId="0FEA7FFD"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The agents/consignees may deduct from sale proceeds of the goods expenses normally incurred towards receipt, storage and sale of the goods, such as landing charges, warehouse rent, handling charges, etc. and remit the net proceeds to the exporter.</w:t>
      </w:r>
    </w:p>
    <w:p w14:paraId="323CBB4B"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The account sales received from the Agent/Consignee should be verified by the AD Category – I banks. Deductions in Account Sales should be supported by bills/receipts in original except in case of petty items like postage/cable charges, stamp duty, etc.</w:t>
      </w:r>
    </w:p>
    <w:p w14:paraId="5EE9F06E"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In case the goods are exported on consignment basis, freight and marine insurance must be arranged in India.</w:t>
      </w:r>
    </w:p>
    <w:p w14:paraId="4FB9910A"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AD Category – I banks may allow the exporters to abandon the books, which remain unsold at the expiry of the period of the sale contract. Accordingly, the exporters may show the value of the unsold books as deduction from the export proceeds in the Account Sales.</w:t>
      </w:r>
    </w:p>
    <w:p w14:paraId="1CFE07C0" w14:textId="77777777" w:rsidR="000F631F" w:rsidRPr="00EB64D5" w:rsidRDefault="000F631F"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C.13 Opening / </w:t>
      </w:r>
      <w:r w:rsidR="00404AF1" w:rsidRPr="00EB64D5">
        <w:rPr>
          <w:rFonts w:ascii="Arial" w:eastAsia="Times New Roman" w:hAnsi="Arial" w:cs="Arial"/>
          <w:b/>
          <w:bCs/>
          <w:sz w:val="24"/>
          <w:szCs w:val="24"/>
        </w:rPr>
        <w:t>h</w:t>
      </w:r>
      <w:r w:rsidRPr="00EB64D5">
        <w:rPr>
          <w:rFonts w:ascii="Arial" w:eastAsia="Times New Roman" w:hAnsi="Arial" w:cs="Arial"/>
          <w:b/>
          <w:bCs/>
          <w:sz w:val="24"/>
          <w:szCs w:val="24"/>
        </w:rPr>
        <w:t xml:space="preserve">iring of </w:t>
      </w:r>
      <w:r w:rsidR="00404AF1" w:rsidRPr="00EB64D5">
        <w:rPr>
          <w:rFonts w:ascii="Arial" w:eastAsia="Times New Roman" w:hAnsi="Arial" w:cs="Arial"/>
          <w:b/>
          <w:bCs/>
          <w:sz w:val="24"/>
          <w:szCs w:val="24"/>
        </w:rPr>
        <w:t>w</w:t>
      </w:r>
      <w:r w:rsidR="000F6412" w:rsidRPr="00EB64D5">
        <w:rPr>
          <w:rFonts w:ascii="Arial" w:eastAsia="Times New Roman" w:hAnsi="Arial" w:cs="Arial"/>
          <w:b/>
          <w:bCs/>
          <w:sz w:val="24"/>
          <w:szCs w:val="24"/>
        </w:rPr>
        <w:t>are</w:t>
      </w:r>
      <w:r w:rsidRPr="00EB64D5">
        <w:rPr>
          <w:rFonts w:ascii="Arial" w:eastAsia="Times New Roman" w:hAnsi="Arial" w:cs="Arial"/>
          <w:b/>
          <w:bCs/>
          <w:sz w:val="24"/>
          <w:szCs w:val="24"/>
        </w:rPr>
        <w:t>houses abroad</w:t>
      </w:r>
    </w:p>
    <w:p w14:paraId="587BFF6E" w14:textId="77777777" w:rsidR="000F631F" w:rsidRPr="00EB64D5" w:rsidRDefault="002445AA" w:rsidP="004D24C1">
      <w:pPr>
        <w:spacing w:after="120" w:line="360" w:lineRule="auto"/>
        <w:jc w:val="both"/>
        <w:rPr>
          <w:rFonts w:ascii="Arial" w:eastAsia="Times New Roman" w:hAnsi="Arial" w:cs="Arial"/>
          <w:sz w:val="24"/>
          <w:szCs w:val="24"/>
        </w:rPr>
      </w:pPr>
      <w:r w:rsidRPr="002445AA">
        <w:rPr>
          <w:rFonts w:ascii="Arial" w:eastAsia="Times New Roman" w:hAnsi="Arial" w:cs="Arial"/>
          <w:color w:val="000000"/>
          <w:sz w:val="24"/>
          <w:szCs w:val="24"/>
          <w:lang w:eastAsia="en-GB"/>
        </w:rPr>
        <w:t>(1)</w:t>
      </w:r>
      <w:r>
        <w:rPr>
          <w:rFonts w:ascii="Arial" w:eastAsia="Times New Roman" w:hAnsi="Arial" w:cs="Arial"/>
          <w:color w:val="000000"/>
          <w:sz w:val="20"/>
          <w:lang w:eastAsia="en-GB"/>
        </w:rPr>
        <w:t xml:space="preserve"> </w:t>
      </w:r>
      <w:r w:rsidR="000F631F" w:rsidRPr="00EB64D5">
        <w:rPr>
          <w:rFonts w:ascii="Arial" w:eastAsia="Times New Roman" w:hAnsi="Arial" w:cs="Arial"/>
          <w:sz w:val="24"/>
          <w:szCs w:val="24"/>
        </w:rPr>
        <w:t>AD Category – I banks may consider the applications received from exporters and grant permission for opening / hiring warehouses abroad subject to the following conditions:</w:t>
      </w:r>
    </w:p>
    <w:p w14:paraId="2802FF05"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Applicant’s export outstanding does not exceed 5 per cent of exports made during the previous financial year.</w:t>
      </w:r>
    </w:p>
    <w:p w14:paraId="15FE376A"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Applicant has a minimum export turnover of USD 100,000/- during the last financial year.</w:t>
      </w:r>
    </w:p>
    <w:p w14:paraId="54A093C1"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Period of realization should be as applicable.</w:t>
      </w:r>
    </w:p>
    <w:p w14:paraId="2F51406F"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All transactions should be routed through the designated branch of the AD Banks.</w:t>
      </w:r>
    </w:p>
    <w:p w14:paraId="5B21BCB0" w14:textId="77777777" w:rsidR="000F631F" w:rsidRPr="00EB64D5" w:rsidRDefault="000F631F"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The above permission may be granted to the exporters initially for a period of one year and renewal may be considered subject to the applicant satisfying the requirement above.</w:t>
      </w:r>
    </w:p>
    <w:p w14:paraId="38508806" w14:textId="77777777" w:rsidR="00BF18F9" w:rsidRDefault="000F631F" w:rsidP="0052780B">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(vi) AD Category – I banks granting such permission/approvals should maintain a proper record of the approvals granted.</w:t>
      </w:r>
    </w:p>
    <w:p w14:paraId="047F3117" w14:textId="77777777" w:rsidR="002445AA" w:rsidRPr="002445AA" w:rsidRDefault="002445AA" w:rsidP="0052780B">
      <w:pPr>
        <w:spacing w:after="120" w:line="360" w:lineRule="auto"/>
        <w:jc w:val="both"/>
        <w:rPr>
          <w:rFonts w:ascii="Arial" w:eastAsia="Times New Roman" w:hAnsi="Arial" w:cs="Arial"/>
          <w:sz w:val="24"/>
          <w:szCs w:val="24"/>
        </w:rPr>
      </w:pPr>
      <w:r w:rsidRPr="002445AA">
        <w:rPr>
          <w:rFonts w:ascii="Arial" w:eastAsia="Times New Roman" w:hAnsi="Arial" w:cs="Arial"/>
          <w:sz w:val="24"/>
          <w:szCs w:val="24"/>
        </w:rPr>
        <w:t xml:space="preserve">(2) In terms of </w:t>
      </w:r>
      <w:hyperlink r:id="rId27" w:history="1">
        <w:r w:rsidRPr="002445AA">
          <w:rPr>
            <w:rStyle w:val="Hyperlink"/>
            <w:rFonts w:ascii="Arial" w:eastAsia="Times New Roman" w:hAnsi="Arial" w:cs="Arial"/>
            <w:sz w:val="24"/>
            <w:szCs w:val="24"/>
          </w:rPr>
          <w:t>A.P.(DIR Series) Circular No 03 dated April 23, 2025</w:t>
        </w:r>
      </w:hyperlink>
      <w:r w:rsidRPr="002445AA">
        <w:rPr>
          <w:rFonts w:ascii="Arial" w:eastAsia="Times New Roman" w:hAnsi="Arial" w:cs="Arial"/>
          <w:sz w:val="24"/>
          <w:szCs w:val="24"/>
        </w:rPr>
        <w:t>, AD banks may allow Opening/hiring of a warehouse in ‘Bharat Mart’ by an Indian exporter with a valid Importer Exporter Code, without any pre-conditions, after verifying the reasonableness of the same.</w:t>
      </w:r>
    </w:p>
    <w:p w14:paraId="1E8AE9D8" w14:textId="77777777" w:rsidR="003F5755" w:rsidRPr="00EB64D5" w:rsidRDefault="000F631F"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lastRenderedPageBreak/>
        <w:t>C.14</w:t>
      </w:r>
      <w:r w:rsidR="003F5755" w:rsidRPr="00EB64D5">
        <w:rPr>
          <w:rFonts w:ascii="Arial" w:eastAsia="Times New Roman" w:hAnsi="Arial" w:cs="Arial"/>
          <w:b/>
          <w:bCs/>
          <w:sz w:val="24"/>
          <w:szCs w:val="24"/>
        </w:rPr>
        <w:t xml:space="preserve"> Export Bills Register</w:t>
      </w:r>
    </w:p>
    <w:p w14:paraId="5239B692"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should maintain Export Bills Register, in physical or electronic form aligned with Export Data Processing and Monitoring System (EDPMS). The bill number should be given to all type of export transactions on a financial year basis (i.e. April to March) and same should be reported in EDPMS.</w:t>
      </w:r>
    </w:p>
    <w:p w14:paraId="0B1DD43C"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C.15 Follow-up of </w:t>
      </w:r>
      <w:r w:rsidR="00404AF1" w:rsidRPr="00EB64D5">
        <w:rPr>
          <w:rFonts w:ascii="Arial" w:eastAsia="Times New Roman" w:hAnsi="Arial" w:cs="Arial"/>
          <w:b/>
          <w:bCs/>
          <w:sz w:val="24"/>
          <w:szCs w:val="24"/>
        </w:rPr>
        <w:t>o</w:t>
      </w:r>
      <w:r w:rsidRPr="00EB64D5">
        <w:rPr>
          <w:rFonts w:ascii="Arial" w:eastAsia="Times New Roman" w:hAnsi="Arial" w:cs="Arial"/>
          <w:b/>
          <w:bCs/>
          <w:sz w:val="24"/>
          <w:szCs w:val="24"/>
        </w:rPr>
        <w:t xml:space="preserve">verdue </w:t>
      </w:r>
      <w:r w:rsidR="00404AF1" w:rsidRPr="00EB64D5">
        <w:rPr>
          <w:rFonts w:ascii="Arial" w:eastAsia="Times New Roman" w:hAnsi="Arial" w:cs="Arial"/>
          <w:b/>
          <w:bCs/>
          <w:sz w:val="24"/>
          <w:szCs w:val="24"/>
        </w:rPr>
        <w:t>b</w:t>
      </w:r>
      <w:r w:rsidRPr="00EB64D5">
        <w:rPr>
          <w:rFonts w:ascii="Arial" w:eastAsia="Times New Roman" w:hAnsi="Arial" w:cs="Arial"/>
          <w:b/>
          <w:bCs/>
          <w:sz w:val="24"/>
          <w:szCs w:val="24"/>
        </w:rPr>
        <w:t>ills</w:t>
      </w:r>
    </w:p>
    <w:p w14:paraId="1263C96E"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should closely watch realization of bills and in cases where bills remain outstanding, beyond the due date for payment from the date of export, the matter should be promptly taken up with the concerned exporter. If the exporter fails to arrange for delivery of the proceeds within the stipulated period or seek extension of time beyond the stipulated period, the matter should be reported to the Regional Office concerned of the Reserve Bank stating, where possible, the reason for the delay in realizing the proceeds.</w:t>
      </w:r>
    </w:p>
    <w:p w14:paraId="19334D51"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(ii) The duplicate copies of EDF/SOFTEX Forms should, continue to be held by AD Category – I banks until the full proceeds are </w:t>
      </w:r>
      <w:proofErr w:type="spellStart"/>
      <w:r w:rsidRPr="00EB64D5">
        <w:rPr>
          <w:rFonts w:ascii="Arial" w:eastAsia="Times New Roman" w:hAnsi="Arial" w:cs="Arial"/>
          <w:sz w:val="24"/>
          <w:szCs w:val="24"/>
        </w:rPr>
        <w:t>reali</w:t>
      </w:r>
      <w:r w:rsidR="003B0151">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except in case of undrawn balances.</w:t>
      </w:r>
    </w:p>
    <w:p w14:paraId="6029D36C" w14:textId="77777777" w:rsidR="00B05723"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AD Category – I banks should follow up export outstanding with exporters systematically and vigorously so that action against defaulting exporters does not get delayed. Any laxity in the follow up of realization of export proceeds by AD Category – I banks will be viewed seriously by the Reserve Bank, leading to the invocation of the penal provision under FEMA, 1999.</w:t>
      </w:r>
    </w:p>
    <w:p w14:paraId="3FA0BC83" w14:textId="77777777" w:rsidR="003F5755" w:rsidRPr="00E7127C" w:rsidRDefault="00B05723" w:rsidP="004D24C1">
      <w:pPr>
        <w:spacing w:after="120" w:line="360" w:lineRule="auto"/>
        <w:jc w:val="both"/>
        <w:rPr>
          <w:rFonts w:ascii="Arial" w:eastAsia="Times New Roman" w:hAnsi="Arial" w:cs="Arial"/>
          <w:sz w:val="24"/>
          <w:szCs w:val="24"/>
        </w:rPr>
      </w:pPr>
      <w:r w:rsidRPr="00E7127C">
        <w:rPr>
          <w:rFonts w:ascii="Arial" w:eastAsia="Times New Roman" w:hAnsi="Arial" w:cs="Arial"/>
          <w:sz w:val="24"/>
          <w:szCs w:val="24"/>
        </w:rPr>
        <w:t>(iv)</w:t>
      </w:r>
      <w:r w:rsidR="00B1636E" w:rsidRPr="00E7127C">
        <w:rPr>
          <w:rFonts w:ascii="Arial" w:eastAsia="Times New Roman" w:hAnsi="Arial" w:cs="Arial"/>
          <w:sz w:val="24"/>
          <w:szCs w:val="24"/>
        </w:rPr>
        <w:t xml:space="preserve"> </w:t>
      </w:r>
      <w:r w:rsidRPr="00E7127C">
        <w:rPr>
          <w:rStyle w:val="FootnoteReference"/>
          <w:rFonts w:ascii="Arial" w:eastAsia="Times New Roman" w:hAnsi="Arial" w:cs="Arial"/>
          <w:sz w:val="24"/>
          <w:szCs w:val="24"/>
        </w:rPr>
        <w:footnoteReference w:id="23"/>
      </w:r>
      <w:r w:rsidR="003B0151" w:rsidRPr="00E7127C">
        <w:rPr>
          <w:rFonts w:ascii="Arial" w:eastAsia="Times New Roman" w:hAnsi="Arial" w:cs="Arial"/>
          <w:sz w:val="24"/>
          <w:szCs w:val="24"/>
          <w:lang w:eastAsia="en-GB"/>
        </w:rPr>
        <w:t xml:space="preserve">With </w:t>
      </w:r>
      <w:proofErr w:type="spellStart"/>
      <w:r w:rsidR="003B0151" w:rsidRPr="00E7127C">
        <w:rPr>
          <w:rFonts w:ascii="Arial" w:eastAsia="Times New Roman" w:hAnsi="Arial" w:cs="Arial"/>
          <w:sz w:val="24"/>
          <w:szCs w:val="24"/>
          <w:lang w:eastAsia="en-GB"/>
        </w:rPr>
        <w:t>operationalisation</w:t>
      </w:r>
      <w:proofErr w:type="spellEnd"/>
      <w:r w:rsidR="003B0151" w:rsidRPr="00E7127C">
        <w:rPr>
          <w:rFonts w:ascii="Arial" w:eastAsia="Times New Roman" w:hAnsi="Arial" w:cs="Arial"/>
          <w:sz w:val="24"/>
          <w:szCs w:val="24"/>
          <w:lang w:eastAsia="en-GB"/>
        </w:rPr>
        <w:t xml:space="preserve"> of EDPMS on March 01, 2014, </w:t>
      </w:r>
      <w:proofErr w:type="spellStart"/>
      <w:r w:rsidR="003B0151" w:rsidRPr="00E7127C">
        <w:rPr>
          <w:rFonts w:ascii="Arial" w:eastAsia="Times New Roman" w:hAnsi="Arial" w:cs="Arial"/>
          <w:sz w:val="24"/>
          <w:szCs w:val="24"/>
          <w:lang w:eastAsia="en-GB"/>
        </w:rPr>
        <w:t>realisation</w:t>
      </w:r>
      <w:proofErr w:type="spellEnd"/>
      <w:r w:rsidR="003B0151" w:rsidRPr="00E7127C">
        <w:rPr>
          <w:rFonts w:ascii="Arial" w:eastAsia="Times New Roman" w:hAnsi="Arial" w:cs="Arial"/>
          <w:sz w:val="24"/>
          <w:szCs w:val="24"/>
          <w:lang w:eastAsia="en-GB"/>
        </w:rPr>
        <w:t xml:space="preserve"> of all export transaction for shipping documents after February 28, 2014 should be reported in EDPMS.</w:t>
      </w:r>
    </w:p>
    <w:p w14:paraId="146CC51C"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C.16 Reduction in </w:t>
      </w:r>
      <w:r w:rsidR="00020264" w:rsidRPr="00EB64D5">
        <w:rPr>
          <w:rFonts w:ascii="Arial" w:eastAsia="Times New Roman" w:hAnsi="Arial" w:cs="Arial"/>
          <w:b/>
          <w:bCs/>
          <w:sz w:val="24"/>
          <w:szCs w:val="24"/>
        </w:rPr>
        <w:t>i</w:t>
      </w:r>
      <w:r w:rsidRPr="00EB64D5">
        <w:rPr>
          <w:rFonts w:ascii="Arial" w:eastAsia="Times New Roman" w:hAnsi="Arial" w:cs="Arial"/>
          <w:b/>
          <w:bCs/>
          <w:sz w:val="24"/>
          <w:szCs w:val="24"/>
        </w:rPr>
        <w:t xml:space="preserve">nvoice </w:t>
      </w:r>
      <w:r w:rsidR="00020264" w:rsidRPr="00EB64D5">
        <w:rPr>
          <w:rFonts w:ascii="Arial" w:eastAsia="Times New Roman" w:hAnsi="Arial" w:cs="Arial"/>
          <w:b/>
          <w:bCs/>
          <w:sz w:val="24"/>
          <w:szCs w:val="24"/>
        </w:rPr>
        <w:t>v</w:t>
      </w:r>
      <w:r w:rsidRPr="00EB64D5">
        <w:rPr>
          <w:rFonts w:ascii="Arial" w:eastAsia="Times New Roman" w:hAnsi="Arial" w:cs="Arial"/>
          <w:b/>
          <w:bCs/>
          <w:sz w:val="24"/>
          <w:szCs w:val="24"/>
        </w:rPr>
        <w:t xml:space="preserve">alue on </w:t>
      </w:r>
      <w:r w:rsidR="00020264" w:rsidRPr="00EB64D5">
        <w:rPr>
          <w:rFonts w:ascii="Arial" w:eastAsia="Times New Roman" w:hAnsi="Arial" w:cs="Arial"/>
          <w:b/>
          <w:bCs/>
          <w:sz w:val="24"/>
          <w:szCs w:val="24"/>
        </w:rPr>
        <w:t>a</w:t>
      </w:r>
      <w:r w:rsidRPr="00EB64D5">
        <w:rPr>
          <w:rFonts w:ascii="Arial" w:eastAsia="Times New Roman" w:hAnsi="Arial" w:cs="Arial"/>
          <w:b/>
          <w:bCs/>
          <w:sz w:val="24"/>
          <w:szCs w:val="24"/>
        </w:rPr>
        <w:t xml:space="preserve">ccount of </w:t>
      </w:r>
      <w:r w:rsidR="00020264" w:rsidRPr="00EB64D5">
        <w:rPr>
          <w:rFonts w:ascii="Arial" w:eastAsia="Times New Roman" w:hAnsi="Arial" w:cs="Arial"/>
          <w:b/>
          <w:bCs/>
          <w:sz w:val="24"/>
          <w:szCs w:val="24"/>
        </w:rPr>
        <w:t>p</w:t>
      </w:r>
      <w:r w:rsidRPr="00EB64D5">
        <w:rPr>
          <w:rFonts w:ascii="Arial" w:eastAsia="Times New Roman" w:hAnsi="Arial" w:cs="Arial"/>
          <w:b/>
          <w:bCs/>
          <w:sz w:val="24"/>
          <w:szCs w:val="24"/>
        </w:rPr>
        <w:t xml:space="preserve">repayment of </w:t>
      </w:r>
      <w:r w:rsidR="00020264" w:rsidRPr="00EB64D5">
        <w:rPr>
          <w:rFonts w:ascii="Arial" w:eastAsia="Times New Roman" w:hAnsi="Arial" w:cs="Arial"/>
          <w:b/>
          <w:bCs/>
          <w:sz w:val="24"/>
          <w:szCs w:val="24"/>
        </w:rPr>
        <w:t>u</w:t>
      </w:r>
      <w:r w:rsidRPr="00EB64D5">
        <w:rPr>
          <w:rFonts w:ascii="Arial" w:eastAsia="Times New Roman" w:hAnsi="Arial" w:cs="Arial"/>
          <w:b/>
          <w:bCs/>
          <w:sz w:val="24"/>
          <w:szCs w:val="24"/>
        </w:rPr>
        <w:t xml:space="preserve">sance </w:t>
      </w:r>
      <w:r w:rsidR="00020264" w:rsidRPr="00EB64D5">
        <w:rPr>
          <w:rFonts w:ascii="Arial" w:eastAsia="Times New Roman" w:hAnsi="Arial" w:cs="Arial"/>
          <w:b/>
          <w:bCs/>
          <w:sz w:val="24"/>
          <w:szCs w:val="24"/>
        </w:rPr>
        <w:t>b</w:t>
      </w:r>
      <w:r w:rsidRPr="00EB64D5">
        <w:rPr>
          <w:rFonts w:ascii="Arial" w:eastAsia="Times New Roman" w:hAnsi="Arial" w:cs="Arial"/>
          <w:b/>
          <w:bCs/>
          <w:sz w:val="24"/>
          <w:szCs w:val="24"/>
        </w:rPr>
        <w:t>ills</w:t>
      </w:r>
    </w:p>
    <w:p w14:paraId="2BD27CA5" w14:textId="77777777" w:rsidR="004D24C1" w:rsidRDefault="003F5755" w:rsidP="005D6661">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Occasionally, exporters may approach AD Category – I banks for reduction in invoice value on account of cash discount to overseas buyers for prepayment of the usance bills. AD Category – I banks may allow cash discount to the extent of amount of proportionate interest on the unexpired period of usance, calculated at the rate of interest stipulated in the export contract or at the prime rate/LIBOR</w:t>
      </w:r>
      <w:r w:rsidR="00C65005">
        <w:rPr>
          <w:rFonts w:ascii="Arial" w:eastAsia="Times New Roman" w:hAnsi="Arial" w:cs="Arial"/>
          <w:sz w:val="24"/>
          <w:szCs w:val="24"/>
        </w:rPr>
        <w:t>/</w:t>
      </w:r>
      <w:r w:rsidRPr="00EB64D5">
        <w:rPr>
          <w:rFonts w:ascii="Arial" w:eastAsia="Times New Roman" w:hAnsi="Arial" w:cs="Arial"/>
          <w:sz w:val="24"/>
          <w:szCs w:val="24"/>
        </w:rPr>
        <w:t xml:space="preserve"> </w:t>
      </w:r>
      <w:r w:rsidR="00A108B1" w:rsidRPr="00A108B1">
        <w:rPr>
          <w:rFonts w:ascii="Arial" w:eastAsia="Times New Roman" w:hAnsi="Arial" w:cs="Arial"/>
          <w:sz w:val="24"/>
          <w:szCs w:val="24"/>
          <w:vertAlign w:val="superscript"/>
        </w:rPr>
        <w:t>1</w:t>
      </w:r>
      <w:r w:rsidR="000852B3">
        <w:rPr>
          <w:rFonts w:ascii="Arial" w:eastAsia="Times New Roman" w:hAnsi="Arial" w:cs="Arial"/>
          <w:sz w:val="24"/>
          <w:szCs w:val="24"/>
          <w:vertAlign w:val="superscript"/>
        </w:rPr>
        <w:t>9</w:t>
      </w:r>
      <w:r w:rsidR="00A108B1">
        <w:rPr>
          <w:rFonts w:ascii="Arial" w:eastAsia="Times New Roman" w:hAnsi="Arial" w:cs="Arial"/>
          <w:sz w:val="24"/>
          <w:szCs w:val="24"/>
        </w:rPr>
        <w:t>any other widely accepted / Alternative reference rate</w:t>
      </w:r>
      <w:r w:rsidR="00A108B1" w:rsidRPr="00EB64D5">
        <w:rPr>
          <w:rFonts w:ascii="Arial" w:eastAsia="Times New Roman" w:hAnsi="Arial" w:cs="Arial"/>
          <w:sz w:val="24"/>
          <w:szCs w:val="24"/>
        </w:rPr>
        <w:t xml:space="preserve"> </w:t>
      </w:r>
      <w:r w:rsidRPr="00EB64D5">
        <w:rPr>
          <w:rFonts w:ascii="Arial" w:eastAsia="Times New Roman" w:hAnsi="Arial" w:cs="Arial"/>
          <w:sz w:val="24"/>
          <w:szCs w:val="24"/>
        </w:rPr>
        <w:t>of the currency of invoice where rate of interest is not stipulated in the contract.</w:t>
      </w:r>
    </w:p>
    <w:p w14:paraId="450485A1"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C.17 Reduction in </w:t>
      </w:r>
      <w:r w:rsidR="00020264" w:rsidRPr="00EB64D5">
        <w:rPr>
          <w:rFonts w:ascii="Arial" w:eastAsia="Times New Roman" w:hAnsi="Arial" w:cs="Arial"/>
          <w:b/>
          <w:bCs/>
          <w:sz w:val="24"/>
          <w:szCs w:val="24"/>
        </w:rPr>
        <w:t>i</w:t>
      </w:r>
      <w:r w:rsidRPr="00EB64D5">
        <w:rPr>
          <w:rFonts w:ascii="Arial" w:eastAsia="Times New Roman" w:hAnsi="Arial" w:cs="Arial"/>
          <w:b/>
          <w:bCs/>
          <w:sz w:val="24"/>
          <w:szCs w:val="24"/>
        </w:rPr>
        <w:t xml:space="preserve">nvoice </w:t>
      </w:r>
      <w:r w:rsidR="00020264" w:rsidRPr="00EB64D5">
        <w:rPr>
          <w:rFonts w:ascii="Arial" w:eastAsia="Times New Roman" w:hAnsi="Arial" w:cs="Arial"/>
          <w:b/>
          <w:bCs/>
          <w:sz w:val="24"/>
          <w:szCs w:val="24"/>
        </w:rPr>
        <w:t>v</w:t>
      </w:r>
      <w:r w:rsidRPr="00EB64D5">
        <w:rPr>
          <w:rFonts w:ascii="Arial" w:eastAsia="Times New Roman" w:hAnsi="Arial" w:cs="Arial"/>
          <w:b/>
          <w:bCs/>
          <w:sz w:val="24"/>
          <w:szCs w:val="24"/>
        </w:rPr>
        <w:t>alue in other cases</w:t>
      </w:r>
    </w:p>
    <w:p w14:paraId="59875A76"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 If, after a bill has been negotiated or sent for collection, its amount is to be reduced for any reason, AD Category – I banks may approve such reduction, if satisfied about genuineness of the request, provided:</w:t>
      </w:r>
    </w:p>
    <w:p w14:paraId="38A64D10"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a) The reduction does not exceed 25 per cent of invoice value:</w:t>
      </w:r>
    </w:p>
    <w:p w14:paraId="5EE743BD"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b) It does not relate to export of commodities subject to floor price stipulations</w:t>
      </w:r>
    </w:p>
    <w:p w14:paraId="691E9D33" w14:textId="77777777" w:rsidR="000F6412" w:rsidRPr="00EB64D5" w:rsidRDefault="00020264"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c) </w:t>
      </w:r>
      <w:r w:rsidR="003F5755" w:rsidRPr="00EB64D5">
        <w:rPr>
          <w:rFonts w:ascii="Arial" w:eastAsia="Times New Roman" w:hAnsi="Arial" w:cs="Arial"/>
          <w:sz w:val="24"/>
          <w:szCs w:val="24"/>
        </w:rPr>
        <w:t xml:space="preserve">The exporter is not on the exporters’ caution list of the Reserve Bank, </w:t>
      </w:r>
    </w:p>
    <w:p w14:paraId="56818AD0" w14:textId="77777777" w:rsidR="003F5755" w:rsidRPr="00EB64D5" w:rsidRDefault="00020264"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d</w:t>
      </w:r>
      <w:r w:rsidR="003F5755" w:rsidRPr="00EB64D5">
        <w:rPr>
          <w:rFonts w:ascii="Arial" w:eastAsia="Times New Roman" w:hAnsi="Arial" w:cs="Arial"/>
          <w:sz w:val="24"/>
          <w:szCs w:val="24"/>
        </w:rPr>
        <w:t>) The exporter is advised to surrender proportionate export incentives availed of, if any.</w:t>
      </w:r>
    </w:p>
    <w:p w14:paraId="42B72CD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In the case of exporters who have been in the export business for more than three years, reduction in invoice value may be allowed, without any percentage ceiling, subject to the above conditions as also subject to their track record being satisfactory, i.e., the export outstanding do not exceed 5 per cent of the average annual export realization during the preceding three financial years.</w:t>
      </w:r>
    </w:p>
    <w:p w14:paraId="084142A7"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For the purpose of reckoning the percentage of export bills outstanding to the average export realizations during the preceding three financial years, outstanding of exports made to countries facing externalization problems may be ignored provided the payments have been made by the buyers in the local currency.</w:t>
      </w:r>
    </w:p>
    <w:p w14:paraId="4AA6B9C3" w14:textId="77777777" w:rsidR="003F5755" w:rsidRPr="00EB64D5" w:rsidRDefault="003F5755"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C.18 Change of buyer/consignee</w:t>
      </w:r>
    </w:p>
    <w:p w14:paraId="79315769" w14:textId="77777777" w:rsidR="003F5755" w:rsidRDefault="003F5755" w:rsidP="004D24C1">
      <w:pPr>
        <w:spacing w:after="120" w:line="360" w:lineRule="auto"/>
        <w:jc w:val="both"/>
        <w:rPr>
          <w:rFonts w:ascii="Arial" w:hAnsi="Arial" w:cs="Arial"/>
          <w:sz w:val="24"/>
          <w:szCs w:val="24"/>
        </w:rPr>
      </w:pPr>
      <w:r w:rsidRPr="00EB64D5">
        <w:rPr>
          <w:rFonts w:ascii="Arial" w:eastAsia="Times New Roman" w:hAnsi="Arial" w:cs="Arial"/>
          <w:sz w:val="24"/>
          <w:szCs w:val="24"/>
        </w:rPr>
        <w:t xml:space="preserve">Prior approval of the Reserve Bank is not required if, after goods have been shipped, they are to be transferred to a buyer other than the original buyer in the event of default by the latter, provided the reduction in value, if any, involved does not exceed 25 per cent of the invoice value and the realization of export proceeds is not delayed beyond the period of </w:t>
      </w:r>
      <w:r w:rsidR="00826142" w:rsidRPr="00EB64D5">
        <w:rPr>
          <w:rFonts w:ascii="Arial" w:eastAsia="Times New Roman" w:hAnsi="Arial" w:cs="Arial"/>
          <w:sz w:val="24"/>
          <w:szCs w:val="24"/>
        </w:rPr>
        <w:t>9</w:t>
      </w:r>
      <w:r w:rsidRPr="00EB64D5">
        <w:rPr>
          <w:rFonts w:ascii="Arial" w:eastAsia="Times New Roman" w:hAnsi="Arial" w:cs="Arial"/>
          <w:sz w:val="24"/>
          <w:szCs w:val="24"/>
        </w:rPr>
        <w:t xml:space="preserve"> months from the date of export.</w:t>
      </w:r>
      <w:r w:rsidR="00ED65A2" w:rsidRPr="00EB64D5">
        <w:rPr>
          <w:rFonts w:ascii="Arial" w:eastAsia="Times New Roman" w:hAnsi="Arial" w:cs="Arial"/>
          <w:sz w:val="24"/>
          <w:szCs w:val="24"/>
        </w:rPr>
        <w:t xml:space="preserve"> </w:t>
      </w:r>
      <w:r w:rsidR="00ED65A2" w:rsidRPr="00EB64D5">
        <w:rPr>
          <w:rFonts w:ascii="Arial" w:hAnsi="Arial" w:cs="Arial"/>
          <w:sz w:val="24"/>
          <w:szCs w:val="24"/>
        </w:rPr>
        <w:t>Where the reduction in value exceeds 25%, all other relevant conditions stipulated in paragraph C.17 should also be satisfied.</w:t>
      </w:r>
    </w:p>
    <w:p w14:paraId="74F354B9"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C.19 Export of goods by Special Economic Zones (SEZs)</w:t>
      </w:r>
    </w:p>
    <w:p w14:paraId="36062788"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Units in SEZs are permitted to undertake job work abroad and export goods from that country itself subject to the conditions that:</w:t>
      </w:r>
    </w:p>
    <w:p w14:paraId="25275CA8" w14:textId="77777777" w:rsidR="003F5755"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w:t>
      </w:r>
      <w:r w:rsidR="003F5755" w:rsidRPr="00EB64D5">
        <w:rPr>
          <w:rFonts w:ascii="Arial" w:eastAsia="Times New Roman" w:hAnsi="Arial" w:cs="Arial"/>
          <w:sz w:val="24"/>
          <w:szCs w:val="24"/>
        </w:rPr>
        <w:t xml:space="preserve"> Processing / manufacturing charges are suitably loaded in the export price and are borne by the ultimate buyer.</w:t>
      </w:r>
    </w:p>
    <w:p w14:paraId="721A611C" w14:textId="77777777" w:rsidR="00BF18F9"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w:t>
      </w:r>
      <w:r w:rsidR="00023D78" w:rsidRPr="00EB64D5">
        <w:rPr>
          <w:rFonts w:ascii="Arial" w:eastAsia="Times New Roman" w:hAnsi="Arial" w:cs="Arial"/>
          <w:sz w:val="24"/>
          <w:szCs w:val="24"/>
        </w:rPr>
        <w:t>)</w:t>
      </w:r>
      <w:r w:rsidRPr="00EB64D5">
        <w:rPr>
          <w:rFonts w:ascii="Arial" w:eastAsia="Times New Roman" w:hAnsi="Arial" w:cs="Arial"/>
          <w:sz w:val="24"/>
          <w:szCs w:val="24"/>
        </w:rPr>
        <w:t xml:space="preserve"> The exporter has made satisfactory arrangements for realization of full export proceeds subject to the usual EDF procedure.</w:t>
      </w:r>
    </w:p>
    <w:p w14:paraId="790C6555" w14:textId="77777777" w:rsidR="003F5755" w:rsidRPr="00EB64D5" w:rsidRDefault="002D37E4"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w:t>
      </w:r>
      <w:r w:rsidR="003F5755" w:rsidRPr="00EB64D5">
        <w:rPr>
          <w:rFonts w:ascii="Arial" w:eastAsia="Times New Roman" w:hAnsi="Arial" w:cs="Arial"/>
          <w:sz w:val="24"/>
          <w:szCs w:val="24"/>
        </w:rPr>
        <w:t xml:space="preserve">AD Category – I banks may permit units in DTAs to purchase foreign exchange for making payment for goods supplied to them by units in SEZs. </w:t>
      </w:r>
      <w:proofErr w:type="spellStart"/>
      <w:r w:rsidR="003F5755" w:rsidRPr="00EB64D5">
        <w:rPr>
          <w:rFonts w:ascii="Arial" w:eastAsia="Times New Roman" w:hAnsi="Arial" w:cs="Arial"/>
          <w:sz w:val="24"/>
          <w:szCs w:val="24"/>
        </w:rPr>
        <w:t>Authorised</w:t>
      </w:r>
      <w:proofErr w:type="spellEnd"/>
      <w:r w:rsidR="003F5755" w:rsidRPr="00EB64D5">
        <w:rPr>
          <w:rFonts w:ascii="Arial" w:eastAsia="Times New Roman" w:hAnsi="Arial" w:cs="Arial"/>
          <w:sz w:val="24"/>
          <w:szCs w:val="24"/>
        </w:rPr>
        <w:t xml:space="preserve"> Dealer Banks are permitted </w:t>
      </w:r>
      <w:r w:rsidR="003F5755" w:rsidRPr="00EB64D5">
        <w:rPr>
          <w:rFonts w:ascii="Arial" w:eastAsia="Times New Roman" w:hAnsi="Arial" w:cs="Arial"/>
          <w:sz w:val="24"/>
          <w:szCs w:val="24"/>
        </w:rPr>
        <w:lastRenderedPageBreak/>
        <w:t>to sell foreign exchange to a unit in the DTA for making payment in foreign exchange to a unit in the SEZ for the services rendered by it (i.e. a unit in SEZ) to a DTA unit. It must be ensured that in the Letter of Approval (</w:t>
      </w:r>
      <w:proofErr w:type="spellStart"/>
      <w:r w:rsidR="003F5755" w:rsidRPr="00EB64D5">
        <w:rPr>
          <w:rFonts w:ascii="Arial" w:eastAsia="Times New Roman" w:hAnsi="Arial" w:cs="Arial"/>
          <w:sz w:val="24"/>
          <w:szCs w:val="24"/>
        </w:rPr>
        <w:t>LoA</w:t>
      </w:r>
      <w:proofErr w:type="spellEnd"/>
      <w:r w:rsidR="003F5755" w:rsidRPr="00EB64D5">
        <w:rPr>
          <w:rFonts w:ascii="Arial" w:eastAsia="Times New Roman" w:hAnsi="Arial" w:cs="Arial"/>
          <w:sz w:val="24"/>
          <w:szCs w:val="24"/>
        </w:rPr>
        <w:t>) issued to the SEZ unit by the Development Commissioner(DC) of the SEZ, the provisions pertaining to the goods / services supplied by the SEZ unit to the DTA unit and for payment in foreign exchange for the same should be mentioned.</w:t>
      </w:r>
    </w:p>
    <w:p w14:paraId="4E9951D8" w14:textId="77777777" w:rsidR="003F5755" w:rsidRPr="00EB64D5" w:rsidRDefault="003F5755"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C.20 Extension of </w:t>
      </w:r>
      <w:r w:rsidR="00826142" w:rsidRPr="00EB64D5">
        <w:rPr>
          <w:rFonts w:ascii="Arial" w:eastAsia="Times New Roman" w:hAnsi="Arial" w:cs="Arial"/>
          <w:b/>
          <w:bCs/>
          <w:sz w:val="24"/>
          <w:szCs w:val="24"/>
        </w:rPr>
        <w:t>t</w:t>
      </w:r>
      <w:r w:rsidRPr="00EB64D5">
        <w:rPr>
          <w:rFonts w:ascii="Arial" w:eastAsia="Times New Roman" w:hAnsi="Arial" w:cs="Arial"/>
          <w:b/>
          <w:bCs/>
          <w:sz w:val="24"/>
          <w:szCs w:val="24"/>
        </w:rPr>
        <w:t>ime</w:t>
      </w:r>
    </w:p>
    <w:p w14:paraId="6AE5B723"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Reserve Bank of India has permitted the AD Category – I banks to extend the period of realization of export proceeds beyond stipulated period of realization from the date of export, up to a period of six months, at a time, irrespective of the invoice value of the export subject to the following conditions:</w:t>
      </w:r>
    </w:p>
    <w:p w14:paraId="09AFBA98"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export transactions covered by the invoices are not under investigation by Directorate of Enforcement / Central Bureau of Investigation or other investigating agencies,</w:t>
      </w:r>
    </w:p>
    <w:p w14:paraId="35961CE1"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b) The AD Category – I bank is satisfied that the exporter has not been able to </w:t>
      </w:r>
      <w:proofErr w:type="spellStart"/>
      <w:r w:rsidRPr="00EB64D5">
        <w:rPr>
          <w:rFonts w:ascii="Arial" w:eastAsia="Times New Roman" w:hAnsi="Arial" w:cs="Arial"/>
          <w:sz w:val="24"/>
          <w:szCs w:val="24"/>
        </w:rPr>
        <w:t>reali</w:t>
      </w:r>
      <w:r w:rsidR="0046677C">
        <w:rPr>
          <w:rFonts w:ascii="Arial" w:eastAsia="Times New Roman" w:hAnsi="Arial" w:cs="Arial"/>
          <w:sz w:val="24"/>
          <w:szCs w:val="24"/>
        </w:rPr>
        <w:t>s</w:t>
      </w:r>
      <w:r w:rsidRPr="00EB64D5">
        <w:rPr>
          <w:rFonts w:ascii="Arial" w:eastAsia="Times New Roman" w:hAnsi="Arial" w:cs="Arial"/>
          <w:sz w:val="24"/>
          <w:szCs w:val="24"/>
        </w:rPr>
        <w:t>e</w:t>
      </w:r>
      <w:proofErr w:type="spellEnd"/>
      <w:r w:rsidRPr="00EB64D5">
        <w:rPr>
          <w:rFonts w:ascii="Arial" w:eastAsia="Times New Roman" w:hAnsi="Arial" w:cs="Arial"/>
          <w:sz w:val="24"/>
          <w:szCs w:val="24"/>
        </w:rPr>
        <w:t xml:space="preserve"> export proceeds for reasons beyond his control,</w:t>
      </w:r>
    </w:p>
    <w:p w14:paraId="5ADEBE66" w14:textId="77777777" w:rsidR="003F5755" w:rsidRPr="003F56C2" w:rsidRDefault="003F5755" w:rsidP="004D24C1">
      <w:pPr>
        <w:spacing w:after="120" w:line="360" w:lineRule="auto"/>
        <w:jc w:val="both"/>
        <w:rPr>
          <w:rFonts w:ascii="Arial" w:eastAsia="Times New Roman" w:hAnsi="Arial" w:cs="Arial"/>
          <w:sz w:val="24"/>
          <w:szCs w:val="24"/>
        </w:rPr>
      </w:pPr>
      <w:r w:rsidRPr="003F56C2">
        <w:rPr>
          <w:rFonts w:ascii="Arial" w:eastAsia="Times New Roman" w:hAnsi="Arial" w:cs="Arial"/>
          <w:sz w:val="24"/>
          <w:szCs w:val="24"/>
        </w:rPr>
        <w:t xml:space="preserve">c) The exporter submits a declaration that the export proceeds will be </w:t>
      </w:r>
      <w:proofErr w:type="spellStart"/>
      <w:r w:rsidR="003F56C2" w:rsidRPr="003F56C2">
        <w:rPr>
          <w:rFonts w:ascii="Arial" w:eastAsia="Times New Roman" w:hAnsi="Arial" w:cs="Arial"/>
          <w:color w:val="000000"/>
          <w:sz w:val="24"/>
          <w:szCs w:val="24"/>
          <w:lang w:eastAsia="en-GB"/>
        </w:rPr>
        <w:t>realise</w:t>
      </w:r>
      <w:r w:rsidRPr="003F56C2">
        <w:rPr>
          <w:rFonts w:ascii="Arial" w:eastAsia="Times New Roman" w:hAnsi="Arial" w:cs="Arial"/>
          <w:sz w:val="24"/>
          <w:szCs w:val="24"/>
        </w:rPr>
        <w:t>d</w:t>
      </w:r>
      <w:proofErr w:type="spellEnd"/>
      <w:r w:rsidRPr="003F56C2">
        <w:rPr>
          <w:rFonts w:ascii="Arial" w:eastAsia="Times New Roman" w:hAnsi="Arial" w:cs="Arial"/>
          <w:sz w:val="24"/>
          <w:szCs w:val="24"/>
        </w:rPr>
        <w:t xml:space="preserve"> during the extended period,</w:t>
      </w:r>
    </w:p>
    <w:p w14:paraId="2E3B4704"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d) While considering extension beyond one year from the date of export, the total outstanding of the exporter does not exceed USD one million or 10 per cent of the average export realizations during the preceding three financial years, whichever is higher.</w:t>
      </w:r>
    </w:p>
    <w:p w14:paraId="332036E0" w14:textId="77777777" w:rsidR="002F41F9" w:rsidRDefault="002F41F9"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4"/>
      </w:r>
    </w:p>
    <w:p w14:paraId="75E601B8" w14:textId="77777777" w:rsidR="003F5755" w:rsidRPr="00EB64D5" w:rsidRDefault="003A66F2" w:rsidP="004D24C1">
      <w:pPr>
        <w:spacing w:after="120" w:line="360" w:lineRule="auto"/>
        <w:jc w:val="both"/>
        <w:rPr>
          <w:rFonts w:ascii="Arial" w:eastAsia="Times New Roman" w:hAnsi="Arial" w:cs="Arial"/>
          <w:sz w:val="24"/>
          <w:szCs w:val="24"/>
        </w:rPr>
      </w:pPr>
      <w:r>
        <w:rPr>
          <w:rStyle w:val="FootnoteReference"/>
          <w:rFonts w:ascii="Arial" w:eastAsia="Times New Roman" w:hAnsi="Arial" w:cs="Arial"/>
          <w:sz w:val="24"/>
          <w:szCs w:val="24"/>
        </w:rPr>
        <w:footnoteReference w:id="25"/>
      </w:r>
      <w:r>
        <w:rPr>
          <w:rFonts w:ascii="Arial" w:eastAsia="Times New Roman" w:hAnsi="Arial" w:cs="Arial"/>
          <w:sz w:val="24"/>
          <w:szCs w:val="24"/>
        </w:rPr>
        <w:t>e</w:t>
      </w:r>
      <w:r w:rsidRPr="00EB64D5">
        <w:rPr>
          <w:rFonts w:ascii="Arial" w:eastAsia="Times New Roman" w:hAnsi="Arial" w:cs="Arial"/>
          <w:sz w:val="24"/>
          <w:szCs w:val="24"/>
        </w:rPr>
        <w:t>) In cases where the exporter has filed suits abroad against the buyer, extension may be granted irrespective of the amount involved / outstanding.</w:t>
      </w:r>
    </w:p>
    <w:p w14:paraId="13DCE197" w14:textId="77777777" w:rsidR="00826142"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(ii) </w:t>
      </w:r>
      <w:r w:rsidR="00826142" w:rsidRPr="00EB64D5">
        <w:rPr>
          <w:rFonts w:ascii="Arial" w:eastAsia="Times New Roman" w:hAnsi="Arial" w:cs="Arial"/>
          <w:sz w:val="24"/>
          <w:szCs w:val="24"/>
        </w:rPr>
        <w:t xml:space="preserve"> Cases which are not covered by the above instructions would require prior approval from </w:t>
      </w:r>
      <w:r w:rsidR="000F6412" w:rsidRPr="00EB64D5">
        <w:rPr>
          <w:rFonts w:ascii="Arial" w:eastAsia="Times New Roman" w:hAnsi="Arial" w:cs="Arial"/>
          <w:sz w:val="24"/>
          <w:szCs w:val="24"/>
        </w:rPr>
        <w:t>the concerned Regional Office of</w:t>
      </w:r>
      <w:r w:rsidR="00826142" w:rsidRPr="00EB64D5">
        <w:rPr>
          <w:rFonts w:ascii="Arial" w:eastAsia="Times New Roman" w:hAnsi="Arial" w:cs="Arial"/>
          <w:sz w:val="24"/>
          <w:szCs w:val="24"/>
        </w:rPr>
        <w:t xml:space="preserve"> the Reserve Bank.</w:t>
      </w:r>
    </w:p>
    <w:p w14:paraId="1BC70725" w14:textId="77777777" w:rsidR="00BF18F9" w:rsidRDefault="00826142" w:rsidP="00257FDF">
      <w:pPr>
        <w:spacing w:after="120" w:line="360" w:lineRule="auto"/>
        <w:jc w:val="both"/>
        <w:rPr>
          <w:rFonts w:ascii="Arial" w:eastAsia="Times New Roman" w:hAnsi="Arial" w:cs="Arial"/>
          <w:b/>
          <w:bCs/>
          <w:sz w:val="24"/>
          <w:szCs w:val="24"/>
        </w:rPr>
      </w:pPr>
      <w:r w:rsidRPr="00EB64D5">
        <w:rPr>
          <w:rFonts w:ascii="Arial" w:eastAsia="Times New Roman" w:hAnsi="Arial" w:cs="Arial"/>
          <w:sz w:val="24"/>
          <w:szCs w:val="24"/>
        </w:rPr>
        <w:t>(iii) Reporting should be done in EDPMS.</w:t>
      </w:r>
    </w:p>
    <w:p w14:paraId="272C4CB2" w14:textId="77777777" w:rsidR="00FE0222" w:rsidRDefault="00FE0222" w:rsidP="004D24C1">
      <w:pPr>
        <w:spacing w:after="120" w:line="360" w:lineRule="auto"/>
        <w:rPr>
          <w:rFonts w:ascii="Arial" w:eastAsia="Times New Roman" w:hAnsi="Arial" w:cs="Arial"/>
          <w:b/>
          <w:bCs/>
          <w:sz w:val="24"/>
          <w:szCs w:val="24"/>
        </w:rPr>
      </w:pPr>
    </w:p>
    <w:p w14:paraId="7F2F8CF2" w14:textId="77777777" w:rsidR="00FE0222" w:rsidRDefault="00FE0222" w:rsidP="004D24C1">
      <w:pPr>
        <w:spacing w:after="120" w:line="360" w:lineRule="auto"/>
        <w:rPr>
          <w:rFonts w:ascii="Arial" w:eastAsia="Times New Roman" w:hAnsi="Arial" w:cs="Arial"/>
          <w:b/>
          <w:bCs/>
          <w:sz w:val="24"/>
          <w:szCs w:val="24"/>
        </w:rPr>
      </w:pPr>
    </w:p>
    <w:p w14:paraId="3D69CD24" w14:textId="69871B4F"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C.21 Shipments </w:t>
      </w:r>
      <w:r w:rsidR="00826142" w:rsidRPr="00EB64D5">
        <w:rPr>
          <w:rFonts w:ascii="Arial" w:eastAsia="Times New Roman" w:hAnsi="Arial" w:cs="Arial"/>
          <w:b/>
          <w:bCs/>
          <w:sz w:val="24"/>
          <w:szCs w:val="24"/>
        </w:rPr>
        <w:t>l</w:t>
      </w:r>
      <w:r w:rsidRPr="00EB64D5">
        <w:rPr>
          <w:rFonts w:ascii="Arial" w:eastAsia="Times New Roman" w:hAnsi="Arial" w:cs="Arial"/>
          <w:b/>
          <w:bCs/>
          <w:sz w:val="24"/>
          <w:szCs w:val="24"/>
        </w:rPr>
        <w:t xml:space="preserve">ost in </w:t>
      </w:r>
      <w:r w:rsidR="00826142" w:rsidRPr="00EB64D5">
        <w:rPr>
          <w:rFonts w:ascii="Arial" w:eastAsia="Times New Roman" w:hAnsi="Arial" w:cs="Arial"/>
          <w:b/>
          <w:bCs/>
          <w:sz w:val="24"/>
          <w:szCs w:val="24"/>
        </w:rPr>
        <w:t>t</w:t>
      </w:r>
      <w:r w:rsidRPr="00EB64D5">
        <w:rPr>
          <w:rFonts w:ascii="Arial" w:eastAsia="Times New Roman" w:hAnsi="Arial" w:cs="Arial"/>
          <w:b/>
          <w:bCs/>
          <w:sz w:val="24"/>
          <w:szCs w:val="24"/>
        </w:rPr>
        <w:t>ransit</w:t>
      </w:r>
    </w:p>
    <w:p w14:paraId="1EEFA87C"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 When shipments from India for which payment has not been received either by negotiation of bills under letters of credit or otherwise are lost in transit, the AD Category – I banks must ensure that insurance claim is made as soon as the loss is known.</w:t>
      </w:r>
    </w:p>
    <w:p w14:paraId="6B1F5EA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In cases where the claim is payable abroad, the AD Category - banks must arrange to collect the full amount of claim due on the lost shipment, through the medium of their overseas branch/correspondent and release the duplicate copy of EDF only after the amount has been collected.</w:t>
      </w:r>
    </w:p>
    <w:p w14:paraId="2D803DE9"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A certificate for the amount of claim received should be furnished on the reverse of the duplicate copy.</w:t>
      </w:r>
    </w:p>
    <w:p w14:paraId="2BD3E17F"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AD Category – I banks should ensure that amounts of claims on shipments lost in transit which are partially settled directly by shipping companies/airlines under carrier’s liability abroad are also repatriated to India by exporters.</w:t>
      </w:r>
    </w:p>
    <w:p w14:paraId="7A7E9468" w14:textId="77777777" w:rsidR="003F5755" w:rsidRPr="00EB64D5" w:rsidRDefault="003F5755"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C.22 Export </w:t>
      </w:r>
      <w:r w:rsidR="00826142" w:rsidRPr="00EB64D5">
        <w:rPr>
          <w:rFonts w:ascii="Arial" w:eastAsia="Times New Roman" w:hAnsi="Arial" w:cs="Arial"/>
          <w:b/>
          <w:bCs/>
          <w:sz w:val="24"/>
          <w:szCs w:val="24"/>
        </w:rPr>
        <w:t>c</w:t>
      </w:r>
      <w:r w:rsidRPr="00EB64D5">
        <w:rPr>
          <w:rFonts w:ascii="Arial" w:eastAsia="Times New Roman" w:hAnsi="Arial" w:cs="Arial"/>
          <w:b/>
          <w:bCs/>
          <w:sz w:val="24"/>
          <w:szCs w:val="24"/>
        </w:rPr>
        <w:t>laims</w:t>
      </w:r>
    </w:p>
    <w:p w14:paraId="651060BA"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 xml:space="preserve">(i) AD Category – I banks may remit export claims on application, provided the relative export proceeds have already been </w:t>
      </w:r>
      <w:proofErr w:type="spellStart"/>
      <w:r w:rsidRPr="00EB64D5">
        <w:rPr>
          <w:rFonts w:ascii="Arial" w:eastAsia="Times New Roman" w:hAnsi="Arial" w:cs="Arial"/>
          <w:sz w:val="24"/>
          <w:szCs w:val="24"/>
        </w:rPr>
        <w:t>reali</w:t>
      </w:r>
      <w:r w:rsidR="00F13775">
        <w:rPr>
          <w:rFonts w:ascii="Arial" w:eastAsia="Times New Roman" w:hAnsi="Arial" w:cs="Arial"/>
          <w:sz w:val="24"/>
          <w:szCs w:val="24"/>
        </w:rPr>
        <w:t>s</w:t>
      </w:r>
      <w:r w:rsidRPr="00EB64D5">
        <w:rPr>
          <w:rFonts w:ascii="Arial" w:eastAsia="Times New Roman" w:hAnsi="Arial" w:cs="Arial"/>
          <w:sz w:val="24"/>
          <w:szCs w:val="24"/>
        </w:rPr>
        <w:t>ed</w:t>
      </w:r>
      <w:proofErr w:type="spellEnd"/>
      <w:r w:rsidRPr="00EB64D5">
        <w:rPr>
          <w:rFonts w:ascii="Arial" w:eastAsia="Times New Roman" w:hAnsi="Arial" w:cs="Arial"/>
          <w:sz w:val="24"/>
          <w:szCs w:val="24"/>
        </w:rPr>
        <w:t xml:space="preserve"> and repatriated to India and the exporter is not on the caution list of the Reserve Bank.</w:t>
      </w:r>
    </w:p>
    <w:p w14:paraId="405B9EA8" w14:textId="77777777" w:rsidR="003F5755" w:rsidRPr="00EB64D5" w:rsidRDefault="003F5755" w:rsidP="004D24C1">
      <w:pPr>
        <w:spacing w:after="120" w:line="360" w:lineRule="auto"/>
        <w:rPr>
          <w:rFonts w:ascii="Arial" w:eastAsia="Times New Roman" w:hAnsi="Arial" w:cs="Arial"/>
          <w:sz w:val="24"/>
          <w:szCs w:val="24"/>
        </w:rPr>
      </w:pPr>
      <w:r w:rsidRPr="00EB64D5">
        <w:rPr>
          <w:rFonts w:ascii="Arial" w:eastAsia="Times New Roman" w:hAnsi="Arial" w:cs="Arial"/>
          <w:sz w:val="24"/>
          <w:szCs w:val="24"/>
        </w:rPr>
        <w:t>(ii) In all such cases of remittances, the exporter should be advised to surrender proportionate export incentives, if any, received by him.</w:t>
      </w:r>
    </w:p>
    <w:p w14:paraId="15E259C4" w14:textId="77777777" w:rsidR="007F7531" w:rsidRPr="00270723" w:rsidRDefault="007F7531" w:rsidP="007F7531">
      <w:pPr>
        <w:spacing w:before="100" w:beforeAutospacing="1" w:after="100" w:afterAutospacing="1" w:line="360" w:lineRule="auto"/>
        <w:jc w:val="both"/>
        <w:rPr>
          <w:rFonts w:ascii="Arial" w:eastAsia="Times New Roman" w:hAnsi="Arial" w:cs="Arial"/>
          <w:b/>
          <w:bCs/>
          <w:sz w:val="24"/>
          <w:szCs w:val="24"/>
          <w:lang w:val="en-IN" w:eastAsia="en-IN"/>
        </w:rPr>
      </w:pPr>
      <w:r w:rsidRPr="00270723">
        <w:rPr>
          <w:rStyle w:val="FootnoteReference"/>
          <w:rFonts w:ascii="Arial" w:eastAsia="Times New Roman" w:hAnsi="Arial" w:cs="Arial"/>
          <w:b/>
          <w:bCs/>
          <w:sz w:val="24"/>
          <w:szCs w:val="24"/>
          <w:lang w:val="en-IN" w:eastAsia="en-IN"/>
        </w:rPr>
        <w:footnoteReference w:id="26"/>
      </w:r>
      <w:r w:rsidRPr="00270723">
        <w:rPr>
          <w:rFonts w:ascii="Arial" w:eastAsia="Times New Roman" w:hAnsi="Arial" w:cs="Arial"/>
          <w:b/>
          <w:bCs/>
          <w:sz w:val="24"/>
          <w:szCs w:val="24"/>
          <w:lang w:val="en-IN" w:eastAsia="en-IN"/>
        </w:rPr>
        <w:t>C.23 “Write-off” of un</w:t>
      </w:r>
      <w:proofErr w:type="spellStart"/>
      <w:r w:rsidR="00F13775" w:rsidRPr="00270723">
        <w:rPr>
          <w:rFonts w:ascii="Arial" w:eastAsia="Times New Roman" w:hAnsi="Arial" w:cs="Arial"/>
          <w:b/>
          <w:bCs/>
          <w:sz w:val="24"/>
          <w:szCs w:val="24"/>
          <w:lang w:eastAsia="en-GB"/>
        </w:rPr>
        <w:t>realise</w:t>
      </w:r>
      <w:proofErr w:type="spellEnd"/>
      <w:r w:rsidRPr="00270723">
        <w:rPr>
          <w:rFonts w:ascii="Arial" w:eastAsia="Times New Roman" w:hAnsi="Arial" w:cs="Arial"/>
          <w:b/>
          <w:bCs/>
          <w:sz w:val="24"/>
          <w:szCs w:val="24"/>
          <w:lang w:val="en-IN" w:eastAsia="en-IN"/>
        </w:rPr>
        <w:t>d export bills</w:t>
      </w:r>
    </w:p>
    <w:p w14:paraId="279A79AA"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C.23.1. An exporter who has not been able to 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 the outstanding export dues despite best efforts, may either self-write off or approach the AD Category – I banks, who had handled the relevant shipping documents, with appropriate supporting documentary evidence. The limits prescribed for write-offs of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export bills are as under: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4"/>
        <w:gridCol w:w="1505"/>
        <w:gridCol w:w="4643"/>
      </w:tblGrid>
      <w:tr w:rsidR="007F7531" w:rsidRPr="00CE58D8" w14:paraId="68A6BE2E" w14:textId="77777777" w:rsidTr="007F7531">
        <w:trPr>
          <w:jc w:val="center"/>
        </w:trPr>
        <w:tc>
          <w:tcPr>
            <w:tcW w:w="1945" w:type="pct"/>
            <w:shd w:val="clear" w:color="auto" w:fill="auto"/>
            <w:tcMar>
              <w:top w:w="0" w:type="dxa"/>
              <w:left w:w="45" w:type="dxa"/>
              <w:bottom w:w="0" w:type="dxa"/>
              <w:right w:w="45" w:type="dxa"/>
            </w:tcMar>
            <w:vAlign w:val="center"/>
          </w:tcPr>
          <w:p w14:paraId="6C3A30D8"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Particulars</w:t>
            </w:r>
          </w:p>
        </w:tc>
        <w:tc>
          <w:tcPr>
            <w:tcW w:w="748" w:type="pct"/>
            <w:shd w:val="clear" w:color="auto" w:fill="auto"/>
          </w:tcPr>
          <w:p w14:paraId="0F70B041"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Limit</w:t>
            </w:r>
          </w:p>
        </w:tc>
        <w:tc>
          <w:tcPr>
            <w:tcW w:w="2307" w:type="pct"/>
            <w:shd w:val="clear" w:color="auto" w:fill="auto"/>
            <w:tcMar>
              <w:top w:w="0" w:type="dxa"/>
              <w:left w:w="45" w:type="dxa"/>
              <w:bottom w:w="0" w:type="dxa"/>
              <w:right w:w="45" w:type="dxa"/>
            </w:tcMar>
          </w:tcPr>
          <w:p w14:paraId="712662BC" w14:textId="77777777" w:rsidR="007F7531" w:rsidRPr="00CE58D8" w:rsidRDefault="007F7531" w:rsidP="00CE58D8">
            <w:pPr>
              <w:spacing w:after="0" w:line="240" w:lineRule="auto"/>
              <w:jc w:val="center"/>
              <w:rPr>
                <w:rFonts w:ascii="Arial" w:eastAsia="Times New Roman" w:hAnsi="Arial" w:cs="Arial"/>
                <w:b/>
                <w:bCs/>
                <w:sz w:val="24"/>
                <w:szCs w:val="22"/>
                <w:lang w:val="en-IN" w:eastAsia="en-IN"/>
              </w:rPr>
            </w:pPr>
            <w:r w:rsidRPr="00CE58D8">
              <w:rPr>
                <w:rFonts w:ascii="Arial" w:eastAsia="Times New Roman" w:hAnsi="Arial" w:cs="Arial"/>
                <w:b/>
                <w:bCs/>
                <w:sz w:val="24"/>
                <w:szCs w:val="22"/>
                <w:lang w:val="en-IN" w:eastAsia="en-IN"/>
              </w:rPr>
              <w:t>Limit(%) in relation to</w:t>
            </w:r>
          </w:p>
        </w:tc>
      </w:tr>
      <w:tr w:rsidR="007F7531" w:rsidRPr="00CE58D8" w14:paraId="4030B6E4" w14:textId="77777777" w:rsidTr="007F7531">
        <w:trPr>
          <w:jc w:val="center"/>
        </w:trPr>
        <w:tc>
          <w:tcPr>
            <w:tcW w:w="1945" w:type="pct"/>
            <w:shd w:val="clear" w:color="auto" w:fill="auto"/>
            <w:tcMar>
              <w:top w:w="0" w:type="dxa"/>
              <w:left w:w="45" w:type="dxa"/>
              <w:bottom w:w="0" w:type="dxa"/>
              <w:right w:w="45" w:type="dxa"/>
            </w:tcMar>
            <w:vAlign w:val="center"/>
            <w:hideMark/>
          </w:tcPr>
          <w:p w14:paraId="5FDADC87"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Self-write-off by an exporter</w:t>
            </w:r>
            <w:r w:rsidRPr="00CE58D8">
              <w:rPr>
                <w:rFonts w:ascii="Arial" w:eastAsia="Times New Roman" w:hAnsi="Arial" w:cs="Arial"/>
                <w:sz w:val="24"/>
                <w:szCs w:val="22"/>
                <w:lang w:val="en-IN" w:eastAsia="en-IN"/>
              </w:rPr>
              <w:br/>
              <w:t>(Other than the Status Holder Exporter)</w:t>
            </w:r>
          </w:p>
        </w:tc>
        <w:tc>
          <w:tcPr>
            <w:tcW w:w="748" w:type="pct"/>
            <w:shd w:val="clear" w:color="auto" w:fill="auto"/>
          </w:tcPr>
          <w:p w14:paraId="6A4AFD8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5%</w:t>
            </w:r>
          </w:p>
        </w:tc>
        <w:tc>
          <w:tcPr>
            <w:tcW w:w="2307" w:type="pct"/>
            <w:vMerge w:val="restart"/>
            <w:shd w:val="clear" w:color="auto" w:fill="auto"/>
            <w:tcMar>
              <w:top w:w="0" w:type="dxa"/>
              <w:left w:w="45" w:type="dxa"/>
              <w:bottom w:w="0" w:type="dxa"/>
              <w:right w:w="45" w:type="dxa"/>
            </w:tcMar>
          </w:tcPr>
          <w:p w14:paraId="59EC5598"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p w14:paraId="5A9C7B3D"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Total export proceeds </w:t>
            </w:r>
            <w:proofErr w:type="spellStart"/>
            <w:r w:rsidRPr="00CE58D8">
              <w:rPr>
                <w:rFonts w:ascii="Arial" w:hAnsi="Arial" w:cs="Arial"/>
                <w:sz w:val="24"/>
                <w:szCs w:val="22"/>
                <w:shd w:val="clear" w:color="auto" w:fill="FFFFFF"/>
              </w:rPr>
              <w:t>reali</w:t>
            </w:r>
            <w:r w:rsidR="00E03D47">
              <w:rPr>
                <w:rFonts w:ascii="Arial" w:hAnsi="Arial" w:cs="Arial"/>
                <w:sz w:val="24"/>
                <w:szCs w:val="22"/>
                <w:shd w:val="clear" w:color="auto" w:fill="FFFFFF"/>
              </w:rPr>
              <w:t>s</w:t>
            </w:r>
            <w:r w:rsidRPr="00CE58D8">
              <w:rPr>
                <w:rFonts w:ascii="Arial" w:hAnsi="Arial" w:cs="Arial"/>
                <w:sz w:val="24"/>
                <w:szCs w:val="22"/>
                <w:shd w:val="clear" w:color="auto" w:fill="FFFFFF"/>
              </w:rPr>
              <w:t>ed</w:t>
            </w:r>
            <w:proofErr w:type="spellEnd"/>
            <w:r w:rsidRPr="00CE58D8">
              <w:rPr>
                <w:rFonts w:ascii="Arial" w:hAnsi="Arial" w:cs="Arial"/>
                <w:sz w:val="24"/>
                <w:szCs w:val="22"/>
                <w:shd w:val="clear" w:color="auto" w:fill="FFFFFF"/>
              </w:rPr>
              <w:t xml:space="preserve"> during the calendar year preceding the year in which the write-off is being done</w:t>
            </w:r>
          </w:p>
        </w:tc>
      </w:tr>
      <w:tr w:rsidR="007F7531" w:rsidRPr="00CE58D8" w14:paraId="289B9868" w14:textId="77777777" w:rsidTr="007F7531">
        <w:trPr>
          <w:jc w:val="center"/>
        </w:trPr>
        <w:tc>
          <w:tcPr>
            <w:tcW w:w="1945" w:type="pct"/>
            <w:shd w:val="clear" w:color="auto" w:fill="auto"/>
            <w:tcMar>
              <w:top w:w="0" w:type="dxa"/>
              <w:left w:w="45" w:type="dxa"/>
              <w:bottom w:w="0" w:type="dxa"/>
              <w:right w:w="45" w:type="dxa"/>
            </w:tcMar>
            <w:vAlign w:val="center"/>
            <w:hideMark/>
          </w:tcPr>
          <w:p w14:paraId="27E5199A"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Self-write-off  by Status Holder Exporter</w:t>
            </w:r>
          </w:p>
        </w:tc>
        <w:tc>
          <w:tcPr>
            <w:tcW w:w="748" w:type="pct"/>
            <w:shd w:val="clear" w:color="auto" w:fill="auto"/>
          </w:tcPr>
          <w:p w14:paraId="1B13FB7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10%</w:t>
            </w:r>
          </w:p>
        </w:tc>
        <w:tc>
          <w:tcPr>
            <w:tcW w:w="2307" w:type="pct"/>
            <w:vMerge/>
            <w:shd w:val="clear" w:color="auto" w:fill="auto"/>
            <w:tcMar>
              <w:top w:w="0" w:type="dxa"/>
              <w:left w:w="45" w:type="dxa"/>
              <w:bottom w:w="0" w:type="dxa"/>
              <w:right w:w="45" w:type="dxa"/>
            </w:tcMar>
            <w:vAlign w:val="center"/>
            <w:hideMark/>
          </w:tcPr>
          <w:p w14:paraId="68A1F75D"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tc>
      </w:tr>
      <w:tr w:rsidR="007F7531" w:rsidRPr="00CE58D8" w14:paraId="1388EE9D" w14:textId="77777777" w:rsidTr="007F7531">
        <w:trPr>
          <w:jc w:val="center"/>
        </w:trPr>
        <w:tc>
          <w:tcPr>
            <w:tcW w:w="1945" w:type="pct"/>
            <w:shd w:val="clear" w:color="auto" w:fill="auto"/>
            <w:tcMar>
              <w:top w:w="0" w:type="dxa"/>
              <w:left w:w="45" w:type="dxa"/>
              <w:bottom w:w="0" w:type="dxa"/>
              <w:right w:w="45" w:type="dxa"/>
            </w:tcMar>
            <w:vAlign w:val="center"/>
            <w:hideMark/>
          </w:tcPr>
          <w:p w14:paraId="74329DA7"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Write-off by AD Category-1 Bank</w:t>
            </w:r>
          </w:p>
        </w:tc>
        <w:tc>
          <w:tcPr>
            <w:tcW w:w="748" w:type="pct"/>
            <w:shd w:val="clear" w:color="auto" w:fill="auto"/>
          </w:tcPr>
          <w:p w14:paraId="54D701A2" w14:textId="77777777" w:rsidR="007F7531" w:rsidRPr="00CE58D8" w:rsidRDefault="007F7531" w:rsidP="00CE58D8">
            <w:pPr>
              <w:spacing w:after="0" w:line="240" w:lineRule="auto"/>
              <w:jc w:val="center"/>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10%</w:t>
            </w:r>
          </w:p>
        </w:tc>
        <w:tc>
          <w:tcPr>
            <w:tcW w:w="2307" w:type="pct"/>
            <w:vMerge/>
            <w:shd w:val="clear" w:color="auto" w:fill="auto"/>
            <w:tcMar>
              <w:top w:w="0" w:type="dxa"/>
              <w:left w:w="45" w:type="dxa"/>
              <w:bottom w:w="0" w:type="dxa"/>
              <w:right w:w="45" w:type="dxa"/>
            </w:tcMar>
            <w:vAlign w:val="center"/>
            <w:hideMark/>
          </w:tcPr>
          <w:p w14:paraId="57668854" w14:textId="77777777" w:rsidR="007F7531" w:rsidRPr="00CE58D8" w:rsidRDefault="007F7531" w:rsidP="00CE58D8">
            <w:pPr>
              <w:spacing w:after="0" w:line="240" w:lineRule="auto"/>
              <w:jc w:val="both"/>
              <w:rPr>
                <w:rFonts w:ascii="Arial" w:eastAsia="Times New Roman" w:hAnsi="Arial" w:cs="Arial"/>
                <w:sz w:val="24"/>
                <w:szCs w:val="22"/>
                <w:lang w:val="en-IN" w:eastAsia="en-IN"/>
              </w:rPr>
            </w:pPr>
          </w:p>
        </w:tc>
      </w:tr>
    </w:tbl>
    <w:p w14:paraId="387A9CBB" w14:textId="77777777" w:rsidR="00FE0222" w:rsidRDefault="00FE0222" w:rsidP="007F7531">
      <w:pPr>
        <w:spacing w:before="100" w:beforeAutospacing="1" w:after="100" w:afterAutospacing="1" w:line="360" w:lineRule="auto"/>
        <w:jc w:val="both"/>
        <w:rPr>
          <w:rFonts w:ascii="Arial" w:eastAsia="Times New Roman" w:hAnsi="Arial" w:cs="Arial"/>
          <w:sz w:val="24"/>
          <w:szCs w:val="22"/>
          <w:lang w:val="en-IN" w:eastAsia="en-IN"/>
        </w:rPr>
      </w:pPr>
    </w:p>
    <w:p w14:paraId="0736A653" w14:textId="5E3F2BA7" w:rsidR="007F7531" w:rsidRPr="00CE58D8" w:rsidRDefault="007F7531" w:rsidP="007F7531">
      <w:p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C.23.2. The above limits of self-write-off and write-off by the AD Category-1 Bank shall be reckoned cumulatively and shall be available subject to the following conditions: </w:t>
      </w:r>
    </w:p>
    <w:p w14:paraId="569774D9"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lastRenderedPageBreak/>
        <w:t xml:space="preserve"> The relevant amount has remained outstanding for more than one year</w:t>
      </w:r>
      <w:r w:rsidRPr="00CE58D8">
        <w:rPr>
          <w:rFonts w:ascii="Arial" w:eastAsia="Times New Roman" w:hAnsi="Arial" w:cs="Arial"/>
          <w:sz w:val="24"/>
          <w:szCs w:val="22"/>
          <w:lang w:val="en-IN" w:eastAsia="en-IN"/>
        </w:rPr>
        <w:t>;</w:t>
      </w:r>
    </w:p>
    <w:p w14:paraId="0B6A999A"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t xml:space="preserve"> </w:t>
      </w:r>
      <w:r w:rsidRPr="00CE58D8">
        <w:rPr>
          <w:rFonts w:ascii="Arial" w:eastAsia="Times New Roman" w:hAnsi="Arial" w:cs="Arial"/>
          <w:sz w:val="24"/>
          <w:szCs w:val="22"/>
          <w:lang w:val="en-IN" w:eastAsia="en-IN"/>
        </w:rPr>
        <w:t>S</w:t>
      </w:r>
      <w:r w:rsidRPr="00CE58D8">
        <w:rPr>
          <w:rFonts w:ascii="Arial" w:eastAsia="Times New Roman" w:hAnsi="Arial" w:cs="Arial"/>
          <w:sz w:val="24"/>
          <w:lang w:val="en-IN" w:eastAsia="en-IN"/>
        </w:rPr>
        <w:t>atisfactory documentary evidence is furnished in</w:t>
      </w:r>
      <w:r w:rsidRPr="00CE58D8">
        <w:rPr>
          <w:rFonts w:ascii="Arial" w:eastAsia="Times New Roman" w:hAnsi="Arial" w:cs="Arial"/>
          <w:sz w:val="24"/>
          <w:szCs w:val="22"/>
          <w:lang w:val="en-IN" w:eastAsia="en-IN"/>
        </w:rPr>
        <w:t>dicating</w:t>
      </w:r>
      <w:r w:rsidRPr="00CE58D8">
        <w:rPr>
          <w:rFonts w:ascii="Arial" w:eastAsia="Times New Roman" w:hAnsi="Arial" w:cs="Arial"/>
          <w:sz w:val="24"/>
          <w:lang w:val="en-IN" w:eastAsia="en-IN"/>
        </w:rPr>
        <w:t xml:space="preserve"> </w:t>
      </w:r>
      <w:r w:rsidRPr="00CE58D8">
        <w:rPr>
          <w:rFonts w:ascii="Arial" w:eastAsia="Times New Roman" w:hAnsi="Arial" w:cs="Arial"/>
          <w:sz w:val="24"/>
          <w:szCs w:val="22"/>
          <w:lang w:val="en-IN" w:eastAsia="en-IN"/>
        </w:rPr>
        <w:t xml:space="preserve">that </w:t>
      </w:r>
      <w:r w:rsidRPr="00CE58D8">
        <w:rPr>
          <w:rFonts w:ascii="Arial" w:eastAsia="Times New Roman" w:hAnsi="Arial" w:cs="Arial"/>
          <w:sz w:val="24"/>
          <w:lang w:val="en-IN" w:eastAsia="en-IN"/>
        </w:rPr>
        <w:t xml:space="preserve">the exporter </w:t>
      </w:r>
      <w:r w:rsidRPr="00CE58D8">
        <w:rPr>
          <w:rFonts w:ascii="Arial" w:eastAsia="Times New Roman" w:hAnsi="Arial" w:cs="Arial"/>
          <w:sz w:val="24"/>
          <w:szCs w:val="22"/>
          <w:lang w:val="en-IN" w:eastAsia="en-IN"/>
        </w:rPr>
        <w:t xml:space="preserve">had made all </w:t>
      </w:r>
      <w:r w:rsidRPr="00CE58D8">
        <w:rPr>
          <w:rFonts w:ascii="Arial" w:eastAsia="Times New Roman" w:hAnsi="Arial" w:cs="Arial"/>
          <w:sz w:val="24"/>
          <w:lang w:val="en-IN" w:eastAsia="en-IN"/>
        </w:rPr>
        <w:t>efforts to reali</w:t>
      </w:r>
      <w:r w:rsidRPr="00CE58D8">
        <w:rPr>
          <w:rFonts w:ascii="Arial" w:eastAsia="Times New Roman" w:hAnsi="Arial" w:cs="Arial"/>
          <w:sz w:val="24"/>
          <w:szCs w:val="22"/>
          <w:lang w:val="en-IN" w:eastAsia="en-IN"/>
        </w:rPr>
        <w:t>s</w:t>
      </w:r>
      <w:r w:rsidRPr="00CE58D8">
        <w:rPr>
          <w:rFonts w:ascii="Arial" w:eastAsia="Times New Roman" w:hAnsi="Arial" w:cs="Arial"/>
          <w:sz w:val="24"/>
          <w:lang w:val="en-IN" w:eastAsia="en-IN"/>
        </w:rPr>
        <w:t xml:space="preserve">e the </w:t>
      </w:r>
      <w:r w:rsidRPr="00CE58D8">
        <w:rPr>
          <w:rFonts w:ascii="Arial" w:eastAsia="Times New Roman" w:hAnsi="Arial" w:cs="Arial"/>
          <w:sz w:val="24"/>
          <w:szCs w:val="22"/>
          <w:lang w:val="en-IN" w:eastAsia="en-IN"/>
        </w:rPr>
        <w:t>export proceeds;</w:t>
      </w:r>
      <w:r w:rsidRPr="00CE58D8">
        <w:rPr>
          <w:rFonts w:ascii="Arial" w:eastAsia="Times New Roman" w:hAnsi="Arial" w:cs="Arial"/>
          <w:sz w:val="24"/>
          <w:lang w:val="en-IN" w:eastAsia="en-IN"/>
        </w:rPr>
        <w:t xml:space="preserve"> </w:t>
      </w:r>
    </w:p>
    <w:p w14:paraId="13936A96"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hAnsi="Arial" w:cs="Arial"/>
          <w:sz w:val="24"/>
          <w:szCs w:val="22"/>
        </w:rPr>
        <w:t xml:space="preserve">The exporter is a regular customer of the bank for a period of at least 6 months, is fully compliant with KYC/AML guidelines and AD </w:t>
      </w:r>
      <w:r w:rsidRPr="00CE58D8">
        <w:rPr>
          <w:rFonts w:ascii="Arial" w:hAnsi="Arial" w:cs="Arial"/>
          <w:sz w:val="24"/>
        </w:rPr>
        <w:t xml:space="preserve">Category – 1 </w:t>
      </w:r>
      <w:r w:rsidRPr="00CE58D8">
        <w:rPr>
          <w:rFonts w:ascii="Arial" w:hAnsi="Arial" w:cs="Arial"/>
          <w:sz w:val="24"/>
          <w:szCs w:val="22"/>
        </w:rPr>
        <w:t xml:space="preserve">Bank is satisfied with the </w:t>
      </w:r>
      <w:proofErr w:type="spellStart"/>
      <w:r w:rsidRPr="00CE58D8">
        <w:rPr>
          <w:rFonts w:ascii="Arial" w:hAnsi="Arial" w:cs="Arial"/>
          <w:sz w:val="24"/>
          <w:szCs w:val="22"/>
        </w:rPr>
        <w:t>bonafides</w:t>
      </w:r>
      <w:proofErr w:type="spellEnd"/>
      <w:r w:rsidRPr="00CE58D8">
        <w:rPr>
          <w:rFonts w:ascii="Arial" w:hAnsi="Arial" w:cs="Arial"/>
          <w:sz w:val="24"/>
          <w:szCs w:val="22"/>
        </w:rPr>
        <w:t xml:space="preserve"> of the transaction.</w:t>
      </w:r>
    </w:p>
    <w:p w14:paraId="196CB477" w14:textId="77777777" w:rsidR="007F7531" w:rsidRPr="00CE58D8" w:rsidRDefault="007F7531" w:rsidP="007F7531">
      <w:pPr>
        <w:pStyle w:val="ListParagraph"/>
        <w:numPr>
          <w:ilvl w:val="0"/>
          <w:numId w:val="7"/>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w:t>
      </w:r>
      <w:r w:rsidRPr="00CE58D8">
        <w:rPr>
          <w:rFonts w:ascii="Arial" w:eastAsia="Times New Roman" w:hAnsi="Arial" w:cs="Arial"/>
          <w:sz w:val="24"/>
          <w:lang w:val="en-IN" w:eastAsia="en-IN"/>
        </w:rPr>
        <w:t>he case falls under any of the undernoted categories:</w:t>
      </w:r>
    </w:p>
    <w:p w14:paraId="7A540701"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lang w:val="en-IN" w:eastAsia="en-IN"/>
        </w:rPr>
        <w:t>The overseas buyer has been declared insolvent and a certificate from the official liquidator</w:t>
      </w:r>
      <w:r w:rsidRPr="00CE58D8">
        <w:rPr>
          <w:rFonts w:ascii="Arial" w:eastAsia="Times New Roman" w:hAnsi="Arial" w:cs="Arial"/>
          <w:sz w:val="24"/>
          <w:szCs w:val="22"/>
          <w:lang w:val="en-IN" w:eastAsia="en-IN"/>
        </w:rPr>
        <w:t>,</w:t>
      </w:r>
      <w:r w:rsidRPr="00CE58D8">
        <w:rPr>
          <w:rFonts w:ascii="Arial" w:eastAsia="Times New Roman" w:hAnsi="Arial" w:cs="Arial"/>
          <w:sz w:val="24"/>
          <w:lang w:val="en-IN" w:eastAsia="en-IN"/>
        </w:rPr>
        <w:t xml:space="preserve"> indicating that there is no possibility of recovery of export proceeds</w:t>
      </w:r>
      <w:r w:rsidRPr="00CE58D8">
        <w:rPr>
          <w:rFonts w:ascii="Arial" w:eastAsia="Times New Roman" w:hAnsi="Arial" w:cs="Arial"/>
          <w:sz w:val="24"/>
          <w:szCs w:val="22"/>
          <w:lang w:val="en-IN" w:eastAsia="en-IN"/>
        </w:rPr>
        <w:t>,</w:t>
      </w:r>
      <w:r w:rsidRPr="00CE58D8">
        <w:rPr>
          <w:rFonts w:ascii="Arial" w:eastAsia="Times New Roman" w:hAnsi="Arial" w:cs="Arial"/>
          <w:sz w:val="24"/>
          <w:lang w:val="en-IN" w:eastAsia="en-IN"/>
        </w:rPr>
        <w:t xml:space="preserve"> has been produced.</w:t>
      </w:r>
    </w:p>
    <w:p w14:paraId="049DA009"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The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represents the balance due in a case settled through the intervention of the Indian Embassy, Foreign Chamber of Commerce or similar Organization;</w:t>
      </w:r>
    </w:p>
    <w:p w14:paraId="2E1137B0"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The goods exported have been auctioned or destroyed by the Port / Customs / Health authorities in the importing country;</w:t>
      </w:r>
    </w:p>
    <w:p w14:paraId="65921A2D"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The overseas buyer is not traceable over a reasonably long period of time.</w:t>
      </w:r>
    </w:p>
    <w:p w14:paraId="310315E0"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The unreali</w:t>
      </w:r>
      <w:r w:rsidR="00E03D47">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represents the undrawn balance of an export bill (not exceeding 10% of the invoice value) remaining outstanding and turned out to be unrealizable despite all efforts made by the exporter;</w:t>
      </w:r>
    </w:p>
    <w:p w14:paraId="5E6B10EF"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The cost of resorting to legal action would be disproportionate to the unreali</w:t>
      </w:r>
      <w:r w:rsidR="00DC0B13">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ed amount of the export bill or where the exporter even after winning the Court case against the overseas buyer could not execute the Court decree due to reasons beyond his control;</w:t>
      </w:r>
    </w:p>
    <w:p w14:paraId="4C758381" w14:textId="77777777" w:rsidR="007F7531" w:rsidRPr="00CE58D8" w:rsidRDefault="007F7531" w:rsidP="007F7531">
      <w:pPr>
        <w:pStyle w:val="ListParagraph"/>
        <w:numPr>
          <w:ilvl w:val="0"/>
          <w:numId w:val="8"/>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Bills were drawn for the difference between the letter of credit value and actual export value or between the provisional and the actual freight charges but the amounts have remained unreali</w:t>
      </w:r>
      <w:r w:rsidR="00DC0B13">
        <w:rPr>
          <w:rFonts w:ascii="Arial" w:eastAsia="Times New Roman" w:hAnsi="Arial" w:cs="Arial"/>
          <w:sz w:val="24"/>
          <w:szCs w:val="22"/>
          <w:lang w:val="en-IN" w:eastAsia="en-IN"/>
        </w:rPr>
        <w:t>s</w:t>
      </w:r>
      <w:r w:rsidRPr="00CE58D8">
        <w:rPr>
          <w:rFonts w:ascii="Arial" w:eastAsia="Times New Roman" w:hAnsi="Arial" w:cs="Arial"/>
          <w:sz w:val="24"/>
          <w:szCs w:val="22"/>
          <w:lang w:val="en-IN" w:eastAsia="en-IN"/>
        </w:rPr>
        <w:t xml:space="preserve">ed consequent on </w:t>
      </w:r>
      <w:proofErr w:type="spellStart"/>
      <w:r w:rsidRPr="00CE58D8">
        <w:rPr>
          <w:rFonts w:ascii="Arial" w:eastAsia="Times New Roman" w:hAnsi="Arial" w:cs="Arial"/>
          <w:sz w:val="24"/>
          <w:szCs w:val="22"/>
          <w:lang w:val="en-IN" w:eastAsia="en-IN"/>
        </w:rPr>
        <w:t>dishonor</w:t>
      </w:r>
      <w:proofErr w:type="spellEnd"/>
      <w:r w:rsidRPr="00CE58D8">
        <w:rPr>
          <w:rFonts w:ascii="Arial" w:eastAsia="Times New Roman" w:hAnsi="Arial" w:cs="Arial"/>
          <w:sz w:val="24"/>
          <w:szCs w:val="22"/>
          <w:lang w:val="en-IN" w:eastAsia="en-IN"/>
        </w:rPr>
        <w:t xml:space="preserve"> of the bills by the overseas buyer and there are no prospects of realization.</w:t>
      </w:r>
    </w:p>
    <w:p w14:paraId="5342CE2B" w14:textId="77777777" w:rsidR="007F7531" w:rsidRPr="0022677F" w:rsidRDefault="007F7531" w:rsidP="00CE58D8">
      <w:pPr>
        <w:spacing w:before="120" w:after="120" w:line="360" w:lineRule="auto"/>
        <w:jc w:val="both"/>
        <w:rPr>
          <w:rFonts w:ascii="Arial" w:hAnsi="Arial" w:cs="Arial"/>
          <w:sz w:val="24"/>
          <w:szCs w:val="22"/>
        </w:rPr>
      </w:pPr>
      <w:r w:rsidRPr="00CE58D8">
        <w:rPr>
          <w:rFonts w:ascii="Arial" w:eastAsia="Times New Roman" w:hAnsi="Arial" w:cs="Arial"/>
          <w:sz w:val="24"/>
          <w:szCs w:val="22"/>
          <w:lang w:val="en-IN" w:eastAsia="en-IN"/>
        </w:rPr>
        <w:t xml:space="preserve">C.23.3. </w:t>
      </w:r>
      <w:r w:rsidRPr="00CE58D8">
        <w:rPr>
          <w:rFonts w:ascii="Arial" w:hAnsi="Arial" w:cs="Arial"/>
          <w:sz w:val="24"/>
          <w:szCs w:val="22"/>
        </w:rPr>
        <w:t xml:space="preserve">Notwithstanding anything contained in para C.23.1 and C.23.2 above, the AD Category-1 bank may, on request of the exporter, write-off </w:t>
      </w:r>
      <w:proofErr w:type="spellStart"/>
      <w:r w:rsidRPr="00CE58D8">
        <w:rPr>
          <w:rFonts w:ascii="Arial" w:hAnsi="Arial" w:cs="Arial"/>
          <w:sz w:val="24"/>
          <w:szCs w:val="22"/>
        </w:rPr>
        <w:t>unrealised</w:t>
      </w:r>
      <w:proofErr w:type="spellEnd"/>
      <w:r w:rsidRPr="00CE58D8">
        <w:rPr>
          <w:rFonts w:ascii="Arial" w:hAnsi="Arial" w:cs="Arial"/>
          <w:sz w:val="24"/>
          <w:szCs w:val="22"/>
        </w:rPr>
        <w:t xml:space="preserve"> export bills without any limit in respect of cases falling under any of the categories specified at C.23.2 (d) (</w:t>
      </w:r>
      <w:proofErr w:type="spellStart"/>
      <w:r w:rsidRPr="00CE58D8">
        <w:rPr>
          <w:rFonts w:ascii="Arial" w:hAnsi="Arial" w:cs="Arial"/>
          <w:sz w:val="24"/>
          <w:szCs w:val="22"/>
        </w:rPr>
        <w:t>i</w:t>
      </w:r>
      <w:proofErr w:type="spellEnd"/>
      <w:r w:rsidRPr="00CE58D8">
        <w:rPr>
          <w:rFonts w:ascii="Arial" w:hAnsi="Arial" w:cs="Arial"/>
          <w:sz w:val="24"/>
          <w:szCs w:val="22"/>
        </w:rPr>
        <w:t>), (ii) and</w:t>
      </w:r>
      <w:r w:rsidR="0022677F">
        <w:rPr>
          <w:rFonts w:ascii="Arial" w:hAnsi="Arial" w:cs="Arial"/>
          <w:sz w:val="24"/>
          <w:szCs w:val="22"/>
        </w:rPr>
        <w:t xml:space="preserve"> </w:t>
      </w:r>
      <w:r w:rsidRPr="00CE58D8">
        <w:rPr>
          <w:rFonts w:ascii="Arial" w:hAnsi="Arial" w:cs="Arial"/>
          <w:sz w:val="24"/>
          <w:szCs w:val="22"/>
        </w:rPr>
        <w:t>(iii) above provided AD Category -1 bank is satisfied with the documentary evidence produced.</w:t>
      </w:r>
    </w:p>
    <w:p w14:paraId="44EC2D73" w14:textId="77777777" w:rsidR="007F7531" w:rsidRPr="00CE58D8" w:rsidRDefault="007F7531" w:rsidP="00CE58D8">
      <w:pPr>
        <w:spacing w:before="120" w:after="120" w:line="360" w:lineRule="auto"/>
        <w:jc w:val="both"/>
        <w:rPr>
          <w:rFonts w:ascii="Arial" w:hAnsi="Arial" w:cs="Arial"/>
          <w:sz w:val="24"/>
          <w:szCs w:val="22"/>
        </w:rPr>
      </w:pPr>
      <w:r w:rsidRPr="00CE58D8">
        <w:rPr>
          <w:rFonts w:ascii="Arial" w:eastAsia="Times New Roman" w:hAnsi="Arial" w:cs="Arial"/>
          <w:sz w:val="24"/>
          <w:szCs w:val="22"/>
          <w:lang w:val="en-IN" w:eastAsia="en-IN"/>
        </w:rPr>
        <w:t xml:space="preserve">C.23.4. </w:t>
      </w:r>
      <w:r w:rsidRPr="00CE58D8">
        <w:rPr>
          <w:rFonts w:ascii="Arial" w:hAnsi="Arial" w:cs="Arial"/>
          <w:sz w:val="24"/>
          <w:szCs w:val="22"/>
        </w:rPr>
        <w:t xml:space="preserve">AD Category-1 banks may also permit write-off of outstanding amount of export bills up to the specified ceilings indicated in para C.23.1 above, where the documents have been directly dispatched by the exporter to the consignee or his agent resident in the country of </w:t>
      </w:r>
      <w:r w:rsidRPr="00CE58D8">
        <w:rPr>
          <w:rFonts w:ascii="Arial" w:hAnsi="Arial" w:cs="Arial"/>
          <w:sz w:val="24"/>
          <w:szCs w:val="22"/>
        </w:rPr>
        <w:lastRenderedPageBreak/>
        <w:t>final destination of goods if the case falls under any of the categories specified at C.23.2 (d) (</w:t>
      </w:r>
      <w:proofErr w:type="spellStart"/>
      <w:r w:rsidRPr="00CE58D8">
        <w:rPr>
          <w:rFonts w:ascii="Arial" w:hAnsi="Arial" w:cs="Arial"/>
          <w:sz w:val="24"/>
          <w:szCs w:val="22"/>
        </w:rPr>
        <w:t>i</w:t>
      </w:r>
      <w:proofErr w:type="spellEnd"/>
      <w:r w:rsidRPr="00CE58D8">
        <w:rPr>
          <w:rFonts w:ascii="Arial" w:hAnsi="Arial" w:cs="Arial"/>
          <w:sz w:val="24"/>
          <w:szCs w:val="22"/>
        </w:rPr>
        <w:t>), (ii) and (iii) above.</w:t>
      </w:r>
    </w:p>
    <w:p w14:paraId="339868D9" w14:textId="77777777" w:rsidR="007F7531" w:rsidRPr="00CE58D8" w:rsidRDefault="007F7531" w:rsidP="00CE58D8">
      <w:pPr>
        <w:spacing w:before="120" w:after="120"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 xml:space="preserve">C.23.5. The AD Category-1 banks shall ensure that the exporter seeking write-off has submitted documentary evidence towards surrendering of proportionate export incentives if any, availed of in respect of the relative export bill. </w:t>
      </w:r>
    </w:p>
    <w:p w14:paraId="78FB1F06"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C.23.6. In case of self-write-off, the AD Category-1 bank shall obtain from the exporter, a certificate from Chartered Accountant indicating the export realization in the preceding calendar year and details of the amount of write-off, if any, already availed of during the current calendar year along with the requisite details of the EDF/Export Bill under the write-off request. This certificate shall also indicate that the export benefits, if any, availed by the exporter have been surrendered.</w:t>
      </w:r>
    </w:p>
    <w:p w14:paraId="54E23359" w14:textId="77777777" w:rsidR="007F7531" w:rsidRPr="00CE58D8" w:rsidRDefault="007F7531" w:rsidP="007F7531">
      <w:pPr>
        <w:spacing w:before="100" w:beforeAutospacing="1" w:after="100" w:afterAutospacing="1"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C.23.7. The following cases, however, would not qualify for the “write-off” facility:</w:t>
      </w:r>
    </w:p>
    <w:p w14:paraId="04D8B514" w14:textId="77777777" w:rsidR="007F7531" w:rsidRPr="00CE58D8" w:rsidRDefault="007F7531" w:rsidP="007F7531">
      <w:pPr>
        <w:pStyle w:val="ListParagraph"/>
        <w:numPr>
          <w:ilvl w:val="0"/>
          <w:numId w:val="9"/>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 xml:space="preserve">Exports made to countries with externalization problem i.e. where the overseas buyer has deposited the value of export in local currency but the amount has not been allowed to be repatriated by the </w:t>
      </w:r>
      <w:r w:rsidRPr="00CE58D8">
        <w:rPr>
          <w:rFonts w:ascii="Arial" w:eastAsia="Times New Roman" w:hAnsi="Arial" w:cs="Arial"/>
          <w:sz w:val="24"/>
          <w:szCs w:val="22"/>
          <w:lang w:val="en-IN" w:eastAsia="en-IN"/>
        </w:rPr>
        <w:t>C</w:t>
      </w:r>
      <w:r w:rsidRPr="00CE58D8">
        <w:rPr>
          <w:rFonts w:ascii="Arial" w:eastAsia="Times New Roman" w:hAnsi="Arial" w:cs="Arial"/>
          <w:sz w:val="24"/>
          <w:lang w:val="en-IN" w:eastAsia="en-IN"/>
        </w:rPr>
        <w:t xml:space="preserve">entral </w:t>
      </w:r>
      <w:r w:rsidRPr="00CE58D8">
        <w:rPr>
          <w:rFonts w:ascii="Arial" w:eastAsia="Times New Roman" w:hAnsi="Arial" w:cs="Arial"/>
          <w:sz w:val="24"/>
          <w:szCs w:val="22"/>
          <w:lang w:val="en-IN" w:eastAsia="en-IN"/>
        </w:rPr>
        <w:t>B</w:t>
      </w:r>
      <w:r w:rsidRPr="00CE58D8">
        <w:rPr>
          <w:rFonts w:ascii="Arial" w:eastAsia="Times New Roman" w:hAnsi="Arial" w:cs="Arial"/>
          <w:sz w:val="24"/>
          <w:lang w:val="en-IN" w:eastAsia="en-IN"/>
        </w:rPr>
        <w:t>ank/ authorities of the country</w:t>
      </w:r>
      <w:r w:rsidRPr="00CE58D8">
        <w:rPr>
          <w:rFonts w:ascii="Arial" w:eastAsia="Times New Roman" w:hAnsi="Arial" w:cs="Arial"/>
          <w:sz w:val="24"/>
          <w:szCs w:val="22"/>
          <w:lang w:val="en-IN" w:eastAsia="en-IN"/>
        </w:rPr>
        <w:t xml:space="preserve"> concerned</w:t>
      </w:r>
      <w:r w:rsidRPr="00CE58D8">
        <w:rPr>
          <w:rFonts w:ascii="Arial" w:eastAsia="Times New Roman" w:hAnsi="Arial" w:cs="Arial"/>
          <w:sz w:val="24"/>
          <w:lang w:val="en-IN" w:eastAsia="en-IN"/>
        </w:rPr>
        <w:t>.</w:t>
      </w:r>
    </w:p>
    <w:p w14:paraId="08A76848" w14:textId="77777777" w:rsidR="007F7531" w:rsidRPr="00CE58D8" w:rsidRDefault="007F7531" w:rsidP="007F7531">
      <w:pPr>
        <w:pStyle w:val="ListParagraph"/>
        <w:numPr>
          <w:ilvl w:val="0"/>
          <w:numId w:val="9"/>
        </w:numPr>
        <w:spacing w:before="100" w:beforeAutospacing="1" w:after="100" w:afterAutospacing="1" w:line="360" w:lineRule="auto"/>
        <w:jc w:val="both"/>
        <w:rPr>
          <w:rFonts w:ascii="Arial" w:eastAsia="Times New Roman" w:hAnsi="Arial" w:cs="Arial"/>
          <w:sz w:val="24"/>
          <w:lang w:val="en-IN" w:eastAsia="en-IN"/>
        </w:rPr>
      </w:pPr>
      <w:r w:rsidRPr="00CE58D8">
        <w:rPr>
          <w:rFonts w:ascii="Arial" w:eastAsia="Times New Roman" w:hAnsi="Arial" w:cs="Arial"/>
          <w:sz w:val="24"/>
          <w:lang w:val="en-IN" w:eastAsia="en-IN"/>
        </w:rPr>
        <w:t>EDF</w:t>
      </w:r>
      <w:r w:rsidRPr="00CE58D8">
        <w:rPr>
          <w:rFonts w:ascii="Arial" w:eastAsia="Times New Roman" w:hAnsi="Arial" w:cs="Arial"/>
          <w:sz w:val="24"/>
          <w:szCs w:val="22"/>
          <w:lang w:val="en-IN" w:eastAsia="en-IN"/>
        </w:rPr>
        <w:t>/</w:t>
      </w:r>
      <w:proofErr w:type="spellStart"/>
      <w:r w:rsidRPr="00CE58D8">
        <w:rPr>
          <w:rFonts w:ascii="Arial" w:eastAsia="Times New Roman" w:hAnsi="Arial" w:cs="Arial"/>
          <w:sz w:val="24"/>
          <w:szCs w:val="22"/>
          <w:lang w:val="en-IN" w:eastAsia="en-IN"/>
        </w:rPr>
        <w:t>Softex</w:t>
      </w:r>
      <w:proofErr w:type="spellEnd"/>
      <w:r w:rsidRPr="00CE58D8">
        <w:rPr>
          <w:rFonts w:ascii="Arial" w:eastAsia="Times New Roman" w:hAnsi="Arial" w:cs="Arial"/>
          <w:sz w:val="24"/>
          <w:lang w:val="en-IN" w:eastAsia="en-IN"/>
        </w:rPr>
        <w:t xml:space="preserve"> which are under investigation by agencies like, Enforcement Directorate, Directorate of Revenue Intelligence, Central Bureau of Investigation, etc. as also the outstanding bills which are subject matter of civil / criminal suit.</w:t>
      </w:r>
    </w:p>
    <w:p w14:paraId="1958457C" w14:textId="77777777" w:rsidR="007F7531" w:rsidRPr="00CE58D8" w:rsidRDefault="007F7531" w:rsidP="00CE58D8">
      <w:pPr>
        <w:spacing w:before="120" w:after="120" w:line="360" w:lineRule="auto"/>
        <w:jc w:val="both"/>
        <w:rPr>
          <w:rFonts w:ascii="Arial" w:eastAsia="Times New Roman" w:hAnsi="Arial" w:cs="Arial"/>
          <w:sz w:val="24"/>
          <w:szCs w:val="22"/>
          <w:lang w:val="en-IN" w:eastAsia="en-IN"/>
        </w:rPr>
      </w:pPr>
      <w:r w:rsidRPr="00CE58D8">
        <w:rPr>
          <w:rFonts w:ascii="Arial" w:eastAsia="Times New Roman" w:hAnsi="Arial" w:cs="Arial"/>
          <w:sz w:val="24"/>
          <w:szCs w:val="22"/>
          <w:lang w:val="en-IN" w:eastAsia="en-IN"/>
        </w:rPr>
        <w:t xml:space="preserve">C.23.8. AD </w:t>
      </w:r>
      <w:r w:rsidRPr="00CE58D8">
        <w:rPr>
          <w:rFonts w:ascii="Arial" w:eastAsia="Times New Roman" w:hAnsi="Arial" w:cs="Arial"/>
          <w:sz w:val="24"/>
          <w:lang w:val="en-IN" w:eastAsia="en-IN"/>
        </w:rPr>
        <w:t xml:space="preserve">Category – 1 </w:t>
      </w:r>
      <w:r w:rsidRPr="00CE58D8">
        <w:rPr>
          <w:rFonts w:ascii="Arial" w:eastAsia="Times New Roman" w:hAnsi="Arial" w:cs="Arial"/>
          <w:sz w:val="24"/>
          <w:szCs w:val="22"/>
          <w:lang w:val="en-IN" w:eastAsia="en-IN"/>
        </w:rPr>
        <w:t xml:space="preserve">banks shall report write-off of export bills in Export Data </w:t>
      </w:r>
      <w:r w:rsidRPr="00CE58D8">
        <w:rPr>
          <w:rFonts w:ascii="Arial" w:hAnsi="Arial" w:cs="Arial"/>
          <w:sz w:val="24"/>
          <w:szCs w:val="22"/>
        </w:rPr>
        <w:t xml:space="preserve">Processing and Monitoring System </w:t>
      </w:r>
      <w:r w:rsidRPr="00CE58D8">
        <w:rPr>
          <w:rFonts w:ascii="Arial" w:eastAsia="Times New Roman" w:hAnsi="Arial" w:cs="Arial"/>
          <w:sz w:val="24"/>
          <w:szCs w:val="22"/>
          <w:lang w:val="en-IN" w:eastAsia="en-IN"/>
        </w:rPr>
        <w:t>(EDPMS)</w:t>
      </w:r>
      <w:r w:rsidRPr="00CE58D8">
        <w:rPr>
          <w:rFonts w:ascii="Arial" w:eastAsia="Times New Roman" w:hAnsi="Arial" w:cs="Arial"/>
          <w:sz w:val="24"/>
          <w:lang w:val="en-IN" w:eastAsia="en-IN"/>
        </w:rPr>
        <w:t>.</w:t>
      </w:r>
      <w:r w:rsidRPr="00CE58D8">
        <w:rPr>
          <w:rFonts w:ascii="Arial" w:eastAsia="Times New Roman" w:hAnsi="Arial" w:cs="Arial"/>
          <w:sz w:val="24"/>
          <w:szCs w:val="22"/>
          <w:lang w:val="en-IN" w:eastAsia="en-IN"/>
        </w:rPr>
        <w:t xml:space="preserve"> </w:t>
      </w:r>
    </w:p>
    <w:p w14:paraId="6A6E69C8" w14:textId="77777777" w:rsidR="007F7531" w:rsidRPr="00CE58D8" w:rsidRDefault="007F7531" w:rsidP="00CE58D8">
      <w:pPr>
        <w:spacing w:before="120" w:after="120" w:line="360" w:lineRule="auto"/>
        <w:jc w:val="both"/>
        <w:rPr>
          <w:rFonts w:ascii="Arial" w:eastAsia="Times New Roman" w:hAnsi="Arial" w:cs="Arial"/>
          <w:sz w:val="24"/>
          <w:lang w:val="en-IN" w:eastAsia="en-IN"/>
        </w:rPr>
      </w:pPr>
      <w:r w:rsidRPr="00CE58D8">
        <w:rPr>
          <w:rFonts w:ascii="Arial" w:eastAsia="Times New Roman" w:hAnsi="Arial" w:cs="Arial"/>
          <w:sz w:val="24"/>
          <w:szCs w:val="22"/>
          <w:lang w:val="en-IN" w:eastAsia="en-IN"/>
        </w:rPr>
        <w:t xml:space="preserve">C.23.9. AD banks shall put in place a system to carry out random check / percentage check of the </w:t>
      </w:r>
      <w:r w:rsidRPr="00CE58D8">
        <w:rPr>
          <w:rFonts w:ascii="Arial" w:hAnsi="Arial" w:cs="Arial"/>
          <w:sz w:val="24"/>
          <w:szCs w:val="22"/>
        </w:rPr>
        <w:t xml:space="preserve">export bills so </w:t>
      </w:r>
      <w:r w:rsidRPr="00CE58D8">
        <w:rPr>
          <w:rFonts w:ascii="Arial" w:eastAsia="Times New Roman" w:hAnsi="Arial" w:cs="Arial"/>
          <w:sz w:val="24"/>
          <w:szCs w:val="22"/>
          <w:lang w:val="en-IN" w:eastAsia="en-IN"/>
        </w:rPr>
        <w:t xml:space="preserve">written-off </w:t>
      </w:r>
      <w:r w:rsidRPr="00CE58D8">
        <w:rPr>
          <w:rFonts w:ascii="Arial" w:hAnsi="Arial" w:cs="Arial"/>
          <w:sz w:val="24"/>
          <w:szCs w:val="22"/>
        </w:rPr>
        <w:t>by their internal Inspectors/Auditors (including external Auditors).</w:t>
      </w:r>
      <w:r w:rsidRPr="00CE58D8" w:rsidDel="00B86B9A">
        <w:rPr>
          <w:rFonts w:ascii="Arial" w:eastAsia="Times New Roman" w:hAnsi="Arial" w:cs="Arial"/>
          <w:sz w:val="24"/>
          <w:szCs w:val="22"/>
          <w:lang w:val="en-IN" w:eastAsia="en-IN"/>
        </w:rPr>
        <w:t xml:space="preserve"> </w:t>
      </w:r>
    </w:p>
    <w:p w14:paraId="28DCFF4A" w14:textId="77777777" w:rsidR="00B1636E" w:rsidRPr="00CE58D8" w:rsidRDefault="007F7531" w:rsidP="004D24C1">
      <w:pPr>
        <w:spacing w:after="120" w:line="360" w:lineRule="auto"/>
        <w:jc w:val="both"/>
        <w:rPr>
          <w:rFonts w:ascii="Arial" w:eastAsia="Times New Roman" w:hAnsi="Arial" w:cs="Arial"/>
          <w:b/>
          <w:bCs/>
          <w:sz w:val="24"/>
          <w:szCs w:val="24"/>
        </w:rPr>
      </w:pPr>
      <w:r w:rsidRPr="00CE58D8">
        <w:rPr>
          <w:rFonts w:ascii="Arial" w:eastAsia="Times New Roman" w:hAnsi="Arial" w:cs="Arial"/>
          <w:sz w:val="24"/>
          <w:szCs w:val="22"/>
          <w:lang w:val="en-IN" w:eastAsia="en-IN"/>
        </w:rPr>
        <w:t xml:space="preserve">C.23.10. </w:t>
      </w:r>
      <w:r w:rsidRPr="00CE58D8">
        <w:rPr>
          <w:rFonts w:ascii="Arial" w:hAnsi="Arial" w:cs="Arial"/>
          <w:sz w:val="24"/>
          <w:szCs w:val="22"/>
        </w:rPr>
        <w:t>Requests of write-off not covered under the above instructions may be referred to the Regional Office concerned of the Reserve Bank.</w:t>
      </w:r>
    </w:p>
    <w:p w14:paraId="4968F54D" w14:textId="77777777" w:rsidR="00FE0222" w:rsidRDefault="00FE0222" w:rsidP="004D24C1">
      <w:pPr>
        <w:spacing w:after="120" w:line="360" w:lineRule="auto"/>
        <w:jc w:val="both"/>
        <w:rPr>
          <w:rFonts w:ascii="Arial" w:eastAsia="Times New Roman" w:hAnsi="Arial" w:cs="Arial"/>
          <w:b/>
          <w:bCs/>
          <w:sz w:val="24"/>
          <w:szCs w:val="24"/>
        </w:rPr>
      </w:pPr>
    </w:p>
    <w:p w14:paraId="7FEBCFBC" w14:textId="77777777" w:rsidR="00FE0222" w:rsidRDefault="00FE0222" w:rsidP="004D24C1">
      <w:pPr>
        <w:spacing w:after="120" w:line="360" w:lineRule="auto"/>
        <w:jc w:val="both"/>
        <w:rPr>
          <w:rFonts w:ascii="Arial" w:eastAsia="Times New Roman" w:hAnsi="Arial" w:cs="Arial"/>
          <w:b/>
          <w:bCs/>
          <w:sz w:val="24"/>
          <w:szCs w:val="24"/>
        </w:rPr>
      </w:pPr>
    </w:p>
    <w:p w14:paraId="0F89D82F" w14:textId="77777777" w:rsidR="00FE0222" w:rsidRDefault="00FE0222" w:rsidP="004D24C1">
      <w:pPr>
        <w:spacing w:after="120" w:line="360" w:lineRule="auto"/>
        <w:jc w:val="both"/>
        <w:rPr>
          <w:rFonts w:ascii="Arial" w:eastAsia="Times New Roman" w:hAnsi="Arial" w:cs="Arial"/>
          <w:b/>
          <w:bCs/>
          <w:sz w:val="24"/>
          <w:szCs w:val="24"/>
        </w:rPr>
      </w:pPr>
    </w:p>
    <w:p w14:paraId="413A875C" w14:textId="148D65DF" w:rsidR="003F5755" w:rsidRPr="00EB64D5" w:rsidRDefault="003F5755" w:rsidP="004D24C1">
      <w:pPr>
        <w:spacing w:after="120" w:line="360" w:lineRule="auto"/>
        <w:jc w:val="both"/>
        <w:rPr>
          <w:rFonts w:ascii="Arial" w:eastAsia="Times New Roman" w:hAnsi="Arial" w:cs="Arial"/>
          <w:b/>
          <w:bCs/>
          <w:sz w:val="24"/>
          <w:szCs w:val="24"/>
        </w:rPr>
      </w:pPr>
      <w:bookmarkStart w:id="2" w:name="_GoBack"/>
      <w:bookmarkEnd w:id="2"/>
      <w:r w:rsidRPr="00EB64D5">
        <w:rPr>
          <w:rFonts w:ascii="Arial" w:eastAsia="Times New Roman" w:hAnsi="Arial" w:cs="Arial"/>
          <w:b/>
          <w:bCs/>
          <w:sz w:val="24"/>
          <w:szCs w:val="24"/>
        </w:rPr>
        <w:t>C.</w:t>
      </w:r>
      <w:r w:rsidR="00A5170B" w:rsidRPr="00EB64D5">
        <w:rPr>
          <w:rFonts w:ascii="Arial" w:eastAsia="Times New Roman" w:hAnsi="Arial" w:cs="Arial"/>
          <w:b/>
          <w:bCs/>
          <w:sz w:val="24"/>
          <w:szCs w:val="24"/>
        </w:rPr>
        <w:t>24</w:t>
      </w:r>
      <w:r w:rsidRPr="00EB64D5">
        <w:rPr>
          <w:rFonts w:ascii="Arial" w:eastAsia="Times New Roman" w:hAnsi="Arial" w:cs="Arial"/>
          <w:b/>
          <w:bCs/>
          <w:sz w:val="24"/>
          <w:szCs w:val="24"/>
        </w:rPr>
        <w:t xml:space="preserve"> Write off in cases of </w:t>
      </w:r>
      <w:r w:rsidR="00826142" w:rsidRPr="00EB64D5">
        <w:rPr>
          <w:rFonts w:ascii="Arial" w:eastAsia="Times New Roman" w:hAnsi="Arial" w:cs="Arial"/>
          <w:b/>
          <w:bCs/>
          <w:sz w:val="24"/>
          <w:szCs w:val="24"/>
        </w:rPr>
        <w:t>p</w:t>
      </w:r>
      <w:r w:rsidRPr="00EB64D5">
        <w:rPr>
          <w:rFonts w:ascii="Arial" w:eastAsia="Times New Roman" w:hAnsi="Arial" w:cs="Arial"/>
          <w:b/>
          <w:bCs/>
          <w:sz w:val="24"/>
          <w:szCs w:val="24"/>
        </w:rPr>
        <w:t xml:space="preserve">ayment of </w:t>
      </w:r>
      <w:r w:rsidR="00826142" w:rsidRPr="00EB64D5">
        <w:rPr>
          <w:rFonts w:ascii="Arial" w:eastAsia="Times New Roman" w:hAnsi="Arial" w:cs="Arial"/>
          <w:b/>
          <w:bCs/>
          <w:sz w:val="24"/>
          <w:szCs w:val="24"/>
        </w:rPr>
        <w:t>c</w:t>
      </w:r>
      <w:r w:rsidRPr="00EB64D5">
        <w:rPr>
          <w:rFonts w:ascii="Arial" w:eastAsia="Times New Roman" w:hAnsi="Arial" w:cs="Arial"/>
          <w:b/>
          <w:bCs/>
          <w:sz w:val="24"/>
          <w:szCs w:val="24"/>
        </w:rPr>
        <w:t>laims by ECGC and private insurance companies regulated by Insurance Regulatory and Development Authority (IRDA)</w:t>
      </w:r>
    </w:p>
    <w:p w14:paraId="7D67A737"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AD Category – I banks shall, on an application received from the exporter supported by documentary evidence from the ECGC and private insurance companies regulated by IRDA confirming that the claim in respect of the outstanding bills has been settled by them, write off the relative export bills </w:t>
      </w:r>
      <w:r w:rsidR="00185C55">
        <w:rPr>
          <w:rStyle w:val="FootnoteReference"/>
          <w:rFonts w:ascii="Arial" w:eastAsia="Times New Roman" w:hAnsi="Arial" w:cs="Arial"/>
          <w:sz w:val="24"/>
          <w:szCs w:val="24"/>
        </w:rPr>
        <w:footnoteReference w:id="27"/>
      </w:r>
      <w:r w:rsidR="00185C55">
        <w:rPr>
          <w:rFonts w:ascii="Arial" w:eastAsia="Times New Roman" w:hAnsi="Arial" w:cs="Arial"/>
          <w:sz w:val="24"/>
          <w:szCs w:val="24"/>
        </w:rPr>
        <w:t>in EDPMS.</w:t>
      </w:r>
    </w:p>
    <w:p w14:paraId="0C86DE2C"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(ii) Such write-off will not be restricted to the limit of 10 per cent indicated above.</w:t>
      </w:r>
    </w:p>
    <w:p w14:paraId="2D05F4C2"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Surrender of incentives, if any, in such cases will be as provided in the Foreign Trade Policy.</w:t>
      </w:r>
    </w:p>
    <w:p w14:paraId="588B87D9"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The claims settled in rupees by ECGC and private insurance companies regulated by IRDA should not be construed as export realization in foreign exchange.</w:t>
      </w:r>
    </w:p>
    <w:p w14:paraId="7BE773B5" w14:textId="77777777" w:rsidR="003F5755" w:rsidRPr="00EB64D5" w:rsidRDefault="00A5170B"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C.25</w:t>
      </w:r>
      <w:r w:rsidR="003F5755" w:rsidRPr="00EB64D5">
        <w:rPr>
          <w:rFonts w:ascii="Arial" w:eastAsia="Times New Roman" w:hAnsi="Arial" w:cs="Arial"/>
          <w:b/>
          <w:bCs/>
          <w:sz w:val="24"/>
          <w:szCs w:val="24"/>
        </w:rPr>
        <w:t xml:space="preserve"> Write-off – </w:t>
      </w:r>
      <w:r w:rsidR="00826142" w:rsidRPr="00EB64D5">
        <w:rPr>
          <w:rFonts w:ascii="Arial" w:eastAsia="Times New Roman" w:hAnsi="Arial" w:cs="Arial"/>
          <w:b/>
          <w:bCs/>
          <w:sz w:val="24"/>
          <w:szCs w:val="24"/>
        </w:rPr>
        <w:t>r</w:t>
      </w:r>
      <w:r w:rsidR="003F5755" w:rsidRPr="00EB64D5">
        <w:rPr>
          <w:rFonts w:ascii="Arial" w:eastAsia="Times New Roman" w:hAnsi="Arial" w:cs="Arial"/>
          <w:b/>
          <w:bCs/>
          <w:sz w:val="24"/>
          <w:szCs w:val="24"/>
        </w:rPr>
        <w:t>elaxation</w:t>
      </w:r>
    </w:p>
    <w:p w14:paraId="794EEBD3"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As announced in the Foreign Trade Policy (FTP), 2015-20, realization of export proceeds shall not be insisted upon under any of the Export Promotion Schemes under the said FTP, subject to the following conditions:</w:t>
      </w:r>
    </w:p>
    <w:p w14:paraId="63B9EE45"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write off on the basis of merits is allowed by the Reserve Bank or by AD Category – I bank on behalf of the Reserve Bank, as per extant guidelines;</w:t>
      </w:r>
    </w:p>
    <w:p w14:paraId="6EF6A734"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exporter produces a certificate from the Foreign Mission of India concerned, about the fact of non-recovery of export proceeds from the buyer; and</w:t>
      </w:r>
    </w:p>
    <w:p w14:paraId="07796371" w14:textId="77777777" w:rsidR="003F5755" w:rsidRPr="00EB64D5" w:rsidRDefault="003F5755"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This would not be applicable in self write off cases.</w:t>
      </w:r>
    </w:p>
    <w:p w14:paraId="56E888BE" w14:textId="77777777" w:rsidR="00EF709E" w:rsidRPr="00CE58D8" w:rsidRDefault="00EF709E" w:rsidP="00CE58D8">
      <w:pPr>
        <w:pStyle w:val="head"/>
        <w:spacing w:before="120" w:beforeAutospacing="0" w:after="120" w:afterAutospacing="0" w:line="360" w:lineRule="auto"/>
        <w:jc w:val="both"/>
        <w:rPr>
          <w:rFonts w:ascii="Arial" w:hAnsi="Arial" w:cs="Arial"/>
          <w:b/>
          <w:bCs/>
        </w:rPr>
      </w:pPr>
      <w:r w:rsidRPr="00CE58D8">
        <w:rPr>
          <w:rStyle w:val="FootnoteReference"/>
          <w:rFonts w:ascii="Arial" w:hAnsi="Arial" w:cs="Arial"/>
          <w:b/>
          <w:bCs/>
        </w:rPr>
        <w:footnoteReference w:id="28"/>
      </w:r>
      <w:r w:rsidRPr="00CE58D8">
        <w:rPr>
          <w:rFonts w:ascii="Arial" w:hAnsi="Arial" w:cs="Arial"/>
          <w:b/>
          <w:bCs/>
        </w:rPr>
        <w:t>C.26 Set-off of export receivables against import payables</w:t>
      </w:r>
    </w:p>
    <w:p w14:paraId="31D2BEAF" w14:textId="77777777" w:rsidR="00EF709E" w:rsidRPr="00CE58D8" w:rsidRDefault="00EF709E" w:rsidP="00CE58D8">
      <w:pPr>
        <w:pStyle w:val="NormalWeb"/>
        <w:spacing w:before="120" w:beforeAutospacing="0" w:after="120" w:afterAutospacing="0" w:line="360" w:lineRule="auto"/>
        <w:jc w:val="both"/>
        <w:rPr>
          <w:rFonts w:ascii="Arial" w:hAnsi="Arial" w:cs="Arial"/>
        </w:rPr>
      </w:pPr>
      <w:r w:rsidRPr="00CE58D8">
        <w:rPr>
          <w:rFonts w:ascii="Arial" w:hAnsi="Arial" w:cs="Arial"/>
        </w:rPr>
        <w:t>C.26.1. AD category –I banks may deal with the following requests received from their Exporter/Importer constituents for allowing set-off of outstanding export receivables against outstanding import payables:</w:t>
      </w:r>
    </w:p>
    <w:p w14:paraId="7CEA1B5C" w14:textId="77777777" w:rsidR="00EF709E" w:rsidRPr="00CE58D8" w:rsidRDefault="00EF709E" w:rsidP="00CE58D8">
      <w:pPr>
        <w:pStyle w:val="NormalWeb"/>
        <w:numPr>
          <w:ilvl w:val="0"/>
          <w:numId w:val="11"/>
        </w:numPr>
        <w:spacing w:before="120" w:beforeAutospacing="0" w:after="120" w:afterAutospacing="0" w:line="360" w:lineRule="auto"/>
        <w:ind w:left="714" w:hanging="357"/>
        <w:jc w:val="both"/>
        <w:rPr>
          <w:rFonts w:ascii="Arial" w:hAnsi="Arial" w:cs="Arial"/>
        </w:rPr>
      </w:pPr>
      <w:r w:rsidRPr="00CE58D8">
        <w:rPr>
          <w:rFonts w:ascii="Arial" w:hAnsi="Arial" w:cs="Arial"/>
        </w:rPr>
        <w:t>Set-off of outstanding export receivables against outstanding import payables from/to the same overseas buyer/supplier.</w:t>
      </w:r>
    </w:p>
    <w:p w14:paraId="3C2885D1" w14:textId="77777777" w:rsidR="00EF709E" w:rsidRPr="00CE58D8" w:rsidRDefault="00EF709E" w:rsidP="00CE58D8">
      <w:pPr>
        <w:pStyle w:val="NormalWeb"/>
        <w:numPr>
          <w:ilvl w:val="0"/>
          <w:numId w:val="11"/>
        </w:numPr>
        <w:spacing w:before="120" w:beforeAutospacing="0" w:after="120" w:afterAutospacing="0" w:line="360" w:lineRule="auto"/>
        <w:ind w:left="714" w:hanging="357"/>
        <w:jc w:val="both"/>
        <w:rPr>
          <w:rFonts w:ascii="Arial" w:hAnsi="Arial" w:cs="Arial"/>
        </w:rPr>
      </w:pPr>
      <w:r w:rsidRPr="00CE58D8">
        <w:rPr>
          <w:rFonts w:ascii="Arial" w:hAnsi="Arial" w:cs="Arial"/>
        </w:rPr>
        <w:t xml:space="preserve">Set-off of outstanding export receivables against outstanding import payables with their overseas group/associate companies either on net basis or gross basis, through an in-house or outsourced centralized settlement arrangement. </w:t>
      </w:r>
    </w:p>
    <w:p w14:paraId="79A28441" w14:textId="77777777" w:rsidR="00EF709E" w:rsidRPr="00CE58D8" w:rsidRDefault="00EF709E" w:rsidP="00CE58D8">
      <w:pPr>
        <w:pStyle w:val="NormalWeb"/>
        <w:spacing w:before="120" w:beforeAutospacing="0" w:after="120" w:afterAutospacing="0" w:line="360" w:lineRule="auto"/>
        <w:jc w:val="both"/>
        <w:rPr>
          <w:rFonts w:ascii="Arial" w:hAnsi="Arial" w:cs="Arial"/>
        </w:rPr>
      </w:pPr>
      <w:r w:rsidRPr="00CE58D8">
        <w:rPr>
          <w:rFonts w:ascii="Arial" w:hAnsi="Arial" w:cs="Arial"/>
        </w:rPr>
        <w:t xml:space="preserve"> The set-off shall be subject to the following conditions:</w:t>
      </w:r>
    </w:p>
    <w:p w14:paraId="6AB8AFF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 xml:space="preserve">The arrangement shall be </w:t>
      </w:r>
      <w:proofErr w:type="spellStart"/>
      <w:r w:rsidRPr="00CE58D8">
        <w:rPr>
          <w:rFonts w:ascii="Arial" w:hAnsi="Arial" w:cs="Arial"/>
        </w:rPr>
        <w:t>operationali</w:t>
      </w:r>
      <w:r w:rsidR="00DC0B13">
        <w:rPr>
          <w:rFonts w:ascii="Arial" w:hAnsi="Arial" w:cs="Arial"/>
        </w:rPr>
        <w:t>s</w:t>
      </w:r>
      <w:r w:rsidRPr="00CE58D8">
        <w:rPr>
          <w:rFonts w:ascii="Arial" w:hAnsi="Arial" w:cs="Arial"/>
        </w:rPr>
        <w:t>ed</w:t>
      </w:r>
      <w:proofErr w:type="spellEnd"/>
      <w:r w:rsidRPr="00CE58D8">
        <w:rPr>
          <w:rFonts w:ascii="Arial" w:hAnsi="Arial" w:cs="Arial"/>
        </w:rPr>
        <w:t>/supervised through/by one AD Category – I bank only</w:t>
      </w:r>
    </w:p>
    <w:p w14:paraId="4A4293FB"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 xml:space="preserve">AD Category – I bank is satisfied with the </w:t>
      </w:r>
      <w:proofErr w:type="spellStart"/>
      <w:r w:rsidRPr="00CE58D8">
        <w:rPr>
          <w:rFonts w:ascii="Arial" w:hAnsi="Arial" w:cs="Arial"/>
        </w:rPr>
        <w:t>bonafides</w:t>
      </w:r>
      <w:proofErr w:type="spellEnd"/>
      <w:r w:rsidRPr="00CE58D8">
        <w:rPr>
          <w:rFonts w:ascii="Arial" w:hAnsi="Arial" w:cs="Arial"/>
        </w:rPr>
        <w:t xml:space="preserve"> of the transactions and ensures that there are no KYC/AML/CFT concerns;</w:t>
      </w:r>
    </w:p>
    <w:p w14:paraId="7733DF7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The invoices under the transaction are not under investigation by Directorate of Enforcement/Central Bureau of Investigation or any other investigative agency;</w:t>
      </w:r>
    </w:p>
    <w:p w14:paraId="1C0FFB66"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lastRenderedPageBreak/>
        <w:t>Import/export of goods/services has been undertaken as per the extant Foreign Trade policy</w:t>
      </w:r>
    </w:p>
    <w:p w14:paraId="2C2C2995"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The export / import transactions with ACU countries are kept outside the arrangement;</w:t>
      </w:r>
    </w:p>
    <w:p w14:paraId="35441571"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Set-off of export receivables against goods shall not be allowed against import payables for services and vice versa.</w:t>
      </w:r>
    </w:p>
    <w:p w14:paraId="0FF76180"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shall ensure that import payables/export receivables are outstanding at the time of allowing set-off. Further, set-off shall be allowed between the export and import legs taking place during the same calendar year.</w:t>
      </w:r>
    </w:p>
    <w:p w14:paraId="20642FFD"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In case of bilateral settlement, the set-off shall be in respect of same overseas buyer/supplier subject to it being supported by verifiable agreement/mutual consent.</w:t>
      </w:r>
    </w:p>
    <w:p w14:paraId="3E91B123"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In case of settlement within the group/associates companies, the arrangement shall be backed by a written, legally enforceable agreement/contract. AD Category – I bank shall ensure that the terms of agreement are strictly adhered to;</w:t>
      </w:r>
    </w:p>
    <w:p w14:paraId="76455657"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Set-off shall not result in tax evasion/avoidance by any of the entities involved in such arrangement.</w:t>
      </w:r>
    </w:p>
    <w:p w14:paraId="5D0E4482"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Third party guidelines shall be adhered to by the concerned entities, wherever applicable;</w:t>
      </w:r>
    </w:p>
    <w:p w14:paraId="076727A4"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shall ensure compliance with all the regulatory requirement relating to the transactions;</w:t>
      </w:r>
    </w:p>
    <w:p w14:paraId="1B686E16" w14:textId="77777777" w:rsidR="00EF709E" w:rsidRPr="00CE58D8" w:rsidRDefault="00EF709E" w:rsidP="00E552B0">
      <w:pPr>
        <w:pStyle w:val="NormalWeb"/>
        <w:numPr>
          <w:ilvl w:val="0"/>
          <w:numId w:val="10"/>
        </w:numPr>
        <w:spacing w:line="360" w:lineRule="auto"/>
        <w:ind w:left="851" w:hanging="284"/>
        <w:jc w:val="both"/>
        <w:rPr>
          <w:rFonts w:ascii="Arial" w:hAnsi="Arial" w:cs="Arial"/>
        </w:rPr>
      </w:pPr>
      <w:r w:rsidRPr="00CE58D8">
        <w:rPr>
          <w:rFonts w:ascii="Arial" w:hAnsi="Arial" w:cs="Arial"/>
        </w:rPr>
        <w:t>AD Category – I bank may seek Auditors/CA certificate wherever felt necessary.</w:t>
      </w:r>
    </w:p>
    <w:p w14:paraId="1053FB9E" w14:textId="77777777" w:rsidR="00142EE5" w:rsidRPr="00CE58D8" w:rsidRDefault="00EF709E" w:rsidP="00E552B0">
      <w:pPr>
        <w:pStyle w:val="NormalWeb"/>
        <w:numPr>
          <w:ilvl w:val="0"/>
          <w:numId w:val="10"/>
        </w:numPr>
        <w:spacing w:after="120" w:line="360" w:lineRule="auto"/>
        <w:ind w:left="851" w:hanging="284"/>
        <w:jc w:val="both"/>
        <w:rPr>
          <w:rFonts w:ascii="Arial" w:hAnsi="Arial" w:cs="Arial"/>
        </w:rPr>
      </w:pPr>
      <w:r w:rsidRPr="00CE58D8">
        <w:rPr>
          <w:rFonts w:ascii="Arial" w:hAnsi="Arial" w:cs="Arial"/>
        </w:rPr>
        <w:t>Each of the export and import transaction shall be reported separately (gross basis) in FETERS/EDPMS/IDPMS, as applicable</w:t>
      </w:r>
      <w:r w:rsidR="00142EE5" w:rsidRPr="00CE58D8">
        <w:rPr>
          <w:rFonts w:ascii="Arial" w:hAnsi="Arial" w:cs="Arial"/>
        </w:rPr>
        <w:t>.</w:t>
      </w:r>
    </w:p>
    <w:p w14:paraId="00E883AA" w14:textId="77777777" w:rsidR="00A5170B" w:rsidRPr="00CE58D8" w:rsidRDefault="00EF709E" w:rsidP="00E552B0">
      <w:pPr>
        <w:pStyle w:val="NormalWeb"/>
        <w:numPr>
          <w:ilvl w:val="0"/>
          <w:numId w:val="10"/>
        </w:numPr>
        <w:spacing w:after="120" w:line="360" w:lineRule="auto"/>
        <w:ind w:left="851" w:hanging="284"/>
        <w:jc w:val="both"/>
        <w:rPr>
          <w:rFonts w:ascii="Arial" w:hAnsi="Arial" w:cs="Arial"/>
        </w:rPr>
      </w:pPr>
      <w:r w:rsidRPr="00CE58D8">
        <w:rPr>
          <w:rFonts w:ascii="Arial" w:hAnsi="Arial" w:cs="Arial"/>
        </w:rPr>
        <w:t>AD Category – I bank to settle the transaction in E/IDPMS by utilizing the ‘set-off indicator’ and mentioning the details of shipping bills/bill of entry/invoice details being settled in the remark column (including details of entities involved).</w:t>
      </w:r>
    </w:p>
    <w:p w14:paraId="730FCB20" w14:textId="77777777" w:rsidR="00A5170B" w:rsidRPr="00EB64D5" w:rsidRDefault="00A5170B"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C.27 Netting-off of export receivables against import payments – Units in Special Economic Zones (SEZs)</w:t>
      </w:r>
    </w:p>
    <w:p w14:paraId="3FF07792"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AD Category - I banks may allow requests received from exporters for ‘netting off’ of export receivables against import payments for units located in Special Economic Zones subject to the following:</w:t>
      </w:r>
    </w:p>
    <w:p w14:paraId="07280578"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The netting off of export receivables against import payments is in respect of the same Indian entity and the overseas buyer / supplier (bilateral netting) and the netting may be done as on the date of balance sheet of the unit in SEZ.</w:t>
      </w:r>
    </w:p>
    <w:p w14:paraId="25666F83"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lastRenderedPageBreak/>
        <w:t>(ii) The details of export of goods are documented in EDF (O) forms / DTR as the case may be while details of import of goods / services are recorded through A1 / A2 form as the case may be. The relative EDF will be treated as complete by the designated AD Category – I banks only after the entire proceeds are adjusted / received.</w:t>
      </w:r>
    </w:p>
    <w:p w14:paraId="65D0C0CA"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Both the transactions of sale and purchase in R- Returns under FETERS are reported separately.</w:t>
      </w:r>
    </w:p>
    <w:p w14:paraId="1480FB2C"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(iv) The export / import transactions with ACU countries are kept outside the arrangement.</w:t>
      </w:r>
    </w:p>
    <w:p w14:paraId="33308F24" w14:textId="77777777" w:rsidR="00A5170B" w:rsidRPr="00EB64D5" w:rsidRDefault="00A5170B"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(v) All the relevant documents are submitted to the concerned AD Category – I banks who should comply with all the regulatory requirements relating to the transactions.</w:t>
      </w:r>
    </w:p>
    <w:p w14:paraId="68F02ED8" w14:textId="77777777" w:rsidR="003F2C6D" w:rsidRPr="00EB64D5" w:rsidRDefault="003F2C6D"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C.28 Exporters’ Caution List</w:t>
      </w:r>
    </w:p>
    <w:p w14:paraId="6141FB58" w14:textId="77777777" w:rsidR="00232362" w:rsidRPr="002C22B1" w:rsidRDefault="00232362" w:rsidP="00232362">
      <w:pPr>
        <w:pStyle w:val="NormalWeb"/>
        <w:shd w:val="clear" w:color="auto" w:fill="FFFFFF"/>
        <w:spacing w:line="360" w:lineRule="auto"/>
        <w:jc w:val="both"/>
        <w:rPr>
          <w:rFonts w:ascii="Arial" w:hAnsi="Arial" w:cs="Arial"/>
          <w:color w:val="000000"/>
          <w:shd w:val="clear" w:color="auto" w:fill="FFFFFF"/>
        </w:rPr>
      </w:pPr>
      <w:r>
        <w:rPr>
          <w:rStyle w:val="FootnoteReference"/>
          <w:rFonts w:ascii="Arial" w:hAnsi="Arial" w:cs="Arial"/>
        </w:rPr>
        <w:footnoteReference w:id="29"/>
      </w:r>
      <w:r w:rsidRPr="00A15DCD">
        <w:rPr>
          <w:rFonts w:ascii="Arial" w:hAnsi="Arial" w:cs="Arial"/>
        </w:rPr>
        <w:t xml:space="preserve">1) </w:t>
      </w:r>
      <w:r w:rsidRPr="002C22B1">
        <w:rPr>
          <w:rFonts w:ascii="Arial" w:hAnsi="Arial" w:cs="Arial"/>
        </w:rPr>
        <w:t xml:space="preserve">An exporter would be caution-listed by the Reserve Bank </w:t>
      </w:r>
      <w:r w:rsidRPr="002C22B1">
        <w:rPr>
          <w:rFonts w:ascii="Arial" w:hAnsi="Arial" w:cs="Arial"/>
          <w:color w:val="000000"/>
          <w:shd w:val="clear" w:color="auto" w:fill="FFFFFF"/>
        </w:rPr>
        <w:t>based on the recommendations of the AD bank concerned, depending upon the exporters track record with the AD bank and investigative agencies.</w:t>
      </w:r>
    </w:p>
    <w:p w14:paraId="3B5447DE" w14:textId="77777777" w:rsidR="00232362" w:rsidRPr="002C22B1" w:rsidRDefault="00232362" w:rsidP="00232362">
      <w:pPr>
        <w:pStyle w:val="NormalWeb"/>
        <w:shd w:val="clear" w:color="auto" w:fill="FFFFFF"/>
        <w:spacing w:line="360" w:lineRule="auto"/>
        <w:jc w:val="both"/>
        <w:rPr>
          <w:rFonts w:ascii="Arial" w:hAnsi="Arial" w:cs="Arial"/>
        </w:rPr>
      </w:pPr>
      <w:r w:rsidRPr="002C22B1">
        <w:rPr>
          <w:rFonts w:ascii="Arial" w:hAnsi="Arial" w:cs="Arial"/>
          <w:color w:val="000000"/>
          <w:shd w:val="clear" w:color="auto" w:fill="FFFFFF"/>
        </w:rPr>
        <w:t xml:space="preserve">The AD bank would make recommendations in this regard to the Regional Office concerned of the Foreign Exchange Department of the Reserve Bank in case the exporter has come to the adverse notice of the Enforcement Directorate(ED) / Central Bureau of Investigation (CBI) / Directorate of Revenue Intelligence (DRI) /any such other law enforcement agency and/or the exporter is not traceable and/or is not making sincere efforts to </w:t>
      </w:r>
      <w:proofErr w:type="spellStart"/>
      <w:r w:rsidRPr="002C22B1">
        <w:rPr>
          <w:rFonts w:ascii="Arial" w:hAnsi="Arial" w:cs="Arial"/>
          <w:color w:val="000000"/>
          <w:shd w:val="clear" w:color="auto" w:fill="FFFFFF"/>
        </w:rPr>
        <w:t>realise</w:t>
      </w:r>
      <w:proofErr w:type="spellEnd"/>
      <w:r w:rsidRPr="002C22B1">
        <w:rPr>
          <w:rFonts w:ascii="Arial" w:hAnsi="Arial" w:cs="Arial"/>
          <w:color w:val="000000"/>
          <w:shd w:val="clear" w:color="auto" w:fill="FFFFFF"/>
        </w:rPr>
        <w:t xml:space="preserve"> the export proceeds.</w:t>
      </w:r>
    </w:p>
    <w:p w14:paraId="2B55F4E1" w14:textId="77777777" w:rsidR="00232362" w:rsidRPr="002C22B1" w:rsidRDefault="00232362" w:rsidP="00232362">
      <w:pPr>
        <w:pStyle w:val="NormalWeb"/>
        <w:spacing w:line="360" w:lineRule="auto"/>
        <w:jc w:val="both"/>
        <w:rPr>
          <w:rFonts w:ascii="Arial" w:hAnsi="Arial" w:cs="Arial"/>
          <w:color w:val="000000"/>
          <w:shd w:val="clear" w:color="auto" w:fill="FFFFFF"/>
        </w:rPr>
      </w:pPr>
      <w:r w:rsidRPr="002C22B1">
        <w:rPr>
          <w:rFonts w:ascii="Arial" w:hAnsi="Arial" w:cs="Arial"/>
        </w:rPr>
        <w:t xml:space="preserve">The AD bank </w:t>
      </w:r>
      <w:r w:rsidRPr="002C22B1">
        <w:rPr>
          <w:rFonts w:ascii="Arial" w:hAnsi="Arial" w:cs="Arial"/>
          <w:color w:val="000000"/>
          <w:shd w:val="clear" w:color="auto" w:fill="FFFFFF"/>
        </w:rPr>
        <w:t>would also make recommendations to the Regional Office of the Reserve Bank for de-caution-listing an exporter as per the laid down procedure.</w:t>
      </w:r>
    </w:p>
    <w:p w14:paraId="1BA01E6D" w14:textId="77777777" w:rsidR="00E55FCA" w:rsidRPr="00A15DCD" w:rsidRDefault="00E55FCA" w:rsidP="00E55FCA">
      <w:pPr>
        <w:spacing w:after="120" w:line="360" w:lineRule="auto"/>
        <w:jc w:val="both"/>
        <w:rPr>
          <w:rFonts w:ascii="Arial" w:eastAsia="Times New Roman" w:hAnsi="Arial" w:cs="Arial"/>
          <w:sz w:val="24"/>
          <w:szCs w:val="24"/>
        </w:rPr>
      </w:pPr>
      <w:r w:rsidRPr="00A15DCD">
        <w:rPr>
          <w:rFonts w:ascii="Arial" w:eastAsia="Times New Roman" w:hAnsi="Arial" w:cs="Arial"/>
          <w:sz w:val="24"/>
          <w:szCs w:val="24"/>
        </w:rPr>
        <w:t>2)</w:t>
      </w:r>
      <w:r>
        <w:rPr>
          <w:rFonts w:ascii="Arial" w:eastAsia="Times New Roman" w:hAnsi="Arial" w:cs="Arial"/>
          <w:sz w:val="24"/>
          <w:szCs w:val="24"/>
        </w:rPr>
        <w:t xml:space="preserve"> </w:t>
      </w:r>
      <w:r w:rsidRPr="00A15DCD">
        <w:rPr>
          <w:rFonts w:ascii="Arial" w:eastAsia="Times New Roman" w:hAnsi="Arial" w:cs="Arial"/>
          <w:sz w:val="24"/>
          <w:szCs w:val="24"/>
        </w:rPr>
        <w:t>AD Category – I banks should follow the procedure mentioned below while handling shipping documents in respect of caution listed exporters:</w:t>
      </w:r>
    </w:p>
    <w:p w14:paraId="68BC0866" w14:textId="77777777" w:rsidR="00E55FCA" w:rsidRPr="00A15DCD" w:rsidRDefault="00E55FCA" w:rsidP="00E55FCA">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(a) </w:t>
      </w:r>
      <w:r w:rsidRPr="00A15DCD">
        <w:rPr>
          <w:rFonts w:ascii="Arial" w:eastAsia="Times New Roman" w:hAnsi="Arial" w:cs="Arial"/>
          <w:sz w:val="24"/>
          <w:szCs w:val="24"/>
        </w:rPr>
        <w:t xml:space="preserve">They will intimate the exporters about their caution listing, giving the details of outstanding shipping bills. When caution listed exporters submit shipping documents for negotiation / </w:t>
      </w:r>
      <w:r w:rsidRPr="00A15DCD">
        <w:rPr>
          <w:rFonts w:ascii="Arial" w:eastAsia="Times New Roman" w:hAnsi="Arial" w:cs="Arial"/>
          <w:sz w:val="24"/>
          <w:szCs w:val="24"/>
        </w:rPr>
        <w:lastRenderedPageBreak/>
        <w:t>purchase</w:t>
      </w:r>
      <w:r>
        <w:rPr>
          <w:rFonts w:ascii="Arial" w:eastAsia="Times New Roman" w:hAnsi="Arial" w:cs="Arial"/>
          <w:sz w:val="24"/>
          <w:szCs w:val="24"/>
        </w:rPr>
        <w:t>/ discount</w:t>
      </w:r>
      <w:r w:rsidRPr="00A15DCD">
        <w:rPr>
          <w:rFonts w:ascii="Arial" w:eastAsia="Times New Roman" w:hAnsi="Arial" w:cs="Arial"/>
          <w:sz w:val="24"/>
          <w:szCs w:val="24"/>
        </w:rPr>
        <w:t>/ collection, etc. the AD Category – I bank may accept the documents subject to following conditions:-</w:t>
      </w:r>
    </w:p>
    <w:p w14:paraId="109B11DE" w14:textId="77777777" w:rsidR="00E55FCA" w:rsidRPr="003C0D16"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 xml:space="preserve">The exporters concerned should produce evidence of having received advance payment or an irrevocable letter of credit in their </w:t>
      </w:r>
      <w:proofErr w:type="spellStart"/>
      <w:r w:rsidRPr="003C0D16">
        <w:rPr>
          <w:rFonts w:ascii="Arial" w:eastAsia="Times New Roman" w:hAnsi="Arial" w:cs="Arial"/>
          <w:sz w:val="24"/>
          <w:szCs w:val="24"/>
        </w:rPr>
        <w:t>favour</w:t>
      </w:r>
      <w:proofErr w:type="spellEnd"/>
      <w:r w:rsidRPr="003C0D16">
        <w:rPr>
          <w:rFonts w:ascii="Arial" w:eastAsia="Times New Roman" w:hAnsi="Arial" w:cs="Arial"/>
          <w:sz w:val="24"/>
          <w:szCs w:val="24"/>
        </w:rPr>
        <w:t xml:space="preserve"> covering the full value of the proposed exports; </w:t>
      </w:r>
    </w:p>
    <w:p w14:paraId="280918D6" w14:textId="77777777" w:rsidR="00E55FCA"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 xml:space="preserve">In case of usance bills, the relative letter of credit should cover full export value and also permit such drawings. Besides, the usance bills should also mature within prescribed </w:t>
      </w:r>
      <w:proofErr w:type="spellStart"/>
      <w:r w:rsidRPr="003C0D16">
        <w:rPr>
          <w:rFonts w:ascii="Arial" w:eastAsia="Times New Roman" w:hAnsi="Arial" w:cs="Arial"/>
          <w:sz w:val="24"/>
          <w:szCs w:val="24"/>
        </w:rPr>
        <w:t>realisation</w:t>
      </w:r>
      <w:proofErr w:type="spellEnd"/>
      <w:r w:rsidRPr="003C0D16">
        <w:rPr>
          <w:rFonts w:ascii="Arial" w:eastAsia="Times New Roman" w:hAnsi="Arial" w:cs="Arial"/>
          <w:sz w:val="24"/>
          <w:szCs w:val="24"/>
        </w:rPr>
        <w:t xml:space="preserve"> period reckoned from date of shipment. </w:t>
      </w:r>
    </w:p>
    <w:p w14:paraId="000AA383" w14:textId="77777777" w:rsidR="00E55FCA" w:rsidRPr="003C0D16" w:rsidRDefault="00E55FCA" w:rsidP="00E55FCA">
      <w:pPr>
        <w:pStyle w:val="ListParagraph"/>
        <w:numPr>
          <w:ilvl w:val="0"/>
          <w:numId w:val="5"/>
        </w:numPr>
        <w:spacing w:after="120" w:line="360" w:lineRule="auto"/>
        <w:jc w:val="both"/>
        <w:rPr>
          <w:rFonts w:ascii="Arial" w:eastAsia="Times New Roman" w:hAnsi="Arial" w:cs="Arial"/>
          <w:sz w:val="24"/>
          <w:szCs w:val="24"/>
        </w:rPr>
      </w:pPr>
      <w:r w:rsidRPr="003C0D16">
        <w:rPr>
          <w:rFonts w:ascii="Arial" w:eastAsia="Times New Roman" w:hAnsi="Arial" w:cs="Arial"/>
          <w:sz w:val="24"/>
          <w:szCs w:val="24"/>
        </w:rPr>
        <w:t>Except under the above mentioned conditions given in 2 (a) (i) and (ii), AD banks should not handle the shipping documents of caution listed exporters.</w:t>
      </w:r>
    </w:p>
    <w:p w14:paraId="332F7CEE" w14:textId="77777777" w:rsidR="003F2C6D" w:rsidRPr="00EB64D5" w:rsidRDefault="00E55FCA" w:rsidP="00E55FCA">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(b) </w:t>
      </w:r>
      <w:r w:rsidRPr="00A15DCD">
        <w:rPr>
          <w:rFonts w:ascii="Arial" w:eastAsia="Times New Roman" w:hAnsi="Arial" w:cs="Arial"/>
          <w:sz w:val="24"/>
          <w:szCs w:val="24"/>
        </w:rPr>
        <w:t>AD Category – I banks should obtain prior approval of the Reserve Bank for issuing guarantees for caution-listed exporters.</w:t>
      </w:r>
    </w:p>
    <w:p w14:paraId="3FD893F9" w14:textId="77777777" w:rsidR="00F84133" w:rsidRPr="00EB64D5" w:rsidRDefault="00F84133" w:rsidP="004D24C1">
      <w:pPr>
        <w:spacing w:after="120" w:line="360" w:lineRule="auto"/>
        <w:rPr>
          <w:rFonts w:ascii="Arial" w:eastAsia="Times New Roman" w:hAnsi="Arial" w:cs="Arial"/>
          <w:b/>
          <w:bCs/>
          <w:sz w:val="24"/>
          <w:szCs w:val="24"/>
        </w:rPr>
      </w:pPr>
      <w:r w:rsidRPr="00EB64D5">
        <w:rPr>
          <w:rFonts w:ascii="Arial" w:eastAsia="Times New Roman" w:hAnsi="Arial" w:cs="Arial"/>
          <w:b/>
          <w:bCs/>
          <w:sz w:val="24"/>
          <w:szCs w:val="24"/>
        </w:rPr>
        <w:t xml:space="preserve">C.29 Issue of Guarantees by an </w:t>
      </w:r>
      <w:proofErr w:type="spellStart"/>
      <w:r w:rsidRPr="00EB64D5">
        <w:rPr>
          <w:rFonts w:ascii="Arial" w:eastAsia="Times New Roman" w:hAnsi="Arial" w:cs="Arial"/>
          <w:b/>
          <w:bCs/>
          <w:sz w:val="24"/>
          <w:szCs w:val="24"/>
        </w:rPr>
        <w:t>Authorised</w:t>
      </w:r>
      <w:proofErr w:type="spellEnd"/>
      <w:r w:rsidRPr="00EB64D5">
        <w:rPr>
          <w:rFonts w:ascii="Arial" w:eastAsia="Times New Roman" w:hAnsi="Arial" w:cs="Arial"/>
          <w:b/>
          <w:bCs/>
          <w:sz w:val="24"/>
          <w:szCs w:val="24"/>
        </w:rPr>
        <w:t xml:space="preserve"> Dealer</w:t>
      </w:r>
    </w:p>
    <w:p w14:paraId="72B192F1" w14:textId="77777777" w:rsidR="00F84133"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w:t>
      </w:r>
      <w:r w:rsidR="00F84133" w:rsidRPr="00EB64D5">
        <w:rPr>
          <w:rFonts w:ascii="Arial" w:eastAsia="Times New Roman" w:hAnsi="Arial" w:cs="Arial"/>
          <w:sz w:val="24"/>
          <w:szCs w:val="24"/>
        </w:rPr>
        <w:t>1</w:t>
      </w:r>
      <w:r w:rsidRPr="00EB64D5">
        <w:rPr>
          <w:rFonts w:ascii="Arial" w:eastAsia="Times New Roman" w:hAnsi="Arial" w:cs="Arial"/>
          <w:sz w:val="24"/>
          <w:szCs w:val="24"/>
        </w:rPr>
        <w:t>)</w:t>
      </w:r>
      <w:r w:rsidR="00F84133" w:rsidRPr="00EB64D5">
        <w:rPr>
          <w:rFonts w:ascii="Arial" w:eastAsia="Times New Roman" w:hAnsi="Arial" w:cs="Arial"/>
          <w:sz w:val="24"/>
          <w:szCs w:val="24"/>
        </w:rPr>
        <w:t xml:space="preserve"> An authorized dealer may give guarantee in respect of any debt, obligation or other liability incurred by a person resident in India and owned to a person resident outside India, where the debt, obligation or other liability is incurred by the person resident in India as an exporter, on account of exports from India.</w:t>
      </w:r>
    </w:p>
    <w:p w14:paraId="215F1F70" w14:textId="77777777" w:rsidR="00F84133" w:rsidRPr="00EB64D5" w:rsidRDefault="00023D78"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w:t>
      </w:r>
      <w:r w:rsidR="00F84133" w:rsidRPr="00EB64D5">
        <w:rPr>
          <w:rFonts w:ascii="Arial" w:eastAsia="Times New Roman" w:hAnsi="Arial" w:cs="Arial"/>
          <w:sz w:val="24"/>
          <w:szCs w:val="24"/>
        </w:rPr>
        <w:t>2</w:t>
      </w:r>
      <w:r w:rsidRPr="00EB64D5">
        <w:rPr>
          <w:rFonts w:ascii="Arial" w:eastAsia="Times New Roman" w:hAnsi="Arial" w:cs="Arial"/>
          <w:sz w:val="24"/>
          <w:szCs w:val="24"/>
        </w:rPr>
        <w:t>)</w:t>
      </w:r>
      <w:r w:rsidR="00F84133" w:rsidRPr="00EB64D5">
        <w:rPr>
          <w:rFonts w:ascii="Arial" w:eastAsia="Times New Roman" w:hAnsi="Arial" w:cs="Arial"/>
          <w:sz w:val="24"/>
          <w:szCs w:val="24"/>
        </w:rPr>
        <w:t xml:space="preserve"> An </w:t>
      </w:r>
      <w:proofErr w:type="spellStart"/>
      <w:r w:rsidR="00F84133" w:rsidRPr="00EB64D5">
        <w:rPr>
          <w:rFonts w:ascii="Arial" w:eastAsia="Times New Roman" w:hAnsi="Arial" w:cs="Arial"/>
          <w:sz w:val="24"/>
          <w:szCs w:val="24"/>
        </w:rPr>
        <w:t>authorised</w:t>
      </w:r>
      <w:proofErr w:type="spellEnd"/>
      <w:r w:rsidR="00F84133" w:rsidRPr="00EB64D5">
        <w:rPr>
          <w:rFonts w:ascii="Arial" w:eastAsia="Times New Roman" w:hAnsi="Arial" w:cs="Arial"/>
          <w:sz w:val="24"/>
          <w:szCs w:val="24"/>
        </w:rPr>
        <w:t xml:space="preserve"> dealer may give a guarantee in respect of any debt, obligation or other liability incurred by a person resident outside India, in the following cases, namely:</w:t>
      </w:r>
    </w:p>
    <w:p w14:paraId="5945D724" w14:textId="77777777" w:rsidR="00F84133" w:rsidRPr="00EB64D5"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 xml:space="preserve">(i) where such debt, obligation or liability is owned to a person resident in India in connection with a </w:t>
      </w:r>
      <w:proofErr w:type="spellStart"/>
      <w:r w:rsidRPr="00EB64D5">
        <w:rPr>
          <w:rFonts w:ascii="Arial" w:eastAsia="Times New Roman" w:hAnsi="Arial" w:cs="Arial"/>
          <w:sz w:val="24"/>
          <w:szCs w:val="24"/>
        </w:rPr>
        <w:t>bonafide</w:t>
      </w:r>
      <w:proofErr w:type="spellEnd"/>
      <w:r w:rsidRPr="00EB64D5">
        <w:rPr>
          <w:rFonts w:ascii="Arial" w:eastAsia="Times New Roman" w:hAnsi="Arial" w:cs="Arial"/>
          <w:sz w:val="24"/>
          <w:szCs w:val="24"/>
        </w:rPr>
        <w:t xml:space="preserve"> trade transaction:</w:t>
      </w:r>
    </w:p>
    <w:p w14:paraId="675B568B" w14:textId="77777777" w:rsidR="00F84133" w:rsidRPr="00EB64D5"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Provided that the guarantee given under this clause is covered by a counter-guarantee of a bank of international repute resident broad;</w:t>
      </w:r>
    </w:p>
    <w:p w14:paraId="361403DD" w14:textId="77777777" w:rsidR="00F84133" w:rsidRDefault="00F84133"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as a counter-guarantee to cover guarantee issued by his branch or correspondent outside India, on behalf of Indian exporter in cases where guarantees of only resident banks are acceptable to overseas buyers.</w:t>
      </w:r>
    </w:p>
    <w:p w14:paraId="38E5084E" w14:textId="77777777" w:rsidR="00824D12" w:rsidRPr="00432F3F" w:rsidRDefault="00824D12" w:rsidP="00824D12">
      <w:pPr>
        <w:spacing w:after="0" w:line="240" w:lineRule="auto"/>
        <w:rPr>
          <w:rFonts w:ascii="Arial" w:eastAsia="Times New Roman" w:hAnsi="Arial" w:cs="Arial"/>
          <w:b/>
          <w:bCs/>
          <w:sz w:val="24"/>
          <w:szCs w:val="24"/>
          <w:lang w:eastAsia="en-IN"/>
        </w:rPr>
      </w:pPr>
      <w:r w:rsidRPr="00432F3F">
        <w:rPr>
          <w:rFonts w:ascii="Arial" w:eastAsia="Times New Roman" w:hAnsi="Arial" w:cs="Arial"/>
          <w:b/>
          <w:bCs/>
          <w:sz w:val="24"/>
          <w:szCs w:val="24"/>
        </w:rPr>
        <w:t xml:space="preserve">C.30 </w:t>
      </w:r>
      <w:r w:rsidRPr="00432F3F">
        <w:rPr>
          <w:rFonts w:ascii="Arial" w:eastAsia="Times New Roman" w:hAnsi="Arial" w:cs="Arial"/>
          <w:b/>
          <w:bCs/>
          <w:sz w:val="24"/>
          <w:szCs w:val="24"/>
          <w:lang w:eastAsia="en-IN"/>
        </w:rPr>
        <w:t xml:space="preserve">Issuance of Electronic Bank </w:t>
      </w:r>
      <w:proofErr w:type="spellStart"/>
      <w:r w:rsidRPr="00432F3F">
        <w:rPr>
          <w:rFonts w:ascii="Arial" w:eastAsia="Times New Roman" w:hAnsi="Arial" w:cs="Arial"/>
          <w:b/>
          <w:bCs/>
          <w:sz w:val="24"/>
          <w:szCs w:val="24"/>
          <w:lang w:eastAsia="en-IN"/>
        </w:rPr>
        <w:t>Realisation</w:t>
      </w:r>
      <w:proofErr w:type="spellEnd"/>
      <w:r w:rsidRPr="00432F3F">
        <w:rPr>
          <w:rFonts w:ascii="Arial" w:eastAsia="Times New Roman" w:hAnsi="Arial" w:cs="Arial"/>
          <w:b/>
          <w:bCs/>
          <w:sz w:val="24"/>
          <w:szCs w:val="24"/>
          <w:lang w:eastAsia="en-IN"/>
        </w:rPr>
        <w:t xml:space="preserve"> Certificate (</w:t>
      </w:r>
      <w:proofErr w:type="spellStart"/>
      <w:r w:rsidRPr="00432F3F">
        <w:rPr>
          <w:rFonts w:ascii="Arial" w:eastAsia="Times New Roman" w:hAnsi="Arial" w:cs="Arial"/>
          <w:b/>
          <w:bCs/>
          <w:sz w:val="24"/>
          <w:szCs w:val="24"/>
          <w:lang w:eastAsia="en-IN"/>
        </w:rPr>
        <w:t>eBRC</w:t>
      </w:r>
      <w:proofErr w:type="spellEnd"/>
      <w:r w:rsidRPr="00432F3F">
        <w:rPr>
          <w:rFonts w:ascii="Arial" w:eastAsia="Times New Roman" w:hAnsi="Arial" w:cs="Arial"/>
          <w:b/>
          <w:bCs/>
          <w:sz w:val="24"/>
          <w:szCs w:val="24"/>
          <w:lang w:eastAsia="en-IN"/>
        </w:rPr>
        <w:t>)</w:t>
      </w:r>
    </w:p>
    <w:p w14:paraId="457C7C11" w14:textId="77777777" w:rsidR="00824D12" w:rsidRPr="00824D12" w:rsidRDefault="00824D12" w:rsidP="004D24C1">
      <w:pPr>
        <w:spacing w:after="120" w:line="360" w:lineRule="auto"/>
        <w:jc w:val="both"/>
        <w:rPr>
          <w:rFonts w:ascii="Arial" w:eastAsia="Times New Roman" w:hAnsi="Arial" w:cs="Arial"/>
          <w:sz w:val="24"/>
          <w:szCs w:val="24"/>
        </w:rPr>
      </w:pPr>
      <w:r>
        <w:rPr>
          <w:rFonts w:ascii="Arial" w:eastAsia="Times New Roman" w:hAnsi="Arial" w:cs="Arial"/>
          <w:sz w:val="24"/>
          <w:szCs w:val="24"/>
        </w:rPr>
        <w:br/>
      </w:r>
      <w:r w:rsidR="00775F76" w:rsidRPr="00775F76">
        <w:rPr>
          <w:rStyle w:val="FootnoteReference"/>
          <w:rFonts w:ascii="Arial" w:eastAsia="Times New Roman" w:hAnsi="Arial" w:cs="Arial"/>
          <w:bCs/>
          <w:sz w:val="24"/>
          <w:szCs w:val="24"/>
          <w:lang w:eastAsia="en-IN"/>
        </w:rPr>
        <w:footnoteReference w:id="30"/>
      </w:r>
      <w:r w:rsidRPr="00432F3F">
        <w:rPr>
          <w:rFonts w:ascii="Arial" w:eastAsia="Times New Roman" w:hAnsi="Arial" w:cs="Arial"/>
          <w:sz w:val="24"/>
          <w:szCs w:val="24"/>
        </w:rPr>
        <w:t xml:space="preserve">AD Category-I banks are required to update the EDPMS with data of export proceeds on “as and when </w:t>
      </w:r>
      <w:proofErr w:type="spellStart"/>
      <w:r w:rsidRPr="00432F3F">
        <w:rPr>
          <w:rFonts w:ascii="Arial" w:eastAsia="Times New Roman" w:hAnsi="Arial" w:cs="Arial"/>
          <w:sz w:val="24"/>
          <w:szCs w:val="24"/>
        </w:rPr>
        <w:t>realised</w:t>
      </w:r>
      <w:proofErr w:type="spellEnd"/>
      <w:r w:rsidRPr="00432F3F">
        <w:rPr>
          <w:rFonts w:ascii="Arial" w:eastAsia="Times New Roman" w:hAnsi="Arial" w:cs="Arial"/>
          <w:sz w:val="24"/>
          <w:szCs w:val="24"/>
        </w:rPr>
        <w:t xml:space="preserve"> basis” and, with effect from October 16, 2017, they are required to generate Electronic Bank </w:t>
      </w:r>
      <w:proofErr w:type="spellStart"/>
      <w:r w:rsidRPr="00432F3F">
        <w:rPr>
          <w:rFonts w:ascii="Arial" w:eastAsia="Times New Roman" w:hAnsi="Arial" w:cs="Arial"/>
          <w:sz w:val="24"/>
          <w:szCs w:val="24"/>
        </w:rPr>
        <w:t>Realisation</w:t>
      </w:r>
      <w:proofErr w:type="spellEnd"/>
      <w:r w:rsidRPr="00432F3F">
        <w:rPr>
          <w:rFonts w:ascii="Arial" w:eastAsia="Times New Roman" w:hAnsi="Arial" w:cs="Arial"/>
          <w:sz w:val="24"/>
          <w:szCs w:val="24"/>
        </w:rPr>
        <w:t xml:space="preserve"> Certificate (</w:t>
      </w:r>
      <w:proofErr w:type="spellStart"/>
      <w:r w:rsidRPr="00432F3F">
        <w:rPr>
          <w:rFonts w:ascii="Arial" w:eastAsia="Times New Roman" w:hAnsi="Arial" w:cs="Arial"/>
          <w:sz w:val="24"/>
          <w:szCs w:val="24"/>
        </w:rPr>
        <w:t>eBRC</w:t>
      </w:r>
      <w:proofErr w:type="spellEnd"/>
      <w:r w:rsidRPr="00432F3F">
        <w:rPr>
          <w:rFonts w:ascii="Arial" w:eastAsia="Times New Roman" w:hAnsi="Arial" w:cs="Arial"/>
          <w:sz w:val="24"/>
          <w:szCs w:val="24"/>
        </w:rPr>
        <w:t xml:space="preserve">) only from the data available in EDPMS, to ensure consistency of data in EDPMS and consolidated </w:t>
      </w:r>
      <w:proofErr w:type="spellStart"/>
      <w:r w:rsidRPr="00432F3F">
        <w:rPr>
          <w:rFonts w:ascii="Arial" w:eastAsia="Times New Roman" w:hAnsi="Arial" w:cs="Arial"/>
          <w:sz w:val="24"/>
          <w:szCs w:val="24"/>
        </w:rPr>
        <w:t>eBRC</w:t>
      </w:r>
      <w:proofErr w:type="spellEnd"/>
      <w:r w:rsidRPr="00432F3F">
        <w:rPr>
          <w:rFonts w:ascii="Arial" w:eastAsia="Times New Roman" w:hAnsi="Arial" w:cs="Arial"/>
          <w:sz w:val="24"/>
          <w:szCs w:val="24"/>
        </w:rPr>
        <w:t>.</w:t>
      </w:r>
    </w:p>
    <w:p w14:paraId="53B068F3" w14:textId="77777777" w:rsidR="003F2C6D" w:rsidRPr="00EB64D5" w:rsidRDefault="003F2C6D"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lastRenderedPageBreak/>
        <w:t>PART-D Remittances connected with Export</w:t>
      </w:r>
    </w:p>
    <w:p w14:paraId="31B704C6" w14:textId="77777777" w:rsidR="003F2C6D" w:rsidRPr="00EB64D5" w:rsidRDefault="003F2C6D" w:rsidP="004D24C1">
      <w:pPr>
        <w:spacing w:after="120" w:line="360" w:lineRule="auto"/>
        <w:jc w:val="both"/>
        <w:rPr>
          <w:rFonts w:ascii="Arial" w:eastAsia="Times New Roman" w:hAnsi="Arial" w:cs="Arial"/>
          <w:b/>
          <w:bCs/>
          <w:sz w:val="24"/>
          <w:szCs w:val="24"/>
        </w:rPr>
      </w:pPr>
      <w:r w:rsidRPr="00EB64D5">
        <w:rPr>
          <w:rFonts w:ascii="Arial" w:eastAsia="Times New Roman" w:hAnsi="Arial" w:cs="Arial"/>
          <w:b/>
          <w:bCs/>
          <w:sz w:val="24"/>
          <w:szCs w:val="24"/>
        </w:rPr>
        <w:t xml:space="preserve">D.1 Agency </w:t>
      </w:r>
      <w:r w:rsidR="008D7063" w:rsidRPr="00EB64D5">
        <w:rPr>
          <w:rFonts w:ascii="Arial" w:eastAsia="Times New Roman" w:hAnsi="Arial" w:cs="Arial"/>
          <w:b/>
          <w:bCs/>
          <w:sz w:val="24"/>
          <w:szCs w:val="24"/>
        </w:rPr>
        <w:t>c</w:t>
      </w:r>
      <w:r w:rsidRPr="00EB64D5">
        <w:rPr>
          <w:rFonts w:ascii="Arial" w:eastAsia="Times New Roman" w:hAnsi="Arial" w:cs="Arial"/>
          <w:b/>
          <w:bCs/>
          <w:sz w:val="24"/>
          <w:szCs w:val="24"/>
        </w:rPr>
        <w:t xml:space="preserve">ommission on </w:t>
      </w:r>
      <w:r w:rsidR="008D7063" w:rsidRPr="00EB64D5">
        <w:rPr>
          <w:rFonts w:ascii="Arial" w:eastAsia="Times New Roman" w:hAnsi="Arial" w:cs="Arial"/>
          <w:b/>
          <w:bCs/>
          <w:sz w:val="24"/>
          <w:szCs w:val="24"/>
        </w:rPr>
        <w:t>e</w:t>
      </w:r>
      <w:r w:rsidRPr="00EB64D5">
        <w:rPr>
          <w:rFonts w:ascii="Arial" w:eastAsia="Times New Roman" w:hAnsi="Arial" w:cs="Arial"/>
          <w:b/>
          <w:bCs/>
          <w:sz w:val="24"/>
          <w:szCs w:val="24"/>
        </w:rPr>
        <w:t>xports</w:t>
      </w:r>
    </w:p>
    <w:p w14:paraId="553EF93E"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 AD Category – I banks may allow payment of commission, either by remittance or by deduction from invoice value, on application submitted by the exporter. The remittance on agency commission may be allowed subject to conditions as under:</w:t>
      </w:r>
    </w:p>
    <w:p w14:paraId="6BECAD24"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Amount of commission has been declared on EDF/SOFTEX form and accepted by the Customs authorities or Ministry of Information Technology, Government of India / EPZ authorities as the case may be. In cases where the commission has not been declared on EDF/SOFTEX form, remittance may be allowed after satisfying the reasons adduced by the exporter for not declaring commission on Export Declaration Form, provided a valid agreement/written understanding between the exporters and/or beneficiary for payment of commission exists.</w:t>
      </w:r>
    </w:p>
    <w:p w14:paraId="71BB3450"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relative shipment has already been made.</w:t>
      </w:r>
    </w:p>
    <w:p w14:paraId="35D2D32E"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 AD Category – I banks may allow payment of commission by Indian exporters, in respect of their exports covered under counter trade arrangement through Escrow Accounts designated in US Dollar, subject to the following conditions:</w:t>
      </w:r>
    </w:p>
    <w:p w14:paraId="73FC57C3"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a) The payment of commission satisfies the conditions as at (a) and (b) stipulated in paragraph (i) above.</w:t>
      </w:r>
    </w:p>
    <w:p w14:paraId="32BFBBB1"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b) The commission is not payable to Escrow Account holders themselves.</w:t>
      </w:r>
    </w:p>
    <w:p w14:paraId="009045DA" w14:textId="77777777" w:rsidR="00BF18F9"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c) The commission should not be allowed by deduction from the invoice value.</w:t>
      </w:r>
    </w:p>
    <w:p w14:paraId="39D479C9" w14:textId="77777777" w:rsidR="003F2C6D" w:rsidRPr="00EB64D5" w:rsidRDefault="003F2C6D" w:rsidP="004D24C1">
      <w:pPr>
        <w:spacing w:after="120" w:line="360" w:lineRule="auto"/>
        <w:jc w:val="both"/>
        <w:rPr>
          <w:rFonts w:ascii="Arial" w:eastAsia="Times New Roman" w:hAnsi="Arial" w:cs="Arial"/>
          <w:sz w:val="24"/>
          <w:szCs w:val="24"/>
        </w:rPr>
      </w:pPr>
      <w:r w:rsidRPr="00EB64D5">
        <w:rPr>
          <w:rFonts w:ascii="Arial" w:eastAsia="Times New Roman" w:hAnsi="Arial" w:cs="Arial"/>
          <w:sz w:val="24"/>
          <w:szCs w:val="24"/>
        </w:rPr>
        <w:t>(iii) Payment of commission is prohibited on exports made by Indian Partners towards equity participation in an overseas joint venture / wholly owned subsidiary as also exports under Rupee Credit Route except commission up to 10 per cent of invoice value of exports of tea &amp; tobacco.</w:t>
      </w:r>
    </w:p>
    <w:p w14:paraId="2750F9B3" w14:textId="77777777" w:rsidR="006C6319" w:rsidRPr="00DC0373" w:rsidRDefault="006C6319" w:rsidP="00DC0373">
      <w:pPr>
        <w:pStyle w:val="head"/>
        <w:spacing w:before="0" w:beforeAutospacing="0" w:after="0" w:afterAutospacing="0" w:line="360" w:lineRule="auto"/>
        <w:jc w:val="both"/>
        <w:rPr>
          <w:rFonts w:ascii="Arial" w:hAnsi="Arial" w:cs="Arial"/>
          <w:b/>
          <w:bCs/>
        </w:rPr>
      </w:pPr>
      <w:r w:rsidRPr="00DC0373">
        <w:rPr>
          <w:rStyle w:val="FootnoteReference"/>
          <w:rFonts w:ascii="Arial" w:hAnsi="Arial" w:cs="Arial"/>
          <w:b/>
          <w:bCs/>
        </w:rPr>
        <w:footnoteReference w:id="31"/>
      </w:r>
      <w:r w:rsidRPr="00DC0373">
        <w:rPr>
          <w:rFonts w:ascii="Arial" w:hAnsi="Arial" w:cs="Arial"/>
          <w:b/>
          <w:bCs/>
        </w:rPr>
        <w:t>D.2 Refund of export proceeds</w:t>
      </w:r>
    </w:p>
    <w:p w14:paraId="6888199F" w14:textId="77777777" w:rsidR="006C6319" w:rsidRPr="00DC0373" w:rsidRDefault="006C6319" w:rsidP="00DC0373">
      <w:pPr>
        <w:pStyle w:val="NormalWeb"/>
        <w:spacing w:before="0" w:beforeAutospacing="0" w:after="0" w:afterAutospacing="0" w:line="360" w:lineRule="auto"/>
        <w:jc w:val="both"/>
        <w:rPr>
          <w:rFonts w:ascii="Arial" w:hAnsi="Arial" w:cs="Arial"/>
        </w:rPr>
      </w:pPr>
      <w:r w:rsidRPr="00DC0373">
        <w:rPr>
          <w:rFonts w:ascii="Arial" w:hAnsi="Arial" w:cs="Arial"/>
        </w:rPr>
        <w:t xml:space="preserve">AD Category – I banks, through whom the export proceeds were originally </w:t>
      </w:r>
      <w:proofErr w:type="spellStart"/>
      <w:r w:rsidRPr="00DC0373">
        <w:rPr>
          <w:rFonts w:ascii="Arial" w:hAnsi="Arial" w:cs="Arial"/>
        </w:rPr>
        <w:t>reali</w:t>
      </w:r>
      <w:r w:rsidR="002F1717">
        <w:rPr>
          <w:rFonts w:ascii="Arial" w:hAnsi="Arial" w:cs="Arial"/>
        </w:rPr>
        <w:t>s</w:t>
      </w:r>
      <w:r w:rsidRPr="00DC0373">
        <w:rPr>
          <w:rFonts w:ascii="Arial" w:hAnsi="Arial" w:cs="Arial"/>
        </w:rPr>
        <w:t>ed</w:t>
      </w:r>
      <w:proofErr w:type="spellEnd"/>
      <w:r w:rsidRPr="00DC0373">
        <w:rPr>
          <w:rFonts w:ascii="Arial" w:hAnsi="Arial" w:cs="Arial"/>
        </w:rPr>
        <w:t xml:space="preserve"> may consider requests for refund of export proceeds of goods exported from India and being re-imported into India on account of poor quality. While permitting such transactions, AD Category – I banks shall:</w:t>
      </w:r>
    </w:p>
    <w:p w14:paraId="484BE18C" w14:textId="77777777" w:rsidR="006C6319" w:rsidRPr="00DC0373" w:rsidRDefault="006C6319" w:rsidP="00DC0373">
      <w:pPr>
        <w:pStyle w:val="NormalWeb"/>
        <w:numPr>
          <w:ilvl w:val="0"/>
          <w:numId w:val="12"/>
        </w:numPr>
        <w:spacing w:before="0" w:beforeAutospacing="0" w:after="0" w:afterAutospacing="0" w:line="360" w:lineRule="auto"/>
        <w:ind w:left="357" w:hanging="357"/>
        <w:jc w:val="both"/>
        <w:rPr>
          <w:rFonts w:ascii="Arial" w:hAnsi="Arial" w:cs="Arial"/>
        </w:rPr>
      </w:pPr>
      <w:r w:rsidRPr="00DC0373">
        <w:rPr>
          <w:rFonts w:ascii="Arial" w:hAnsi="Arial" w:cs="Arial"/>
        </w:rPr>
        <w:t>Exercise due diligence regarding the track record of the exporter;</w:t>
      </w:r>
    </w:p>
    <w:p w14:paraId="22188A35"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t>Verify the bona-fides of the transactions;</w:t>
      </w:r>
    </w:p>
    <w:p w14:paraId="227ADEA2"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lastRenderedPageBreak/>
        <w:t>Obtain from the exporter a certificate issued by DGFT / Custom authorities that no export incentive has been availed by the exporter against the relevant export or the proportionate incentives availed, if any, have been surrendered;</w:t>
      </w:r>
    </w:p>
    <w:p w14:paraId="5EBBBC59" w14:textId="77777777" w:rsidR="006C6319" w:rsidRPr="00DC0373" w:rsidRDefault="006C6319" w:rsidP="00DC0373">
      <w:pPr>
        <w:pStyle w:val="NormalWeb"/>
        <w:numPr>
          <w:ilvl w:val="0"/>
          <w:numId w:val="12"/>
        </w:numPr>
        <w:spacing w:before="0" w:beforeAutospacing="0" w:after="0" w:afterAutospacing="0" w:line="360" w:lineRule="auto"/>
        <w:jc w:val="both"/>
        <w:rPr>
          <w:rFonts w:ascii="Arial" w:hAnsi="Arial" w:cs="Arial"/>
        </w:rPr>
      </w:pPr>
      <w:r w:rsidRPr="00DC0373">
        <w:rPr>
          <w:rFonts w:ascii="Arial" w:hAnsi="Arial" w:cs="Arial"/>
        </w:rPr>
        <w:t>Not insist on the requirement of re-import of goods, where exported goods have been auctioned or destroyed by the Port / Customs / Health authorities/ any other accredited agency in the importing country subject to submission of satisfactory documentary evidence.</w:t>
      </w:r>
    </w:p>
    <w:p w14:paraId="633597D1" w14:textId="77777777" w:rsidR="0007553E" w:rsidRDefault="006C6319" w:rsidP="00F52A25">
      <w:pPr>
        <w:spacing w:after="0" w:line="240" w:lineRule="auto"/>
        <w:jc w:val="both"/>
        <w:rPr>
          <w:rFonts w:ascii="Arial" w:hAnsi="Arial" w:cs="Arial"/>
          <w:color w:val="000000"/>
          <w:sz w:val="18"/>
          <w:szCs w:val="18"/>
          <w:vertAlign w:val="superscript"/>
        </w:rPr>
      </w:pPr>
      <w:r w:rsidRPr="00DC0373">
        <w:rPr>
          <w:rFonts w:ascii="Arial" w:hAnsi="Arial" w:cs="Arial"/>
          <w:sz w:val="24"/>
          <w:szCs w:val="24"/>
          <w:lang w:val="en-IN"/>
        </w:rPr>
        <w:t xml:space="preserve">D.2.1. </w:t>
      </w:r>
      <w:r w:rsidRPr="00DC0373">
        <w:rPr>
          <w:rFonts w:ascii="Arial" w:hAnsi="Arial" w:cs="Arial"/>
          <w:sz w:val="24"/>
          <w:szCs w:val="24"/>
        </w:rPr>
        <w:t>In all other cases AD banks shall ensure that procedures as applicable to normal imports are adhered to and that an undertaking from the exporter, to re-import the goods within three months from the date of refund of export proceeds, shall be obtained.</w:t>
      </w:r>
    </w:p>
    <w:p w14:paraId="1A0E25F0" w14:textId="77777777" w:rsidR="0007553E" w:rsidRPr="0007553E" w:rsidRDefault="004D24C1" w:rsidP="00DC0373">
      <w:pPr>
        <w:jc w:val="right"/>
        <w:rPr>
          <w:rFonts w:ascii="Arial" w:eastAsia="Times New Roman" w:hAnsi="Arial" w:cs="Arial"/>
          <w:b/>
          <w:bCs/>
          <w:color w:val="000000"/>
          <w:sz w:val="20"/>
          <w:lang w:val="en-IN" w:eastAsia="en-IN"/>
        </w:rPr>
      </w:pPr>
      <w:r>
        <w:rPr>
          <w:rFonts w:ascii="Arial" w:eastAsia="Times New Roman" w:hAnsi="Arial" w:cs="Arial"/>
          <w:b/>
          <w:bCs/>
          <w:color w:val="000000"/>
          <w:sz w:val="20"/>
          <w:lang w:val="en-IN" w:eastAsia="en-IN"/>
        </w:rPr>
        <w:br w:type="page"/>
      </w:r>
      <w:r w:rsidR="0007553E" w:rsidRPr="0007553E">
        <w:rPr>
          <w:rFonts w:ascii="Arial" w:eastAsia="Times New Roman" w:hAnsi="Arial" w:cs="Arial"/>
          <w:b/>
          <w:bCs/>
          <w:color w:val="000000"/>
          <w:sz w:val="20"/>
          <w:lang w:val="en-IN" w:eastAsia="en-IN"/>
        </w:rPr>
        <w:lastRenderedPageBreak/>
        <w:t>Appendix</w:t>
      </w:r>
    </w:p>
    <w:p w14:paraId="2BD22914" w14:textId="77777777" w:rsidR="0007553E" w:rsidRPr="0007553E" w:rsidRDefault="0007553E" w:rsidP="0007553E">
      <w:pPr>
        <w:spacing w:before="100" w:beforeAutospacing="1" w:after="100" w:afterAutospacing="1" w:line="273" w:lineRule="atLeast"/>
        <w:jc w:val="center"/>
        <w:rPr>
          <w:rFonts w:ascii="Arial" w:eastAsia="Times New Roman" w:hAnsi="Arial" w:cs="Arial"/>
          <w:b/>
          <w:bCs/>
          <w:color w:val="000000"/>
          <w:sz w:val="20"/>
          <w:lang w:val="en-IN" w:eastAsia="en-IN"/>
        </w:rPr>
      </w:pPr>
      <w:r w:rsidRPr="0007553E">
        <w:rPr>
          <w:rFonts w:ascii="Arial" w:eastAsia="Times New Roman" w:hAnsi="Arial" w:cs="Arial"/>
          <w:b/>
          <w:bCs/>
          <w:color w:val="000000"/>
          <w:sz w:val="20"/>
          <w:lang w:val="en-IN" w:eastAsia="en-IN"/>
        </w:rPr>
        <w:t>List of Circulars which have been con</w:t>
      </w:r>
      <w:r w:rsidR="00551A7C">
        <w:rPr>
          <w:rFonts w:ascii="Arial" w:eastAsia="Times New Roman" w:hAnsi="Arial" w:cs="Arial"/>
          <w:b/>
          <w:bCs/>
          <w:color w:val="000000"/>
          <w:sz w:val="20"/>
          <w:lang w:val="en-IN" w:eastAsia="en-IN"/>
        </w:rPr>
        <w:t>solidated in the</w:t>
      </w:r>
      <w:r w:rsidR="00551A7C">
        <w:rPr>
          <w:rFonts w:ascii="Arial" w:eastAsia="Times New Roman" w:hAnsi="Arial" w:cs="Arial"/>
          <w:b/>
          <w:bCs/>
          <w:color w:val="000000"/>
          <w:sz w:val="20"/>
          <w:lang w:val="en-IN" w:eastAsia="en-IN"/>
        </w:rPr>
        <w:br/>
        <w:t>Master Direction</w:t>
      </w:r>
      <w:r w:rsidRPr="0007553E">
        <w:rPr>
          <w:rFonts w:ascii="Arial" w:eastAsia="Times New Roman" w:hAnsi="Arial" w:cs="Arial"/>
          <w:b/>
          <w:bCs/>
          <w:color w:val="000000"/>
          <w:sz w:val="20"/>
          <w:lang w:val="en-IN" w:eastAsia="en-IN"/>
        </w:rPr>
        <w:t xml:space="preserve"> on Export of Goods and Services</w:t>
      </w:r>
    </w:p>
    <w:tbl>
      <w:tblPr>
        <w:tblStyle w:val="TableGrid"/>
        <w:tblW w:w="5499" w:type="pct"/>
        <w:jc w:val="center"/>
        <w:tblLook w:val="04A0" w:firstRow="1" w:lastRow="0" w:firstColumn="1" w:lastColumn="0" w:noHBand="0" w:noVBand="1"/>
      </w:tblPr>
      <w:tblGrid>
        <w:gridCol w:w="471"/>
        <w:gridCol w:w="3570"/>
        <w:gridCol w:w="5163"/>
        <w:gridCol w:w="2001"/>
      </w:tblGrid>
      <w:tr w:rsidR="00EF6EBE" w:rsidRPr="0007553E" w14:paraId="52401183" w14:textId="77777777" w:rsidTr="00536830">
        <w:trPr>
          <w:jc w:val="center"/>
        </w:trPr>
        <w:tc>
          <w:tcPr>
            <w:tcW w:w="210" w:type="pct"/>
          </w:tcPr>
          <w:p w14:paraId="387EA348" w14:textId="77777777" w:rsidR="00EF6EBE" w:rsidRPr="004079A0" w:rsidRDefault="00EF6EBE" w:rsidP="00536830">
            <w:pPr>
              <w:jc w:val="center"/>
              <w:rPr>
                <w:rFonts w:ascii="Arial" w:eastAsia="Times New Roman" w:hAnsi="Arial" w:cs="Arial"/>
                <w:b/>
                <w:bCs/>
                <w:color w:val="000000"/>
                <w:sz w:val="18"/>
                <w:szCs w:val="18"/>
                <w:lang w:val="en-IN" w:eastAsia="en-IN"/>
              </w:rPr>
            </w:pPr>
            <w:proofErr w:type="spellStart"/>
            <w:r>
              <w:rPr>
                <w:rFonts w:ascii="Arial" w:eastAsia="Times New Roman" w:hAnsi="Arial" w:cs="Arial"/>
                <w:b/>
                <w:bCs/>
                <w:color w:val="000000"/>
                <w:sz w:val="18"/>
                <w:szCs w:val="18"/>
                <w:lang w:val="en-IN" w:eastAsia="en-IN"/>
              </w:rPr>
              <w:t>Sl</w:t>
            </w:r>
            <w:proofErr w:type="spellEnd"/>
            <w:r>
              <w:rPr>
                <w:rFonts w:ascii="Arial" w:eastAsia="Times New Roman" w:hAnsi="Arial" w:cs="Arial"/>
                <w:b/>
                <w:bCs/>
                <w:color w:val="000000"/>
                <w:sz w:val="18"/>
                <w:szCs w:val="18"/>
                <w:lang w:val="en-IN" w:eastAsia="en-IN"/>
              </w:rPr>
              <w:t xml:space="preserve"> No</w:t>
            </w:r>
          </w:p>
        </w:tc>
        <w:tc>
          <w:tcPr>
            <w:tcW w:w="1593" w:type="pct"/>
            <w:hideMark/>
          </w:tcPr>
          <w:p w14:paraId="6D4AD1C7"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Circular No.</w:t>
            </w:r>
          </w:p>
        </w:tc>
        <w:tc>
          <w:tcPr>
            <w:tcW w:w="2304" w:type="pct"/>
            <w:hideMark/>
          </w:tcPr>
          <w:p w14:paraId="6A5EAA37"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Subject</w:t>
            </w:r>
          </w:p>
        </w:tc>
        <w:tc>
          <w:tcPr>
            <w:tcW w:w="894" w:type="pct"/>
            <w:hideMark/>
          </w:tcPr>
          <w:p w14:paraId="4CB4E19D" w14:textId="77777777" w:rsidR="00EF6EBE" w:rsidRPr="004079A0" w:rsidRDefault="00EF6EBE" w:rsidP="00536830">
            <w:pPr>
              <w:jc w:val="center"/>
              <w:rPr>
                <w:rFonts w:ascii="Arial" w:eastAsia="Times New Roman" w:hAnsi="Arial" w:cs="Arial"/>
                <w:b/>
                <w:bCs/>
                <w:color w:val="000000"/>
                <w:sz w:val="18"/>
                <w:szCs w:val="18"/>
                <w:lang w:val="en-IN" w:eastAsia="en-IN"/>
              </w:rPr>
            </w:pPr>
            <w:r w:rsidRPr="004079A0">
              <w:rPr>
                <w:rFonts w:ascii="Arial" w:eastAsia="Times New Roman" w:hAnsi="Arial" w:cs="Arial"/>
                <w:b/>
                <w:bCs/>
                <w:color w:val="000000"/>
                <w:sz w:val="18"/>
                <w:szCs w:val="18"/>
                <w:lang w:val="en-IN" w:eastAsia="en-IN"/>
              </w:rPr>
              <w:t>Date</w:t>
            </w:r>
          </w:p>
        </w:tc>
      </w:tr>
      <w:tr w:rsidR="00EF6EBE" w:rsidRPr="0007553E" w14:paraId="1CFEFDD2" w14:textId="77777777" w:rsidTr="00536830">
        <w:trPr>
          <w:jc w:val="center"/>
        </w:trPr>
        <w:tc>
          <w:tcPr>
            <w:tcW w:w="0" w:type="auto"/>
          </w:tcPr>
          <w:p w14:paraId="7EECA162"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w:t>
            </w:r>
          </w:p>
        </w:tc>
        <w:tc>
          <w:tcPr>
            <w:tcW w:w="1593" w:type="pct"/>
          </w:tcPr>
          <w:p w14:paraId="56F821CA" w14:textId="77777777" w:rsidR="00EF6EBE" w:rsidRPr="004079A0" w:rsidRDefault="00EF6EBE" w:rsidP="00536830">
            <w:pPr>
              <w:jc w:val="both"/>
              <w:rPr>
                <w:rFonts w:ascii="Arial" w:hAnsi="Arial" w:cs="Arial"/>
                <w:sz w:val="20"/>
              </w:rPr>
            </w:pPr>
            <w:r w:rsidRPr="004079A0">
              <w:rPr>
                <w:rFonts w:ascii="Arial" w:hAnsi="Arial" w:cs="Arial"/>
                <w:sz w:val="20"/>
              </w:rPr>
              <w:t>FEMA Notification No.23(R)/2015-RB dated January 12, 2016</w:t>
            </w:r>
          </w:p>
        </w:tc>
        <w:tc>
          <w:tcPr>
            <w:tcW w:w="0" w:type="auto"/>
          </w:tcPr>
          <w:p w14:paraId="08351F86" w14:textId="77777777" w:rsidR="00EF6EBE" w:rsidRPr="004079A0" w:rsidRDefault="00EF6EBE" w:rsidP="00536830">
            <w:pPr>
              <w:jc w:val="both"/>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Foreign Exchange Management (Export of Goods and Services) Regulations, 2015</w:t>
            </w:r>
          </w:p>
        </w:tc>
        <w:tc>
          <w:tcPr>
            <w:tcW w:w="894" w:type="pct"/>
          </w:tcPr>
          <w:p w14:paraId="790702AF" w14:textId="77777777" w:rsidR="00EF6EBE" w:rsidRPr="004079A0" w:rsidRDefault="00EF6EBE" w:rsidP="00536830">
            <w:pPr>
              <w:jc w:val="center"/>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January 1, 2016</w:t>
            </w:r>
          </w:p>
        </w:tc>
      </w:tr>
      <w:tr w:rsidR="00EF6EBE" w:rsidRPr="0007553E" w14:paraId="14D3A538" w14:textId="77777777" w:rsidTr="00536830">
        <w:trPr>
          <w:jc w:val="center"/>
        </w:trPr>
        <w:tc>
          <w:tcPr>
            <w:tcW w:w="0" w:type="auto"/>
          </w:tcPr>
          <w:p w14:paraId="7D5C19B5"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w:t>
            </w:r>
          </w:p>
        </w:tc>
        <w:tc>
          <w:tcPr>
            <w:tcW w:w="1593" w:type="pct"/>
          </w:tcPr>
          <w:p w14:paraId="51532C57" w14:textId="77777777" w:rsidR="00EF6EBE" w:rsidRPr="00104F21" w:rsidRDefault="00FE0222" w:rsidP="00536830">
            <w:pPr>
              <w:jc w:val="both"/>
              <w:rPr>
                <w:rFonts w:ascii="Arial" w:eastAsia="Times New Roman" w:hAnsi="Arial" w:cs="Arial"/>
                <w:color w:val="000000"/>
                <w:sz w:val="20"/>
                <w:u w:val="single"/>
                <w:lang w:val="en-IN" w:eastAsia="en-IN"/>
              </w:rPr>
            </w:pPr>
            <w:hyperlink r:id="rId28" w:tgtFrame="_blank" w:history="1">
              <w:r w:rsidR="00EF6EBE" w:rsidRPr="00104F21">
                <w:rPr>
                  <w:rFonts w:ascii="Arial" w:eastAsia="Times New Roman" w:hAnsi="Arial" w:cs="Arial"/>
                  <w:color w:val="0000FF"/>
                  <w:sz w:val="20"/>
                  <w:u w:val="single"/>
                  <w:lang w:val="en-IN" w:eastAsia="en-IN"/>
                </w:rPr>
                <w:t>A.P. (DIR Series) Circular No.28)</w:t>
              </w:r>
            </w:hyperlink>
          </w:p>
        </w:tc>
        <w:tc>
          <w:tcPr>
            <w:tcW w:w="0" w:type="auto"/>
          </w:tcPr>
          <w:p w14:paraId="7ED8DB8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Opening, holding and maintaining Foreign Currency Account in India by Unit in Special Economic Zones (SEZs</w:t>
            </w:r>
          </w:p>
        </w:tc>
        <w:tc>
          <w:tcPr>
            <w:tcW w:w="894" w:type="pct"/>
          </w:tcPr>
          <w:p w14:paraId="606B70CF"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3, 2002</w:t>
            </w:r>
          </w:p>
        </w:tc>
      </w:tr>
      <w:tr w:rsidR="00EF6EBE" w:rsidRPr="0007553E" w14:paraId="7B4C1591" w14:textId="77777777" w:rsidTr="00536830">
        <w:trPr>
          <w:jc w:val="center"/>
        </w:trPr>
        <w:tc>
          <w:tcPr>
            <w:tcW w:w="0" w:type="auto"/>
          </w:tcPr>
          <w:p w14:paraId="16761E07"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3</w:t>
            </w:r>
          </w:p>
        </w:tc>
        <w:tc>
          <w:tcPr>
            <w:tcW w:w="1593" w:type="pct"/>
            <w:hideMark/>
          </w:tcPr>
          <w:p w14:paraId="4C6AAD5C" w14:textId="77777777" w:rsidR="00EF6EBE" w:rsidRPr="00104F21" w:rsidRDefault="00FE0222" w:rsidP="00536830">
            <w:pPr>
              <w:jc w:val="both"/>
              <w:rPr>
                <w:rFonts w:ascii="Arial" w:eastAsia="Times New Roman" w:hAnsi="Arial" w:cs="Arial"/>
                <w:color w:val="000000"/>
                <w:sz w:val="20"/>
                <w:u w:val="single"/>
                <w:lang w:val="en-IN" w:eastAsia="en-IN"/>
              </w:rPr>
            </w:pPr>
            <w:hyperlink r:id="rId29" w:tgtFrame="_blank" w:history="1">
              <w:r w:rsidR="00EF6EBE" w:rsidRPr="00104F21">
                <w:rPr>
                  <w:rFonts w:ascii="Arial" w:eastAsia="Times New Roman" w:hAnsi="Arial" w:cs="Arial"/>
                  <w:color w:val="0000FF"/>
                  <w:sz w:val="20"/>
                  <w:u w:val="single"/>
                  <w:lang w:val="en-IN" w:eastAsia="en-IN"/>
                </w:rPr>
                <w:t>A.P. (DIR Series) Circular No.41</w:t>
              </w:r>
            </w:hyperlink>
          </w:p>
        </w:tc>
        <w:tc>
          <w:tcPr>
            <w:tcW w:w="0" w:type="auto"/>
            <w:hideMark/>
          </w:tcPr>
          <w:p w14:paraId="338992D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Issue of Corporate Guarantee in lieu of Bid Bond Guarantee</w:t>
            </w:r>
          </w:p>
        </w:tc>
        <w:tc>
          <w:tcPr>
            <w:tcW w:w="894" w:type="pct"/>
            <w:hideMark/>
          </w:tcPr>
          <w:p w14:paraId="3FD22116"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November 8, 2002</w:t>
            </w:r>
          </w:p>
        </w:tc>
      </w:tr>
      <w:tr w:rsidR="00EF6EBE" w:rsidRPr="0007553E" w14:paraId="22CAADF6" w14:textId="77777777" w:rsidTr="00536830">
        <w:trPr>
          <w:jc w:val="center"/>
        </w:trPr>
        <w:tc>
          <w:tcPr>
            <w:tcW w:w="0" w:type="auto"/>
          </w:tcPr>
          <w:p w14:paraId="30E44DF1"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4</w:t>
            </w:r>
          </w:p>
        </w:tc>
        <w:tc>
          <w:tcPr>
            <w:tcW w:w="1593" w:type="pct"/>
            <w:hideMark/>
          </w:tcPr>
          <w:p w14:paraId="418EF08A" w14:textId="77777777" w:rsidR="00EF6EBE" w:rsidRPr="00104F21" w:rsidRDefault="00FE0222" w:rsidP="00536830">
            <w:pPr>
              <w:jc w:val="both"/>
              <w:rPr>
                <w:rFonts w:ascii="Arial" w:eastAsia="Times New Roman" w:hAnsi="Arial" w:cs="Arial"/>
                <w:color w:val="000000"/>
                <w:sz w:val="20"/>
                <w:u w:val="single"/>
                <w:lang w:val="en-IN" w:eastAsia="en-IN"/>
              </w:rPr>
            </w:pPr>
            <w:hyperlink r:id="rId30" w:tgtFrame="_blank" w:history="1">
              <w:r w:rsidR="00EF6EBE" w:rsidRPr="00104F21">
                <w:rPr>
                  <w:rFonts w:ascii="Arial" w:eastAsia="Times New Roman" w:hAnsi="Arial" w:cs="Arial"/>
                  <w:color w:val="0000FF"/>
                  <w:sz w:val="20"/>
                  <w:u w:val="single"/>
                  <w:lang w:val="en-IN" w:eastAsia="en-IN"/>
                </w:rPr>
                <w:t>A.P. (DIR Series) Circular No.91</w:t>
              </w:r>
            </w:hyperlink>
          </w:p>
        </w:tc>
        <w:tc>
          <w:tcPr>
            <w:tcW w:w="0" w:type="auto"/>
            <w:hideMark/>
          </w:tcPr>
          <w:p w14:paraId="23AEBDB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Facilities to Units in Special Economic Zones (SEZs)</w:t>
            </w:r>
          </w:p>
        </w:tc>
        <w:tc>
          <w:tcPr>
            <w:tcW w:w="894" w:type="pct"/>
            <w:hideMark/>
          </w:tcPr>
          <w:p w14:paraId="01B1F32D"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April 1, 2003</w:t>
            </w:r>
          </w:p>
        </w:tc>
      </w:tr>
      <w:tr w:rsidR="00EF6EBE" w:rsidRPr="0007553E" w14:paraId="17C64D2A" w14:textId="77777777" w:rsidTr="00536830">
        <w:trPr>
          <w:jc w:val="center"/>
        </w:trPr>
        <w:tc>
          <w:tcPr>
            <w:tcW w:w="0" w:type="auto"/>
          </w:tcPr>
          <w:p w14:paraId="54807B14"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5</w:t>
            </w:r>
          </w:p>
        </w:tc>
        <w:tc>
          <w:tcPr>
            <w:tcW w:w="1593" w:type="pct"/>
            <w:hideMark/>
          </w:tcPr>
          <w:p w14:paraId="5FFE8E66" w14:textId="77777777" w:rsidR="00EF6EBE" w:rsidRPr="00104F21" w:rsidRDefault="00FE0222" w:rsidP="00536830">
            <w:pPr>
              <w:jc w:val="both"/>
              <w:rPr>
                <w:rFonts w:ascii="Arial" w:eastAsia="Times New Roman" w:hAnsi="Arial" w:cs="Arial"/>
                <w:color w:val="000000"/>
                <w:sz w:val="20"/>
                <w:u w:val="single"/>
                <w:lang w:val="en-IN" w:eastAsia="en-IN"/>
              </w:rPr>
            </w:pPr>
            <w:hyperlink r:id="rId31" w:tgtFrame="_blank" w:history="1">
              <w:r w:rsidR="00EF6EBE" w:rsidRPr="00104F21">
                <w:rPr>
                  <w:rFonts w:ascii="Arial" w:eastAsia="Times New Roman" w:hAnsi="Arial" w:cs="Arial"/>
                  <w:color w:val="0000FF"/>
                  <w:sz w:val="20"/>
                  <w:u w:val="single"/>
                  <w:lang w:val="en-IN" w:eastAsia="en-IN"/>
                </w:rPr>
                <w:t>A.P. (DIR Series) Circular No.100</w:t>
              </w:r>
            </w:hyperlink>
          </w:p>
        </w:tc>
        <w:tc>
          <w:tcPr>
            <w:tcW w:w="0" w:type="auto"/>
            <w:hideMark/>
          </w:tcPr>
          <w:p w14:paraId="43A9BA9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Exports to Warehouses Abroad</w:t>
            </w:r>
          </w:p>
        </w:tc>
        <w:tc>
          <w:tcPr>
            <w:tcW w:w="894" w:type="pct"/>
            <w:hideMark/>
          </w:tcPr>
          <w:p w14:paraId="616917E3"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May 2, 2003</w:t>
            </w:r>
          </w:p>
        </w:tc>
      </w:tr>
      <w:tr w:rsidR="00EF6EBE" w:rsidRPr="0007553E" w14:paraId="24D38C6D" w14:textId="77777777" w:rsidTr="00536830">
        <w:trPr>
          <w:jc w:val="center"/>
        </w:trPr>
        <w:tc>
          <w:tcPr>
            <w:tcW w:w="0" w:type="auto"/>
          </w:tcPr>
          <w:p w14:paraId="2D8AF4B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6</w:t>
            </w:r>
          </w:p>
        </w:tc>
        <w:tc>
          <w:tcPr>
            <w:tcW w:w="1593" w:type="pct"/>
            <w:hideMark/>
          </w:tcPr>
          <w:p w14:paraId="46DBBE24" w14:textId="77777777" w:rsidR="00EF6EBE" w:rsidRPr="00104F21" w:rsidRDefault="00FE0222" w:rsidP="00536830">
            <w:pPr>
              <w:jc w:val="both"/>
              <w:rPr>
                <w:rFonts w:ascii="Arial" w:eastAsia="Times New Roman" w:hAnsi="Arial" w:cs="Arial"/>
                <w:color w:val="000000"/>
                <w:sz w:val="20"/>
                <w:u w:val="single"/>
                <w:lang w:val="en-IN" w:eastAsia="en-IN"/>
              </w:rPr>
            </w:pPr>
            <w:hyperlink r:id="rId32" w:tgtFrame="_blank" w:history="1">
              <w:r w:rsidR="00EF6EBE" w:rsidRPr="00104F21">
                <w:rPr>
                  <w:rFonts w:ascii="Arial" w:eastAsia="Times New Roman" w:hAnsi="Arial" w:cs="Arial"/>
                  <w:color w:val="0000FF"/>
                  <w:sz w:val="20"/>
                  <w:u w:val="single"/>
                  <w:lang w:val="en-IN" w:eastAsia="en-IN"/>
                </w:rPr>
                <w:t>A.P. (DIR Series) Circular No.77</w:t>
              </w:r>
            </w:hyperlink>
          </w:p>
        </w:tc>
        <w:tc>
          <w:tcPr>
            <w:tcW w:w="0" w:type="auto"/>
            <w:hideMark/>
          </w:tcPr>
          <w:p w14:paraId="771A4FD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Foreign Exchange Management Act, 1999 - Guidelines for Compilation of R-Returns</w:t>
            </w:r>
          </w:p>
        </w:tc>
        <w:tc>
          <w:tcPr>
            <w:tcW w:w="894" w:type="pct"/>
            <w:hideMark/>
          </w:tcPr>
          <w:p w14:paraId="47766A29"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March 13, 2004</w:t>
            </w:r>
          </w:p>
        </w:tc>
      </w:tr>
      <w:tr w:rsidR="00EF6EBE" w:rsidRPr="0007553E" w14:paraId="21CCF875" w14:textId="77777777" w:rsidTr="00536830">
        <w:trPr>
          <w:jc w:val="center"/>
        </w:trPr>
        <w:tc>
          <w:tcPr>
            <w:tcW w:w="0" w:type="auto"/>
          </w:tcPr>
          <w:p w14:paraId="62BEE9CB"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7</w:t>
            </w:r>
          </w:p>
        </w:tc>
        <w:tc>
          <w:tcPr>
            <w:tcW w:w="1593" w:type="pct"/>
            <w:hideMark/>
          </w:tcPr>
          <w:p w14:paraId="511BF36D" w14:textId="77777777" w:rsidR="00EF6EBE" w:rsidRPr="00104F21" w:rsidRDefault="00FE0222" w:rsidP="00536830">
            <w:pPr>
              <w:jc w:val="both"/>
              <w:rPr>
                <w:rFonts w:ascii="Arial" w:eastAsia="Times New Roman" w:hAnsi="Arial" w:cs="Arial"/>
                <w:color w:val="000000"/>
                <w:sz w:val="20"/>
                <w:u w:val="single"/>
                <w:lang w:val="en-IN" w:eastAsia="en-IN"/>
              </w:rPr>
            </w:pPr>
            <w:hyperlink r:id="rId33" w:tgtFrame="_blank" w:history="1">
              <w:r w:rsidR="00EF6EBE" w:rsidRPr="00104F21">
                <w:rPr>
                  <w:rFonts w:ascii="Arial" w:eastAsia="Times New Roman" w:hAnsi="Arial" w:cs="Arial"/>
                  <w:color w:val="0000FF"/>
                  <w:sz w:val="20"/>
                  <w:u w:val="single"/>
                  <w:lang w:val="en-IN" w:eastAsia="en-IN"/>
                </w:rPr>
                <w:t>A.P. (DIR Series) Circular No.71</w:t>
              </w:r>
            </w:hyperlink>
          </w:p>
        </w:tc>
        <w:tc>
          <w:tcPr>
            <w:tcW w:w="0" w:type="auto"/>
            <w:hideMark/>
          </w:tcPr>
          <w:p w14:paraId="38567EE8"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Data on Project Export Finance</w:t>
            </w:r>
          </w:p>
        </w:tc>
        <w:tc>
          <w:tcPr>
            <w:tcW w:w="894" w:type="pct"/>
            <w:hideMark/>
          </w:tcPr>
          <w:p w14:paraId="694F49BE"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June 8, 2007</w:t>
            </w:r>
          </w:p>
        </w:tc>
      </w:tr>
      <w:tr w:rsidR="00EF6EBE" w:rsidRPr="0007553E" w14:paraId="717FC8E7" w14:textId="77777777" w:rsidTr="00536830">
        <w:trPr>
          <w:jc w:val="center"/>
        </w:trPr>
        <w:tc>
          <w:tcPr>
            <w:tcW w:w="0" w:type="auto"/>
          </w:tcPr>
          <w:p w14:paraId="4F6472B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8</w:t>
            </w:r>
          </w:p>
        </w:tc>
        <w:tc>
          <w:tcPr>
            <w:tcW w:w="1593" w:type="pct"/>
            <w:hideMark/>
          </w:tcPr>
          <w:p w14:paraId="5B9120D5" w14:textId="77777777" w:rsidR="00EF6EBE" w:rsidRPr="00104F21" w:rsidRDefault="00FE0222" w:rsidP="00536830">
            <w:pPr>
              <w:jc w:val="both"/>
              <w:rPr>
                <w:rFonts w:ascii="Arial" w:eastAsia="Times New Roman" w:hAnsi="Arial" w:cs="Arial"/>
                <w:color w:val="000000"/>
                <w:sz w:val="20"/>
                <w:u w:val="single"/>
                <w:lang w:val="en-IN" w:eastAsia="en-IN"/>
              </w:rPr>
            </w:pPr>
            <w:hyperlink r:id="rId34" w:tgtFrame="_blank" w:history="1">
              <w:r w:rsidR="00EF6EBE" w:rsidRPr="00104F21">
                <w:rPr>
                  <w:rFonts w:ascii="Arial" w:eastAsia="Times New Roman" w:hAnsi="Arial" w:cs="Arial"/>
                  <w:color w:val="0000FF"/>
                  <w:sz w:val="20"/>
                  <w:u w:val="single"/>
                  <w:lang w:val="en-IN" w:eastAsia="en-IN"/>
                </w:rPr>
                <w:t>A.P. (DIR Series) Circular No.30</w:t>
              </w:r>
            </w:hyperlink>
          </w:p>
        </w:tc>
        <w:tc>
          <w:tcPr>
            <w:tcW w:w="0" w:type="auto"/>
            <w:hideMark/>
          </w:tcPr>
          <w:p w14:paraId="69A5631E"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Compilation of Bank-wide consolidated R-Return</w:t>
            </w:r>
          </w:p>
        </w:tc>
        <w:tc>
          <w:tcPr>
            <w:tcW w:w="894" w:type="pct"/>
            <w:hideMark/>
          </w:tcPr>
          <w:p w14:paraId="08D86AA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February 25,2008</w:t>
            </w:r>
          </w:p>
        </w:tc>
      </w:tr>
      <w:tr w:rsidR="00EF6EBE" w:rsidRPr="0007553E" w14:paraId="6D06D926" w14:textId="77777777" w:rsidTr="00536830">
        <w:trPr>
          <w:jc w:val="center"/>
        </w:trPr>
        <w:tc>
          <w:tcPr>
            <w:tcW w:w="0" w:type="auto"/>
          </w:tcPr>
          <w:p w14:paraId="4E4B3004"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9</w:t>
            </w:r>
          </w:p>
        </w:tc>
        <w:tc>
          <w:tcPr>
            <w:tcW w:w="1593" w:type="pct"/>
            <w:hideMark/>
          </w:tcPr>
          <w:p w14:paraId="357DEB16" w14:textId="77777777" w:rsidR="00EF6EBE" w:rsidRPr="00104F21" w:rsidRDefault="00FE0222" w:rsidP="00536830">
            <w:pPr>
              <w:jc w:val="both"/>
              <w:rPr>
                <w:rFonts w:ascii="Arial" w:eastAsia="Times New Roman" w:hAnsi="Arial" w:cs="Arial"/>
                <w:color w:val="000000"/>
                <w:sz w:val="20"/>
                <w:u w:val="single"/>
                <w:lang w:val="en-IN" w:eastAsia="en-IN"/>
              </w:rPr>
            </w:pPr>
            <w:hyperlink r:id="rId35" w:tgtFrame="_blank" w:history="1">
              <w:r w:rsidR="00EF6EBE" w:rsidRPr="00104F21">
                <w:rPr>
                  <w:rFonts w:ascii="Arial" w:eastAsia="Times New Roman" w:hAnsi="Arial" w:cs="Arial"/>
                  <w:color w:val="0000FF"/>
                  <w:sz w:val="20"/>
                  <w:u w:val="single"/>
                  <w:lang w:val="en-IN" w:eastAsia="en-IN"/>
                </w:rPr>
                <w:t>A.P (DIR Series) Circular No.43</w:t>
              </w:r>
            </w:hyperlink>
          </w:p>
        </w:tc>
        <w:tc>
          <w:tcPr>
            <w:tcW w:w="0" w:type="auto"/>
            <w:hideMark/>
          </w:tcPr>
          <w:p w14:paraId="3AB07878"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Settlement system under ACU Mechanism</w:t>
            </w:r>
          </w:p>
        </w:tc>
        <w:tc>
          <w:tcPr>
            <w:tcW w:w="894" w:type="pct"/>
            <w:hideMark/>
          </w:tcPr>
          <w:p w14:paraId="1F0A666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December 26, 2008</w:t>
            </w:r>
          </w:p>
        </w:tc>
      </w:tr>
      <w:tr w:rsidR="00EF6EBE" w:rsidRPr="0007553E" w14:paraId="4D1AA9C5" w14:textId="77777777" w:rsidTr="00536830">
        <w:trPr>
          <w:jc w:val="center"/>
        </w:trPr>
        <w:tc>
          <w:tcPr>
            <w:tcW w:w="0" w:type="auto"/>
          </w:tcPr>
          <w:p w14:paraId="3AC58A4E"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10</w:t>
            </w:r>
          </w:p>
        </w:tc>
        <w:tc>
          <w:tcPr>
            <w:tcW w:w="1593" w:type="pct"/>
            <w:hideMark/>
          </w:tcPr>
          <w:p w14:paraId="4757A3C8" w14:textId="77777777" w:rsidR="00EF6EBE" w:rsidRPr="00104F21" w:rsidRDefault="00FE0222" w:rsidP="00536830">
            <w:pPr>
              <w:jc w:val="both"/>
              <w:rPr>
                <w:rFonts w:ascii="Arial" w:eastAsia="Times New Roman" w:hAnsi="Arial" w:cs="Arial"/>
                <w:color w:val="000000"/>
                <w:sz w:val="20"/>
                <w:u w:val="single"/>
                <w:lang w:val="en-IN" w:eastAsia="en-IN"/>
              </w:rPr>
            </w:pPr>
            <w:hyperlink r:id="rId36" w:tgtFrame="_blank" w:history="1">
              <w:r w:rsidR="00EF6EBE" w:rsidRPr="00104F21">
                <w:rPr>
                  <w:rFonts w:ascii="Arial" w:eastAsia="Times New Roman" w:hAnsi="Arial" w:cs="Arial"/>
                  <w:color w:val="0000FF"/>
                  <w:sz w:val="20"/>
                  <w:u w:val="single"/>
                  <w:lang w:val="en-IN" w:eastAsia="en-IN"/>
                </w:rPr>
                <w:t>A.P. (DIR Series) Circular No.84</w:t>
              </w:r>
            </w:hyperlink>
          </w:p>
        </w:tc>
        <w:tc>
          <w:tcPr>
            <w:tcW w:w="0" w:type="auto"/>
            <w:hideMark/>
          </w:tcPr>
          <w:p w14:paraId="08331A82"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Compilation of R-</w:t>
            </w:r>
            <w:proofErr w:type="gramStart"/>
            <w:r w:rsidRPr="0007553E">
              <w:rPr>
                <w:rFonts w:ascii="Arial" w:eastAsia="Times New Roman" w:hAnsi="Arial" w:cs="Arial"/>
                <w:color w:val="000000"/>
                <w:sz w:val="20"/>
                <w:lang w:val="en-IN" w:eastAsia="en-IN"/>
              </w:rPr>
              <w:t>Returns :</w:t>
            </w:r>
            <w:proofErr w:type="gramEnd"/>
            <w:r w:rsidRPr="0007553E">
              <w:rPr>
                <w:rFonts w:ascii="Arial" w:eastAsia="Times New Roman" w:hAnsi="Arial" w:cs="Arial"/>
                <w:color w:val="000000"/>
                <w:sz w:val="20"/>
                <w:lang w:val="en-IN" w:eastAsia="en-IN"/>
              </w:rPr>
              <w:t xml:space="preserve"> Reporting under FETERS</w:t>
            </w:r>
          </w:p>
        </w:tc>
        <w:tc>
          <w:tcPr>
            <w:tcW w:w="894" w:type="pct"/>
            <w:hideMark/>
          </w:tcPr>
          <w:p w14:paraId="2B8CA174"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February 29, 2012</w:t>
            </w:r>
          </w:p>
        </w:tc>
      </w:tr>
      <w:tr w:rsidR="00EF6EBE" w:rsidRPr="0007553E" w14:paraId="6B747B5E" w14:textId="77777777" w:rsidTr="00536830">
        <w:trPr>
          <w:jc w:val="center"/>
        </w:trPr>
        <w:tc>
          <w:tcPr>
            <w:tcW w:w="0" w:type="auto"/>
          </w:tcPr>
          <w:p w14:paraId="12EFC11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11</w:t>
            </w:r>
          </w:p>
        </w:tc>
        <w:tc>
          <w:tcPr>
            <w:tcW w:w="1593" w:type="pct"/>
            <w:hideMark/>
          </w:tcPr>
          <w:p w14:paraId="12D02126" w14:textId="77777777" w:rsidR="00EF6EBE" w:rsidRPr="00104F21" w:rsidRDefault="00FE0222" w:rsidP="00536830">
            <w:pPr>
              <w:jc w:val="both"/>
              <w:rPr>
                <w:rFonts w:ascii="Arial" w:eastAsia="Times New Roman" w:hAnsi="Arial" w:cs="Arial"/>
                <w:color w:val="000000"/>
                <w:sz w:val="20"/>
                <w:u w:val="single"/>
                <w:lang w:val="en-IN" w:eastAsia="en-IN"/>
              </w:rPr>
            </w:pPr>
            <w:hyperlink r:id="rId37" w:tgtFrame="_blank" w:history="1">
              <w:r w:rsidR="00EF6EBE" w:rsidRPr="00104F21">
                <w:rPr>
                  <w:rFonts w:ascii="Arial" w:eastAsia="Times New Roman" w:hAnsi="Arial" w:cs="Arial"/>
                  <w:color w:val="0000FF"/>
                  <w:sz w:val="20"/>
                  <w:u w:val="single"/>
                  <w:lang w:val="en-IN" w:eastAsia="en-IN"/>
                </w:rPr>
                <w:t>A.P. (DIR Series) Circular No.46</w:t>
              </w:r>
            </w:hyperlink>
          </w:p>
        </w:tc>
        <w:tc>
          <w:tcPr>
            <w:tcW w:w="0" w:type="auto"/>
            <w:hideMark/>
          </w:tcPr>
          <w:p w14:paraId="5594575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Supply of Goods and Services by Special Economic Zones to Units in Domestic Tariff Areas</w:t>
            </w:r>
          </w:p>
        </w:tc>
        <w:tc>
          <w:tcPr>
            <w:tcW w:w="894" w:type="pct"/>
            <w:hideMark/>
          </w:tcPr>
          <w:p w14:paraId="36E788B6"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23, 2012</w:t>
            </w:r>
          </w:p>
        </w:tc>
      </w:tr>
      <w:tr w:rsidR="00EF6EBE" w:rsidRPr="0007553E" w14:paraId="7B5EE0D5" w14:textId="77777777" w:rsidTr="00536830">
        <w:trPr>
          <w:jc w:val="center"/>
        </w:trPr>
        <w:tc>
          <w:tcPr>
            <w:tcW w:w="0" w:type="auto"/>
          </w:tcPr>
          <w:p w14:paraId="6EADA966" w14:textId="77777777" w:rsidR="00EF6EBE" w:rsidRPr="0007553E" w:rsidRDefault="00EF6EBE" w:rsidP="00536830">
            <w:pP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12</w:t>
            </w:r>
          </w:p>
        </w:tc>
        <w:tc>
          <w:tcPr>
            <w:tcW w:w="1593" w:type="pct"/>
            <w:hideMark/>
          </w:tcPr>
          <w:p w14:paraId="1748AFC2" w14:textId="77777777" w:rsidR="00EF6EBE" w:rsidRPr="00104F21" w:rsidRDefault="00FE0222" w:rsidP="00536830">
            <w:pPr>
              <w:jc w:val="both"/>
              <w:rPr>
                <w:rFonts w:ascii="Arial" w:eastAsia="Times New Roman" w:hAnsi="Arial" w:cs="Arial"/>
                <w:color w:val="000000"/>
                <w:sz w:val="20"/>
                <w:u w:val="single"/>
                <w:lang w:val="en-IN" w:eastAsia="en-IN"/>
              </w:rPr>
            </w:pPr>
            <w:hyperlink r:id="rId38" w:tgtFrame="_blank" w:history="1">
              <w:r w:rsidR="00EF6EBE" w:rsidRPr="00104F21">
                <w:rPr>
                  <w:rFonts w:ascii="Arial" w:eastAsia="Times New Roman" w:hAnsi="Arial" w:cs="Arial"/>
                  <w:color w:val="0000FF"/>
                  <w:sz w:val="20"/>
                  <w:u w:val="single"/>
                  <w:lang w:val="en-IN" w:eastAsia="en-IN"/>
                </w:rPr>
                <w:t>A.P. (DIR Series) Circular No.60</w:t>
              </w:r>
            </w:hyperlink>
          </w:p>
        </w:tc>
        <w:tc>
          <w:tcPr>
            <w:tcW w:w="0" w:type="auto"/>
            <w:hideMark/>
          </w:tcPr>
          <w:p w14:paraId="5A8B6923"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Outstanding Statement (XOS) Online Bank wide Submission</w:t>
            </w:r>
          </w:p>
        </w:tc>
        <w:tc>
          <w:tcPr>
            <w:tcW w:w="894" w:type="pct"/>
            <w:hideMark/>
          </w:tcPr>
          <w:p w14:paraId="314D3E61"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01, 2013</w:t>
            </w:r>
          </w:p>
        </w:tc>
      </w:tr>
      <w:tr w:rsidR="00EF6EBE" w:rsidRPr="0007553E" w14:paraId="2E7E251C" w14:textId="77777777" w:rsidTr="00536830">
        <w:trPr>
          <w:jc w:val="center"/>
        </w:trPr>
        <w:tc>
          <w:tcPr>
            <w:tcW w:w="0" w:type="auto"/>
          </w:tcPr>
          <w:p w14:paraId="01E4442B"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13</w:t>
            </w:r>
          </w:p>
        </w:tc>
        <w:tc>
          <w:tcPr>
            <w:tcW w:w="1593" w:type="pct"/>
            <w:hideMark/>
          </w:tcPr>
          <w:p w14:paraId="2D17D19B" w14:textId="77777777" w:rsidR="00EF6EBE" w:rsidRPr="00104F21" w:rsidRDefault="00FE0222" w:rsidP="00536830">
            <w:pPr>
              <w:jc w:val="both"/>
              <w:rPr>
                <w:rFonts w:ascii="Arial" w:eastAsia="Times New Roman" w:hAnsi="Arial" w:cs="Arial"/>
                <w:color w:val="000000"/>
                <w:sz w:val="20"/>
                <w:u w:val="single"/>
                <w:lang w:val="en-IN" w:eastAsia="en-IN"/>
              </w:rPr>
            </w:pPr>
            <w:hyperlink r:id="rId39" w:tgtFrame="_blank" w:history="1">
              <w:r w:rsidR="00EF6EBE" w:rsidRPr="00104F21">
                <w:rPr>
                  <w:rFonts w:ascii="Arial" w:eastAsia="Times New Roman" w:hAnsi="Arial" w:cs="Arial"/>
                  <w:color w:val="0000FF"/>
                  <w:sz w:val="20"/>
                  <w:u w:val="single"/>
                  <w:lang w:val="en-IN" w:eastAsia="en-IN"/>
                </w:rPr>
                <w:t>A.P. (DIR Series) Circular No.62</w:t>
              </w:r>
            </w:hyperlink>
          </w:p>
        </w:tc>
        <w:tc>
          <w:tcPr>
            <w:tcW w:w="0" w:type="auto"/>
            <w:hideMark/>
          </w:tcPr>
          <w:p w14:paraId="05D0F2B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Closing of Old Outstanding </w:t>
            </w:r>
            <w:proofErr w:type="gramStart"/>
            <w:r w:rsidRPr="0007553E">
              <w:rPr>
                <w:rFonts w:ascii="Arial" w:eastAsia="Times New Roman" w:hAnsi="Arial" w:cs="Arial"/>
                <w:color w:val="000000"/>
                <w:sz w:val="20"/>
                <w:lang w:val="en-IN" w:eastAsia="en-IN"/>
              </w:rPr>
              <w:t>Bills :</w:t>
            </w:r>
            <w:proofErr w:type="gramEnd"/>
            <w:r w:rsidRPr="0007553E">
              <w:rPr>
                <w:rFonts w:ascii="Arial" w:eastAsia="Times New Roman" w:hAnsi="Arial" w:cs="Arial"/>
                <w:color w:val="000000"/>
                <w:sz w:val="20"/>
                <w:lang w:val="en-IN" w:eastAsia="en-IN"/>
              </w:rPr>
              <w:t xml:space="preserve"> Export - Follow-up - XOS Statements</w:t>
            </w:r>
          </w:p>
        </w:tc>
        <w:tc>
          <w:tcPr>
            <w:tcW w:w="894" w:type="pct"/>
            <w:hideMark/>
          </w:tcPr>
          <w:p w14:paraId="3BFB3071"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14, 2013</w:t>
            </w:r>
          </w:p>
        </w:tc>
      </w:tr>
      <w:tr w:rsidR="00EF6EBE" w:rsidRPr="0007553E" w14:paraId="7F8110C7" w14:textId="77777777" w:rsidTr="00536830">
        <w:trPr>
          <w:jc w:val="center"/>
        </w:trPr>
        <w:tc>
          <w:tcPr>
            <w:tcW w:w="0" w:type="auto"/>
          </w:tcPr>
          <w:p w14:paraId="386276A5"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14</w:t>
            </w:r>
          </w:p>
        </w:tc>
        <w:tc>
          <w:tcPr>
            <w:tcW w:w="1593" w:type="pct"/>
            <w:hideMark/>
          </w:tcPr>
          <w:p w14:paraId="346E58C1" w14:textId="77777777" w:rsidR="00EF6EBE" w:rsidRPr="00104F21" w:rsidRDefault="00FE0222" w:rsidP="00536830">
            <w:pPr>
              <w:jc w:val="both"/>
              <w:rPr>
                <w:rFonts w:ascii="Arial" w:eastAsia="Times New Roman" w:hAnsi="Arial" w:cs="Arial"/>
                <w:color w:val="000000"/>
                <w:sz w:val="20"/>
                <w:u w:val="single"/>
                <w:lang w:val="en-IN" w:eastAsia="en-IN"/>
              </w:rPr>
            </w:pPr>
            <w:hyperlink r:id="rId40" w:tgtFrame="_blank" w:history="1">
              <w:r w:rsidR="00EF6EBE" w:rsidRPr="00104F21">
                <w:rPr>
                  <w:rFonts w:ascii="Arial" w:eastAsia="Times New Roman" w:hAnsi="Arial" w:cs="Arial"/>
                  <w:color w:val="0000FF"/>
                  <w:sz w:val="20"/>
                  <w:u w:val="single"/>
                  <w:lang w:val="en-IN" w:eastAsia="en-IN"/>
                </w:rPr>
                <w:t>A.P. (DIR Series) Circular No.63</w:t>
              </w:r>
            </w:hyperlink>
          </w:p>
        </w:tc>
        <w:tc>
          <w:tcPr>
            <w:tcW w:w="0" w:type="auto"/>
            <w:hideMark/>
          </w:tcPr>
          <w:p w14:paraId="084FC28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Memorandum of Procedure for </w:t>
            </w:r>
            <w:proofErr w:type="spellStart"/>
            <w:r w:rsidRPr="0007553E">
              <w:rPr>
                <w:rFonts w:ascii="Arial" w:eastAsia="Times New Roman" w:hAnsi="Arial" w:cs="Arial"/>
                <w:color w:val="000000"/>
                <w:sz w:val="20"/>
                <w:lang w:val="en-IN" w:eastAsia="en-IN"/>
              </w:rPr>
              <w:t>Channeling</w:t>
            </w:r>
            <w:proofErr w:type="spellEnd"/>
            <w:r w:rsidRPr="0007553E">
              <w:rPr>
                <w:rFonts w:ascii="Arial" w:eastAsia="Times New Roman" w:hAnsi="Arial" w:cs="Arial"/>
                <w:color w:val="000000"/>
                <w:sz w:val="20"/>
                <w:lang w:val="en-IN" w:eastAsia="en-IN"/>
              </w:rPr>
              <w:t xml:space="preserve"> Transactions through Asian Clearing Union (ACU)</w:t>
            </w:r>
          </w:p>
        </w:tc>
        <w:tc>
          <w:tcPr>
            <w:tcW w:w="894" w:type="pct"/>
            <w:hideMark/>
          </w:tcPr>
          <w:p w14:paraId="76E6636C"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18, 2013</w:t>
            </w:r>
          </w:p>
        </w:tc>
      </w:tr>
      <w:tr w:rsidR="00EF6EBE" w:rsidRPr="0007553E" w14:paraId="256341AC" w14:textId="77777777" w:rsidTr="00536830">
        <w:trPr>
          <w:jc w:val="center"/>
        </w:trPr>
        <w:tc>
          <w:tcPr>
            <w:tcW w:w="0" w:type="auto"/>
          </w:tcPr>
          <w:p w14:paraId="156DADE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15</w:t>
            </w:r>
          </w:p>
        </w:tc>
        <w:tc>
          <w:tcPr>
            <w:tcW w:w="1593" w:type="pct"/>
            <w:hideMark/>
          </w:tcPr>
          <w:p w14:paraId="2BB4A03A" w14:textId="77777777" w:rsidR="00EF6EBE" w:rsidRPr="00104F21" w:rsidRDefault="00FE0222" w:rsidP="00536830">
            <w:pPr>
              <w:jc w:val="both"/>
              <w:rPr>
                <w:rFonts w:ascii="Arial" w:eastAsia="Times New Roman" w:hAnsi="Arial" w:cs="Arial"/>
                <w:color w:val="000000"/>
                <w:sz w:val="20"/>
                <w:u w:val="single"/>
                <w:lang w:val="en-IN" w:eastAsia="en-IN"/>
              </w:rPr>
            </w:pPr>
            <w:hyperlink r:id="rId41" w:tgtFrame="_blank" w:history="1">
              <w:proofErr w:type="gramStart"/>
              <w:r w:rsidR="00EF6EBE" w:rsidRPr="00104F21">
                <w:rPr>
                  <w:rFonts w:ascii="Arial" w:eastAsia="Times New Roman" w:hAnsi="Arial" w:cs="Arial"/>
                  <w:color w:val="0000FF"/>
                  <w:sz w:val="20"/>
                  <w:u w:val="single"/>
                  <w:lang w:val="en-IN" w:eastAsia="en-IN"/>
                </w:rPr>
                <w:t>A.P.(</w:t>
              </w:r>
              <w:proofErr w:type="gramEnd"/>
              <w:r w:rsidR="00EF6EBE" w:rsidRPr="00104F21">
                <w:rPr>
                  <w:rFonts w:ascii="Arial" w:eastAsia="Times New Roman" w:hAnsi="Arial" w:cs="Arial"/>
                  <w:color w:val="0000FF"/>
                  <w:sz w:val="20"/>
                  <w:u w:val="single"/>
                  <w:lang w:val="en-IN" w:eastAsia="en-IN"/>
                </w:rPr>
                <w:t>DIR Series) Circular No.146</w:t>
              </w:r>
            </w:hyperlink>
          </w:p>
        </w:tc>
        <w:tc>
          <w:tcPr>
            <w:tcW w:w="0" w:type="auto"/>
            <w:hideMark/>
          </w:tcPr>
          <w:p w14:paraId="4B73A4D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&amp; Import of Currencies: Enhanced facilities for residents and non-residents</w:t>
            </w:r>
          </w:p>
        </w:tc>
        <w:tc>
          <w:tcPr>
            <w:tcW w:w="894" w:type="pct"/>
            <w:hideMark/>
          </w:tcPr>
          <w:p w14:paraId="2E87A8CB"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June 19, 2014</w:t>
            </w:r>
          </w:p>
        </w:tc>
      </w:tr>
      <w:tr w:rsidR="00EF6EBE" w:rsidRPr="0007553E" w14:paraId="1E423688" w14:textId="77777777" w:rsidTr="00536830">
        <w:trPr>
          <w:jc w:val="center"/>
        </w:trPr>
        <w:tc>
          <w:tcPr>
            <w:tcW w:w="0" w:type="auto"/>
          </w:tcPr>
          <w:p w14:paraId="6BDB39B9"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16</w:t>
            </w:r>
          </w:p>
        </w:tc>
        <w:tc>
          <w:tcPr>
            <w:tcW w:w="1593" w:type="pct"/>
            <w:hideMark/>
          </w:tcPr>
          <w:p w14:paraId="54427108" w14:textId="77777777" w:rsidR="00EF6EBE" w:rsidRPr="00104F21" w:rsidRDefault="00FE0222" w:rsidP="00536830">
            <w:pPr>
              <w:jc w:val="both"/>
              <w:rPr>
                <w:rFonts w:ascii="Arial" w:eastAsia="Times New Roman" w:hAnsi="Arial" w:cs="Arial"/>
                <w:color w:val="000000"/>
                <w:sz w:val="20"/>
                <w:u w:val="single"/>
                <w:lang w:val="en-IN" w:eastAsia="en-IN"/>
              </w:rPr>
            </w:pPr>
            <w:hyperlink r:id="rId42" w:tgtFrame="_blank" w:history="1">
              <w:r w:rsidR="00EF6EBE" w:rsidRPr="00104F21">
                <w:rPr>
                  <w:rFonts w:ascii="Arial" w:eastAsia="Times New Roman" w:hAnsi="Arial" w:cs="Arial"/>
                  <w:color w:val="0000FF"/>
                  <w:sz w:val="20"/>
                  <w:u w:val="single"/>
                  <w:lang w:val="en-IN" w:eastAsia="en-IN"/>
                </w:rPr>
                <w:t>A.P. (DIR Series) Circular No. 11</w:t>
              </w:r>
            </w:hyperlink>
          </w:p>
        </w:tc>
        <w:tc>
          <w:tcPr>
            <w:tcW w:w="0" w:type="auto"/>
            <w:hideMark/>
          </w:tcPr>
          <w:p w14:paraId="13F71F71"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Project Exports</w:t>
            </w:r>
          </w:p>
        </w:tc>
        <w:tc>
          <w:tcPr>
            <w:tcW w:w="894" w:type="pct"/>
            <w:hideMark/>
          </w:tcPr>
          <w:p w14:paraId="0A7DFC3C"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July 22, 2014</w:t>
            </w:r>
          </w:p>
        </w:tc>
      </w:tr>
      <w:tr w:rsidR="00EF6EBE" w:rsidRPr="0007553E" w14:paraId="6B94FB1E" w14:textId="77777777" w:rsidTr="00536830">
        <w:trPr>
          <w:jc w:val="center"/>
        </w:trPr>
        <w:tc>
          <w:tcPr>
            <w:tcW w:w="0" w:type="auto"/>
          </w:tcPr>
          <w:p w14:paraId="6D32C3BD"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17</w:t>
            </w:r>
          </w:p>
        </w:tc>
        <w:tc>
          <w:tcPr>
            <w:tcW w:w="1593" w:type="pct"/>
            <w:hideMark/>
          </w:tcPr>
          <w:p w14:paraId="4F8C1CAD" w14:textId="77777777" w:rsidR="00EF6EBE" w:rsidRPr="00104F21" w:rsidRDefault="00FE0222" w:rsidP="00536830">
            <w:pPr>
              <w:jc w:val="both"/>
              <w:rPr>
                <w:rFonts w:ascii="Arial" w:eastAsia="Times New Roman" w:hAnsi="Arial" w:cs="Arial"/>
                <w:color w:val="000000"/>
                <w:sz w:val="20"/>
                <w:u w:val="single"/>
                <w:lang w:val="en-IN" w:eastAsia="en-IN"/>
              </w:rPr>
            </w:pPr>
            <w:hyperlink r:id="rId43" w:tgtFrame="_blank" w:history="1">
              <w:r w:rsidR="00EF6EBE" w:rsidRPr="00104F21">
                <w:rPr>
                  <w:rFonts w:ascii="Arial" w:eastAsia="Times New Roman" w:hAnsi="Arial" w:cs="Arial"/>
                  <w:color w:val="0000FF"/>
                  <w:sz w:val="20"/>
                  <w:u w:val="single"/>
                  <w:lang w:val="en-IN" w:eastAsia="en-IN"/>
                </w:rPr>
                <w:t>A.P. (DIR Series) Circular No.93</w:t>
              </w:r>
            </w:hyperlink>
          </w:p>
        </w:tc>
        <w:tc>
          <w:tcPr>
            <w:tcW w:w="0" w:type="auto"/>
            <w:hideMark/>
          </w:tcPr>
          <w:p w14:paraId="4D34EBCB"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Export of Goods and Services - Project Exports</w:t>
            </w:r>
          </w:p>
        </w:tc>
        <w:tc>
          <w:tcPr>
            <w:tcW w:w="894" w:type="pct"/>
            <w:hideMark/>
          </w:tcPr>
          <w:p w14:paraId="0246A783"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April 1, 2015</w:t>
            </w:r>
          </w:p>
        </w:tc>
      </w:tr>
      <w:tr w:rsidR="00EF6EBE" w:rsidRPr="0007553E" w14:paraId="0C5ABF60" w14:textId="77777777" w:rsidTr="00536830">
        <w:trPr>
          <w:jc w:val="center"/>
        </w:trPr>
        <w:tc>
          <w:tcPr>
            <w:tcW w:w="0" w:type="auto"/>
          </w:tcPr>
          <w:p w14:paraId="4D72A663" w14:textId="77777777" w:rsidR="00EF6EBE" w:rsidRPr="0007553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18</w:t>
            </w:r>
          </w:p>
        </w:tc>
        <w:tc>
          <w:tcPr>
            <w:tcW w:w="1593" w:type="pct"/>
            <w:hideMark/>
          </w:tcPr>
          <w:p w14:paraId="4265F184" w14:textId="77777777" w:rsidR="00EF6EBE" w:rsidRPr="00104F21" w:rsidRDefault="00FE0222" w:rsidP="00536830">
            <w:pPr>
              <w:jc w:val="both"/>
              <w:rPr>
                <w:rFonts w:ascii="Arial" w:eastAsia="Times New Roman" w:hAnsi="Arial" w:cs="Arial"/>
                <w:color w:val="000000"/>
                <w:sz w:val="20"/>
                <w:u w:val="single"/>
                <w:lang w:val="en-IN" w:eastAsia="en-IN"/>
              </w:rPr>
            </w:pPr>
            <w:hyperlink r:id="rId44" w:tgtFrame="_blank" w:history="1">
              <w:proofErr w:type="gramStart"/>
              <w:r w:rsidR="00EF6EBE" w:rsidRPr="00104F21">
                <w:rPr>
                  <w:rFonts w:ascii="Arial" w:eastAsia="Times New Roman" w:hAnsi="Arial" w:cs="Arial"/>
                  <w:color w:val="0000FF"/>
                  <w:sz w:val="20"/>
                  <w:u w:val="single"/>
                  <w:lang w:val="en-IN" w:eastAsia="en-IN"/>
                </w:rPr>
                <w:t>A.P.(</w:t>
              </w:r>
              <w:proofErr w:type="gramEnd"/>
              <w:r w:rsidR="00EF6EBE" w:rsidRPr="00104F21">
                <w:rPr>
                  <w:rFonts w:ascii="Arial" w:eastAsia="Times New Roman" w:hAnsi="Arial" w:cs="Arial"/>
                  <w:color w:val="0000FF"/>
                  <w:sz w:val="20"/>
                  <w:u w:val="single"/>
                  <w:lang w:val="en-IN" w:eastAsia="en-IN"/>
                </w:rPr>
                <w:t>DIR Series) Circular No. 21</w:t>
              </w:r>
            </w:hyperlink>
          </w:p>
        </w:tc>
        <w:tc>
          <w:tcPr>
            <w:tcW w:w="0" w:type="auto"/>
            <w:hideMark/>
          </w:tcPr>
          <w:p w14:paraId="5BEF2EB7" w14:textId="77777777" w:rsidR="00EF6EBE" w:rsidRPr="0007553E" w:rsidRDefault="00EF6EBE" w:rsidP="00536830">
            <w:pPr>
              <w:jc w:val="both"/>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 xml:space="preserve">Memorandum of Procedure for </w:t>
            </w:r>
            <w:proofErr w:type="spellStart"/>
            <w:r w:rsidRPr="0007553E">
              <w:rPr>
                <w:rFonts w:ascii="Arial" w:eastAsia="Times New Roman" w:hAnsi="Arial" w:cs="Arial"/>
                <w:color w:val="000000"/>
                <w:sz w:val="20"/>
                <w:lang w:val="en-IN" w:eastAsia="en-IN"/>
              </w:rPr>
              <w:t>channeling</w:t>
            </w:r>
            <w:proofErr w:type="spellEnd"/>
            <w:r w:rsidRPr="0007553E">
              <w:rPr>
                <w:rFonts w:ascii="Arial" w:eastAsia="Times New Roman" w:hAnsi="Arial" w:cs="Arial"/>
                <w:color w:val="000000"/>
                <w:sz w:val="20"/>
                <w:lang w:val="en-IN" w:eastAsia="en-IN"/>
              </w:rPr>
              <w:t xml:space="preserve"> transactions through Asian Clearing Union (ACU)</w:t>
            </w:r>
          </w:p>
        </w:tc>
        <w:tc>
          <w:tcPr>
            <w:tcW w:w="894" w:type="pct"/>
            <w:hideMark/>
          </w:tcPr>
          <w:p w14:paraId="01E0138D" w14:textId="77777777" w:rsidR="00EF6EBE" w:rsidRPr="0007553E" w:rsidRDefault="00EF6EBE" w:rsidP="00536830">
            <w:pPr>
              <w:jc w:val="center"/>
              <w:rPr>
                <w:rFonts w:ascii="Arial" w:eastAsia="Times New Roman" w:hAnsi="Arial" w:cs="Arial"/>
                <w:color w:val="000000"/>
                <w:sz w:val="20"/>
                <w:lang w:val="en-IN" w:eastAsia="en-IN"/>
              </w:rPr>
            </w:pPr>
            <w:r w:rsidRPr="0007553E">
              <w:rPr>
                <w:rFonts w:ascii="Arial" w:eastAsia="Times New Roman" w:hAnsi="Arial" w:cs="Arial"/>
                <w:color w:val="000000"/>
                <w:sz w:val="20"/>
                <w:lang w:val="en-IN" w:eastAsia="en-IN"/>
              </w:rPr>
              <w:t>October 08, 2015</w:t>
            </w:r>
          </w:p>
        </w:tc>
      </w:tr>
      <w:tr w:rsidR="00EF6EBE" w:rsidRPr="0007553E" w14:paraId="03536D99" w14:textId="77777777" w:rsidTr="00536830">
        <w:trPr>
          <w:jc w:val="center"/>
        </w:trPr>
        <w:tc>
          <w:tcPr>
            <w:tcW w:w="0" w:type="auto"/>
          </w:tcPr>
          <w:p w14:paraId="106C6D5E"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19</w:t>
            </w:r>
          </w:p>
        </w:tc>
        <w:tc>
          <w:tcPr>
            <w:tcW w:w="1593" w:type="pct"/>
          </w:tcPr>
          <w:p w14:paraId="2AAC6F0E" w14:textId="77777777" w:rsidR="00EF6EBE" w:rsidRPr="00104F21" w:rsidRDefault="00FE0222" w:rsidP="00536830">
            <w:pPr>
              <w:jc w:val="both"/>
              <w:rPr>
                <w:rFonts w:ascii="Arial" w:hAnsi="Arial" w:cs="Arial"/>
                <w:sz w:val="20"/>
                <w:u w:val="single"/>
              </w:rPr>
            </w:pPr>
            <w:hyperlink r:id="rId45" w:history="1">
              <w:r w:rsidR="00EF6EBE" w:rsidRPr="00104F21">
                <w:rPr>
                  <w:rStyle w:val="Hyperlink"/>
                  <w:rFonts w:ascii="Arial" w:hAnsi="Arial" w:cs="Arial"/>
                  <w:sz w:val="20"/>
                </w:rPr>
                <w:t>A.P. (DIR Series) Circular No. 68 [(1)/23(R)]</w:t>
              </w:r>
            </w:hyperlink>
          </w:p>
        </w:tc>
        <w:tc>
          <w:tcPr>
            <w:tcW w:w="0" w:type="auto"/>
          </w:tcPr>
          <w:p w14:paraId="342D345B" w14:textId="77777777" w:rsidR="00EF6EBE" w:rsidRPr="004079A0" w:rsidRDefault="00EF6EBE" w:rsidP="00536830">
            <w:pPr>
              <w:jc w:val="both"/>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Foreign Exchange Management (Exports of Goods and Services) Regulations, 2015</w:t>
            </w:r>
          </w:p>
        </w:tc>
        <w:tc>
          <w:tcPr>
            <w:tcW w:w="894" w:type="pct"/>
          </w:tcPr>
          <w:p w14:paraId="453E5519" w14:textId="77777777" w:rsidR="00EF6EBE" w:rsidRPr="004079A0" w:rsidRDefault="00EF6EBE" w:rsidP="00536830">
            <w:pPr>
              <w:jc w:val="center"/>
              <w:rPr>
                <w:rFonts w:ascii="Arial" w:eastAsia="Times New Roman" w:hAnsi="Arial" w:cs="Arial"/>
                <w:color w:val="000000"/>
                <w:sz w:val="20"/>
                <w:lang w:val="en-IN" w:eastAsia="en-IN"/>
              </w:rPr>
            </w:pPr>
            <w:r w:rsidRPr="004079A0">
              <w:rPr>
                <w:rFonts w:ascii="Arial" w:eastAsia="Times New Roman" w:hAnsi="Arial" w:cs="Arial"/>
                <w:color w:val="000000"/>
                <w:sz w:val="20"/>
                <w:lang w:val="en-IN" w:eastAsia="en-IN"/>
              </w:rPr>
              <w:t>May 12, 2016</w:t>
            </w:r>
          </w:p>
        </w:tc>
      </w:tr>
      <w:tr w:rsidR="00EF6EBE" w:rsidRPr="0007553E" w14:paraId="45A08E7F" w14:textId="77777777" w:rsidTr="00536830">
        <w:trPr>
          <w:jc w:val="center"/>
        </w:trPr>
        <w:tc>
          <w:tcPr>
            <w:tcW w:w="0" w:type="auto"/>
          </w:tcPr>
          <w:p w14:paraId="32A049B8" w14:textId="77777777" w:rsidR="00EF6EB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20</w:t>
            </w:r>
          </w:p>
        </w:tc>
        <w:tc>
          <w:tcPr>
            <w:tcW w:w="1593" w:type="pct"/>
          </w:tcPr>
          <w:p w14:paraId="4A38E818" w14:textId="77777777" w:rsidR="00EF6EBE" w:rsidRPr="00104F21" w:rsidRDefault="00FE0222" w:rsidP="00536830">
            <w:pPr>
              <w:jc w:val="both"/>
              <w:rPr>
                <w:u w:val="single"/>
              </w:rPr>
            </w:pPr>
            <w:hyperlink r:id="rId46" w:history="1">
              <w:r w:rsidR="00EF6EBE" w:rsidRPr="00104F21">
                <w:rPr>
                  <w:rStyle w:val="Hyperlink"/>
                  <w:rFonts w:ascii="Arial" w:hAnsi="Arial" w:cs="Arial"/>
                  <w:sz w:val="20"/>
                </w:rPr>
                <w:t>A.P. (DIR Series) Circular No. 74</w:t>
              </w:r>
            </w:hyperlink>
          </w:p>
        </w:tc>
        <w:tc>
          <w:tcPr>
            <w:tcW w:w="0" w:type="auto"/>
          </w:tcPr>
          <w:p w14:paraId="042CBFCF" w14:textId="77777777" w:rsidR="00EF6EBE" w:rsidRPr="004079A0" w:rsidRDefault="00EF6EBE" w:rsidP="00536830">
            <w:pPr>
              <w:jc w:val="both"/>
              <w:rPr>
                <w:rFonts w:ascii="Arial" w:eastAsia="Times New Roman" w:hAnsi="Arial" w:cs="Arial"/>
                <w:color w:val="000000"/>
                <w:sz w:val="20"/>
                <w:lang w:val="en-IN" w:eastAsia="en-IN"/>
              </w:rPr>
            </w:pPr>
            <w:r w:rsidRPr="002268FB">
              <w:rPr>
                <w:rFonts w:ascii="Arial" w:eastAsia="Times New Roman" w:hAnsi="Arial" w:cs="Arial"/>
                <w:color w:val="000000"/>
                <w:sz w:val="20"/>
                <w:lang w:val="en-IN" w:eastAsia="en-IN"/>
              </w:rPr>
              <w:t xml:space="preserve">Export Data Processing and Monitoring System </w:t>
            </w:r>
            <w:r>
              <w:rPr>
                <w:rFonts w:ascii="Arial" w:eastAsia="Times New Roman" w:hAnsi="Arial" w:cs="Arial"/>
                <w:color w:val="000000"/>
                <w:sz w:val="20"/>
                <w:lang w:val="en-IN" w:eastAsia="en-IN"/>
              </w:rPr>
              <w:t>(EDPMS) – Additional Modules for caution listing of exporters, reporting of advance remittance for exports and migration of old XOS data</w:t>
            </w:r>
          </w:p>
        </w:tc>
        <w:tc>
          <w:tcPr>
            <w:tcW w:w="894" w:type="pct"/>
          </w:tcPr>
          <w:p w14:paraId="43C70891" w14:textId="77777777" w:rsidR="00EF6EBE" w:rsidRPr="004079A0"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May 26, 2016</w:t>
            </w:r>
          </w:p>
        </w:tc>
      </w:tr>
      <w:tr w:rsidR="00EF6EBE" w:rsidRPr="0007553E" w14:paraId="33F6E4D4" w14:textId="77777777" w:rsidTr="00536830">
        <w:trPr>
          <w:jc w:val="center"/>
        </w:trPr>
        <w:tc>
          <w:tcPr>
            <w:tcW w:w="0" w:type="auto"/>
          </w:tcPr>
          <w:p w14:paraId="3B878696" w14:textId="77777777" w:rsidR="00EF6EBE" w:rsidRDefault="00EF6EBE" w:rsidP="00536830">
            <w:pPr>
              <w:jc w:val="center"/>
              <w:rPr>
                <w:rFonts w:ascii="Arial" w:eastAsia="Times New Roman" w:hAnsi="Arial" w:cs="Arial"/>
                <w:color w:val="000000"/>
                <w:sz w:val="20"/>
                <w:lang w:val="en-IN" w:eastAsia="en-IN"/>
              </w:rPr>
            </w:pPr>
            <w:r>
              <w:rPr>
                <w:rFonts w:ascii="Arial" w:eastAsia="Times New Roman" w:hAnsi="Arial" w:cs="Arial"/>
                <w:color w:val="000000"/>
                <w:sz w:val="20"/>
                <w:lang w:val="en-IN" w:eastAsia="en-IN"/>
              </w:rPr>
              <w:t>21</w:t>
            </w:r>
          </w:p>
        </w:tc>
        <w:tc>
          <w:tcPr>
            <w:tcW w:w="1593" w:type="pct"/>
          </w:tcPr>
          <w:p w14:paraId="59430A46" w14:textId="77777777" w:rsidR="00EF6EBE" w:rsidRPr="00315A90" w:rsidRDefault="00FE0222" w:rsidP="00536830">
            <w:pPr>
              <w:jc w:val="both"/>
              <w:rPr>
                <w:color w:val="0000FF"/>
              </w:rPr>
            </w:pPr>
            <w:hyperlink r:id="rId47" w:history="1">
              <w:r w:rsidR="00EF6EBE" w:rsidRPr="00315A90">
                <w:rPr>
                  <w:rStyle w:val="Hyperlink"/>
                  <w:rFonts w:ascii="Arial" w:eastAsia="Times New Roman" w:hAnsi="Arial" w:cs="Arial"/>
                  <w:sz w:val="20"/>
                </w:rPr>
                <w:t>A.P. (DIR Series) Circular No. 04</w:t>
              </w:r>
            </w:hyperlink>
          </w:p>
        </w:tc>
        <w:tc>
          <w:tcPr>
            <w:tcW w:w="0" w:type="auto"/>
          </w:tcPr>
          <w:p w14:paraId="7BEDFAD7" w14:textId="77777777" w:rsidR="00EF6EBE" w:rsidRPr="002268FB" w:rsidRDefault="00EF6EBE" w:rsidP="00536830">
            <w:pPr>
              <w:jc w:val="both"/>
              <w:rPr>
                <w:rFonts w:ascii="Arial" w:eastAsia="Times New Roman" w:hAnsi="Arial" w:cs="Arial"/>
                <w:color w:val="000000"/>
                <w:sz w:val="20"/>
                <w:lang w:val="en-IN" w:eastAsia="en-IN"/>
              </w:rPr>
            </w:pPr>
            <w:r w:rsidRPr="005618B0">
              <w:rPr>
                <w:rFonts w:ascii="Arial" w:eastAsia="Times New Roman" w:hAnsi="Arial" w:cs="Arial"/>
                <w:sz w:val="20"/>
                <w:lang w:eastAsia="en-IN"/>
              </w:rPr>
              <w:t>Export Data Processing and Monitoring System (EDPMS)</w:t>
            </w:r>
            <w:r w:rsidRPr="005340DC">
              <w:rPr>
                <w:rFonts w:ascii="Arial" w:eastAsia="Times New Roman" w:hAnsi="Arial" w:cs="Arial"/>
                <w:sz w:val="20"/>
                <w:lang w:eastAsia="en-IN"/>
              </w:rPr>
              <w:t xml:space="preserve"> Issuance of Electronic Bank </w:t>
            </w:r>
            <w:proofErr w:type="spellStart"/>
            <w:r w:rsidRPr="005340DC">
              <w:rPr>
                <w:rFonts w:ascii="Arial" w:eastAsia="Times New Roman" w:hAnsi="Arial" w:cs="Arial"/>
                <w:sz w:val="20"/>
                <w:lang w:eastAsia="en-IN"/>
              </w:rPr>
              <w:t>Realisation</w:t>
            </w:r>
            <w:proofErr w:type="spellEnd"/>
            <w:r w:rsidRPr="005340DC">
              <w:rPr>
                <w:rFonts w:ascii="Arial" w:eastAsia="Times New Roman" w:hAnsi="Arial" w:cs="Arial"/>
                <w:sz w:val="20"/>
                <w:lang w:eastAsia="en-IN"/>
              </w:rPr>
              <w:t xml:space="preserve"> Certificate (</w:t>
            </w:r>
            <w:proofErr w:type="spellStart"/>
            <w:r w:rsidRPr="005340DC">
              <w:rPr>
                <w:rFonts w:ascii="Arial" w:eastAsia="Times New Roman" w:hAnsi="Arial" w:cs="Arial"/>
                <w:sz w:val="20"/>
                <w:lang w:eastAsia="en-IN"/>
              </w:rPr>
              <w:t>eBRC</w:t>
            </w:r>
            <w:proofErr w:type="spellEnd"/>
            <w:r w:rsidRPr="00315A90">
              <w:rPr>
                <w:rFonts w:ascii="Arial" w:eastAsia="Times New Roman" w:hAnsi="Arial" w:cs="Arial"/>
                <w:bCs/>
                <w:sz w:val="20"/>
                <w:lang w:eastAsia="en-IN"/>
              </w:rPr>
              <w:t>)</w:t>
            </w:r>
          </w:p>
        </w:tc>
        <w:tc>
          <w:tcPr>
            <w:tcW w:w="894" w:type="pct"/>
          </w:tcPr>
          <w:p w14:paraId="73BCFB05" w14:textId="77777777" w:rsidR="00EF6EBE" w:rsidRDefault="00EF6EBE" w:rsidP="00536830">
            <w:pPr>
              <w:jc w:val="center"/>
              <w:rPr>
                <w:rFonts w:ascii="Arial" w:eastAsia="Times New Roman" w:hAnsi="Arial" w:cs="Arial"/>
                <w:color w:val="000000"/>
                <w:sz w:val="20"/>
                <w:lang w:val="en-IN" w:eastAsia="en-IN"/>
              </w:rPr>
            </w:pPr>
            <w:r w:rsidRPr="005618B0">
              <w:rPr>
                <w:rFonts w:ascii="Arial" w:eastAsia="Times New Roman" w:hAnsi="Arial" w:cs="Arial"/>
                <w:sz w:val="20"/>
              </w:rPr>
              <w:t>September 15, 2017</w:t>
            </w:r>
          </w:p>
        </w:tc>
      </w:tr>
      <w:tr w:rsidR="00EF6EBE" w:rsidRPr="0007553E" w14:paraId="1B3234BB" w14:textId="77777777" w:rsidTr="00536830">
        <w:trPr>
          <w:jc w:val="center"/>
        </w:trPr>
        <w:tc>
          <w:tcPr>
            <w:tcW w:w="0" w:type="auto"/>
          </w:tcPr>
          <w:p w14:paraId="21B57627" w14:textId="77777777" w:rsidR="00EF6EBE" w:rsidRDefault="00EF6EBE" w:rsidP="00536830">
            <w:pPr>
              <w:jc w:val="center"/>
              <w:rPr>
                <w:rFonts w:ascii="Arial" w:eastAsia="Times New Roman" w:hAnsi="Arial" w:cs="Arial"/>
                <w:color w:val="000000"/>
                <w:sz w:val="20"/>
                <w:lang w:val="en-IN" w:eastAsia="en-IN"/>
              </w:rPr>
            </w:pPr>
            <w:r w:rsidRPr="00B64A2B">
              <w:rPr>
                <w:rFonts w:ascii="Arial" w:eastAsia="Times New Roman" w:hAnsi="Arial" w:cs="Arial"/>
                <w:sz w:val="20"/>
              </w:rPr>
              <w:t>22</w:t>
            </w:r>
          </w:p>
        </w:tc>
        <w:tc>
          <w:tcPr>
            <w:tcW w:w="1593" w:type="pct"/>
          </w:tcPr>
          <w:p w14:paraId="4982878A" w14:textId="77777777" w:rsidR="00EF6EBE" w:rsidRDefault="00FE0222" w:rsidP="00536830">
            <w:pPr>
              <w:jc w:val="both"/>
            </w:pPr>
            <w:hyperlink r:id="rId48" w:tgtFrame="_blank" w:history="1">
              <w:r w:rsidR="00EF6EBE" w:rsidRPr="00EC7FBD">
                <w:rPr>
                  <w:rStyle w:val="Hyperlink"/>
                  <w:rFonts w:ascii="Arial" w:eastAsia="Times New Roman" w:hAnsi="Arial" w:cs="Arial"/>
                  <w:sz w:val="20"/>
                </w:rPr>
                <w:t>A.P. (DIR Series) Circular No. 10</w:t>
              </w:r>
            </w:hyperlink>
          </w:p>
        </w:tc>
        <w:tc>
          <w:tcPr>
            <w:tcW w:w="0" w:type="auto"/>
          </w:tcPr>
          <w:p w14:paraId="2F969D03" w14:textId="77777777" w:rsidR="00EF6EBE" w:rsidRPr="005618B0" w:rsidRDefault="00EF6EBE" w:rsidP="00536830">
            <w:pPr>
              <w:jc w:val="both"/>
              <w:rPr>
                <w:rFonts w:ascii="Arial" w:eastAsia="Times New Roman" w:hAnsi="Arial" w:cs="Arial"/>
                <w:sz w:val="20"/>
                <w:lang w:eastAsia="en-IN"/>
              </w:rPr>
            </w:pPr>
            <w:r w:rsidRPr="002C22B1">
              <w:rPr>
                <w:rFonts w:ascii="Arial" w:eastAsia="Times New Roman" w:hAnsi="Arial" w:cs="Arial"/>
                <w:sz w:val="20"/>
                <w:lang w:eastAsia="en-IN"/>
              </w:rPr>
              <w:t>Re-export of unsold rough diamonds from Special Notified Zone of Customs without Export Declaration Form (EDF) formality</w:t>
            </w:r>
          </w:p>
        </w:tc>
        <w:tc>
          <w:tcPr>
            <w:tcW w:w="894" w:type="pct"/>
          </w:tcPr>
          <w:p w14:paraId="40125ACD" w14:textId="77777777" w:rsidR="00EF6EBE" w:rsidRPr="005618B0" w:rsidRDefault="00EF6EBE" w:rsidP="00536830">
            <w:pPr>
              <w:jc w:val="center"/>
              <w:rPr>
                <w:rFonts w:ascii="Arial" w:eastAsia="Times New Roman" w:hAnsi="Arial" w:cs="Arial"/>
                <w:sz w:val="20"/>
              </w:rPr>
            </w:pPr>
            <w:r w:rsidRPr="006B1056">
              <w:rPr>
                <w:rFonts w:ascii="Arial" w:eastAsia="Times New Roman" w:hAnsi="Arial" w:cs="Arial"/>
                <w:sz w:val="20"/>
              </w:rPr>
              <w:t>November 22, 2019</w:t>
            </w:r>
          </w:p>
        </w:tc>
      </w:tr>
      <w:tr w:rsidR="00EF6EBE" w:rsidRPr="0007553E" w14:paraId="4EA0006B" w14:textId="77777777" w:rsidTr="00536830">
        <w:trPr>
          <w:jc w:val="center"/>
        </w:trPr>
        <w:tc>
          <w:tcPr>
            <w:tcW w:w="0" w:type="auto"/>
          </w:tcPr>
          <w:p w14:paraId="701D9DA2" w14:textId="77777777" w:rsidR="00EF6EBE" w:rsidRPr="00B64A2B" w:rsidRDefault="00EF6EBE" w:rsidP="00536830">
            <w:pPr>
              <w:jc w:val="center"/>
              <w:rPr>
                <w:rFonts w:ascii="Arial" w:eastAsia="Times New Roman" w:hAnsi="Arial" w:cs="Arial"/>
                <w:sz w:val="20"/>
              </w:rPr>
            </w:pPr>
            <w:r w:rsidRPr="00D811EE">
              <w:rPr>
                <w:rFonts w:ascii="Arial" w:eastAsia="Times New Roman" w:hAnsi="Arial" w:cs="Arial"/>
                <w:sz w:val="20"/>
              </w:rPr>
              <w:t>23</w:t>
            </w:r>
          </w:p>
        </w:tc>
        <w:tc>
          <w:tcPr>
            <w:tcW w:w="1593" w:type="pct"/>
          </w:tcPr>
          <w:p w14:paraId="3B35366E" w14:textId="77777777" w:rsidR="00EF6EBE" w:rsidRDefault="00FE0222" w:rsidP="00536830">
            <w:pPr>
              <w:jc w:val="both"/>
            </w:pPr>
            <w:hyperlink r:id="rId49" w:tgtFrame="_blank" w:history="1">
              <w:r w:rsidR="00EF6EBE" w:rsidRPr="00EC7FBD">
                <w:rPr>
                  <w:rStyle w:val="Hyperlink"/>
                  <w:rFonts w:ascii="Arial" w:eastAsia="Times New Roman" w:hAnsi="Arial" w:cs="Arial"/>
                  <w:sz w:val="20"/>
                </w:rPr>
                <w:t>A.P. (DIR Series) Circular No. 22</w:t>
              </w:r>
            </w:hyperlink>
          </w:p>
        </w:tc>
        <w:tc>
          <w:tcPr>
            <w:tcW w:w="0" w:type="auto"/>
          </w:tcPr>
          <w:p w14:paraId="0375E711" w14:textId="77777777" w:rsidR="00EF6EBE" w:rsidRPr="002C22B1" w:rsidRDefault="00EF6EBE" w:rsidP="00536830">
            <w:pPr>
              <w:jc w:val="both"/>
              <w:rPr>
                <w:rFonts w:ascii="Arial" w:eastAsia="Times New Roman" w:hAnsi="Arial" w:cs="Arial"/>
                <w:sz w:val="20"/>
                <w:lang w:eastAsia="en-IN"/>
              </w:rPr>
            </w:pPr>
            <w:r w:rsidRPr="002C22B1">
              <w:rPr>
                <w:rFonts w:ascii="Arial" w:hAnsi="Arial" w:cs="Arial"/>
                <w:bCs/>
                <w:color w:val="000000"/>
                <w:sz w:val="20"/>
                <w:lang w:bidi="ar-SA"/>
              </w:rPr>
              <w:t>Settlement system under Asian Clearing Union (ACU) Mechanism</w:t>
            </w:r>
          </w:p>
        </w:tc>
        <w:tc>
          <w:tcPr>
            <w:tcW w:w="894" w:type="pct"/>
          </w:tcPr>
          <w:p w14:paraId="5D2E2721" w14:textId="77777777" w:rsidR="00EF6EBE" w:rsidRPr="006B1056" w:rsidRDefault="00EF6EBE" w:rsidP="00536830">
            <w:pPr>
              <w:jc w:val="center"/>
              <w:rPr>
                <w:rFonts w:ascii="Arial" w:eastAsia="Times New Roman" w:hAnsi="Arial" w:cs="Arial"/>
                <w:sz w:val="20"/>
              </w:rPr>
            </w:pPr>
            <w:r w:rsidRPr="00D811EE">
              <w:rPr>
                <w:rFonts w:ascii="Arial" w:eastAsia="Times New Roman" w:hAnsi="Arial" w:cs="Arial"/>
                <w:sz w:val="20"/>
              </w:rPr>
              <w:t>March 17, 2020</w:t>
            </w:r>
          </w:p>
        </w:tc>
      </w:tr>
      <w:tr w:rsidR="00EF6EBE" w:rsidRPr="0007553E" w14:paraId="5A37052F" w14:textId="77777777" w:rsidTr="00536830">
        <w:trPr>
          <w:jc w:val="center"/>
        </w:trPr>
        <w:tc>
          <w:tcPr>
            <w:tcW w:w="0" w:type="auto"/>
          </w:tcPr>
          <w:p w14:paraId="6B3CE422"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24</w:t>
            </w:r>
          </w:p>
        </w:tc>
        <w:tc>
          <w:tcPr>
            <w:tcW w:w="1593" w:type="pct"/>
          </w:tcPr>
          <w:p w14:paraId="1A08CF56" w14:textId="77777777" w:rsidR="00EF6EBE" w:rsidRDefault="00FE0222" w:rsidP="00536830">
            <w:pPr>
              <w:jc w:val="both"/>
              <w:rPr>
                <w:rFonts w:ascii="Arial" w:eastAsia="Times New Roman" w:hAnsi="Arial" w:cs="Arial"/>
                <w:color w:val="0000FF"/>
                <w:sz w:val="20"/>
              </w:rPr>
            </w:pPr>
            <w:hyperlink r:id="rId50" w:tgtFrame="_blank" w:history="1">
              <w:r w:rsidR="00EF6EBE" w:rsidRPr="00EC7FBD">
                <w:rPr>
                  <w:rStyle w:val="Hyperlink"/>
                  <w:rFonts w:ascii="Arial" w:eastAsia="Times New Roman" w:hAnsi="Arial" w:cs="Arial"/>
                  <w:sz w:val="20"/>
                </w:rPr>
                <w:t>A.P. (DIR Series) Circular No. 27</w:t>
              </w:r>
            </w:hyperlink>
          </w:p>
        </w:tc>
        <w:tc>
          <w:tcPr>
            <w:tcW w:w="0" w:type="auto"/>
          </w:tcPr>
          <w:p w14:paraId="5F06C7C5" w14:textId="77777777" w:rsidR="00EF6EBE" w:rsidRPr="002C22B1" w:rsidRDefault="00EF6EBE" w:rsidP="00536830">
            <w:pPr>
              <w:jc w:val="both"/>
              <w:rPr>
                <w:rFonts w:ascii="Arial" w:hAnsi="Arial" w:cs="Arial"/>
                <w:bCs/>
                <w:color w:val="000000"/>
                <w:sz w:val="20"/>
                <w:lang w:bidi="ar-SA"/>
              </w:rPr>
            </w:pPr>
            <w:r w:rsidRPr="002C22B1">
              <w:rPr>
                <w:rFonts w:ascii="Arial" w:hAnsi="Arial" w:cs="Arial"/>
                <w:bCs/>
                <w:color w:val="000000"/>
                <w:sz w:val="20"/>
                <w:lang w:bidi="ar-SA"/>
              </w:rPr>
              <w:t xml:space="preserve">Export of Goods and Services- </w:t>
            </w:r>
            <w:proofErr w:type="spellStart"/>
            <w:r w:rsidRPr="002C22B1">
              <w:rPr>
                <w:rFonts w:ascii="Arial" w:hAnsi="Arial" w:cs="Arial"/>
                <w:bCs/>
                <w:color w:val="000000"/>
                <w:sz w:val="20"/>
                <w:lang w:bidi="ar-SA"/>
              </w:rPr>
              <w:t>Realisation</w:t>
            </w:r>
            <w:proofErr w:type="spellEnd"/>
            <w:r w:rsidRPr="002C22B1">
              <w:rPr>
                <w:rFonts w:ascii="Arial" w:hAnsi="Arial" w:cs="Arial"/>
                <w:bCs/>
                <w:color w:val="000000"/>
                <w:sz w:val="20"/>
                <w:lang w:bidi="ar-SA"/>
              </w:rPr>
              <w:t xml:space="preserve"> and Repatriation of Export Proceeds-Relaxation</w:t>
            </w:r>
          </w:p>
        </w:tc>
        <w:tc>
          <w:tcPr>
            <w:tcW w:w="894" w:type="pct"/>
          </w:tcPr>
          <w:p w14:paraId="222AACE1"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April 01, 2020</w:t>
            </w:r>
          </w:p>
        </w:tc>
      </w:tr>
      <w:tr w:rsidR="00EF6EBE" w:rsidRPr="0007553E" w14:paraId="7226F17F" w14:textId="77777777" w:rsidTr="00536830">
        <w:trPr>
          <w:jc w:val="center"/>
        </w:trPr>
        <w:tc>
          <w:tcPr>
            <w:tcW w:w="0" w:type="auto"/>
          </w:tcPr>
          <w:p w14:paraId="0BCEC6ED"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25</w:t>
            </w:r>
          </w:p>
        </w:tc>
        <w:tc>
          <w:tcPr>
            <w:tcW w:w="1593" w:type="pct"/>
          </w:tcPr>
          <w:p w14:paraId="16B22653" w14:textId="77777777" w:rsidR="00EF6EBE" w:rsidRDefault="00FE0222" w:rsidP="00536830">
            <w:pPr>
              <w:jc w:val="both"/>
              <w:rPr>
                <w:rFonts w:ascii="Arial" w:eastAsia="Times New Roman" w:hAnsi="Arial" w:cs="Arial"/>
                <w:color w:val="0000FF"/>
                <w:sz w:val="20"/>
              </w:rPr>
            </w:pPr>
            <w:hyperlink r:id="rId51" w:tgtFrame="_blank" w:history="1">
              <w:r w:rsidR="00EF6EBE" w:rsidRPr="00EC7FBD">
                <w:rPr>
                  <w:rStyle w:val="Hyperlink"/>
                  <w:rFonts w:ascii="Arial" w:eastAsia="Times New Roman" w:hAnsi="Arial" w:cs="Arial"/>
                  <w:sz w:val="20"/>
                </w:rPr>
                <w:t>A.P. (DIR Series) Circular No. 03</w:t>
              </w:r>
            </w:hyperlink>
          </w:p>
        </w:tc>
        <w:tc>
          <w:tcPr>
            <w:tcW w:w="0" w:type="auto"/>
          </w:tcPr>
          <w:p w14:paraId="4B7508C8" w14:textId="77777777" w:rsidR="00EF6EBE" w:rsidRPr="002C22B1" w:rsidRDefault="00EF6EBE" w:rsidP="00536830">
            <w:pPr>
              <w:jc w:val="both"/>
              <w:rPr>
                <w:rFonts w:ascii="Arial" w:hAnsi="Arial" w:cs="Arial"/>
                <w:bCs/>
                <w:color w:val="000000"/>
                <w:sz w:val="20"/>
                <w:lang w:bidi="ar-SA"/>
              </w:rPr>
            </w:pPr>
            <w:r w:rsidRPr="002C22B1">
              <w:rPr>
                <w:rFonts w:ascii="Arial" w:hAnsi="Arial" w:cs="Arial"/>
                <w:bCs/>
                <w:color w:val="000000"/>
                <w:sz w:val="20"/>
                <w:lang w:bidi="ar-SA"/>
              </w:rPr>
              <w:t xml:space="preserve">Export Data Processing and Monitoring System (EDPMS) Module for ‘Caution/De-caution Listing of Exporters’ </w:t>
            </w:r>
            <w:r>
              <w:rPr>
                <w:rFonts w:ascii="Arial" w:hAnsi="Arial" w:cs="Arial"/>
                <w:bCs/>
                <w:color w:val="000000"/>
                <w:sz w:val="20"/>
                <w:lang w:bidi="ar-SA"/>
              </w:rPr>
              <w:t>–</w:t>
            </w:r>
            <w:r w:rsidRPr="002C22B1">
              <w:rPr>
                <w:rFonts w:ascii="Arial" w:hAnsi="Arial" w:cs="Arial"/>
                <w:bCs/>
                <w:color w:val="000000"/>
                <w:sz w:val="20"/>
                <w:lang w:bidi="ar-SA"/>
              </w:rPr>
              <w:t xml:space="preserve"> Review</w:t>
            </w:r>
          </w:p>
        </w:tc>
        <w:tc>
          <w:tcPr>
            <w:tcW w:w="894" w:type="pct"/>
          </w:tcPr>
          <w:p w14:paraId="63DEB732" w14:textId="77777777" w:rsidR="00EF6EBE" w:rsidRPr="00D811EE" w:rsidRDefault="00EF6EBE" w:rsidP="00536830">
            <w:pPr>
              <w:jc w:val="center"/>
              <w:rPr>
                <w:rFonts w:ascii="Arial" w:eastAsia="Times New Roman" w:hAnsi="Arial" w:cs="Arial"/>
                <w:sz w:val="20"/>
              </w:rPr>
            </w:pPr>
            <w:r w:rsidRPr="00D811EE">
              <w:rPr>
                <w:rFonts w:ascii="Arial" w:eastAsia="Times New Roman" w:hAnsi="Arial" w:cs="Arial"/>
                <w:sz w:val="20"/>
              </w:rPr>
              <w:t>October 09, 2020</w:t>
            </w:r>
          </w:p>
        </w:tc>
      </w:tr>
      <w:tr w:rsidR="00EF6EBE" w:rsidRPr="0007553E" w14:paraId="57D0B80E" w14:textId="77777777" w:rsidTr="00536830">
        <w:trPr>
          <w:jc w:val="center"/>
        </w:trPr>
        <w:tc>
          <w:tcPr>
            <w:tcW w:w="0" w:type="auto"/>
          </w:tcPr>
          <w:p w14:paraId="5B0B8A66" w14:textId="77777777" w:rsidR="00EF6EBE" w:rsidRPr="007D72B9" w:rsidRDefault="00EF6EBE" w:rsidP="00536830">
            <w:pPr>
              <w:jc w:val="center"/>
              <w:rPr>
                <w:rFonts w:ascii="Arial" w:eastAsia="Times New Roman" w:hAnsi="Arial" w:cs="Arial"/>
                <w:sz w:val="20"/>
              </w:rPr>
            </w:pPr>
            <w:r w:rsidRPr="007D72B9">
              <w:rPr>
                <w:rFonts w:ascii="Arial" w:eastAsia="Times New Roman" w:hAnsi="Arial" w:cs="Arial"/>
                <w:sz w:val="20"/>
              </w:rPr>
              <w:t>26</w:t>
            </w:r>
          </w:p>
        </w:tc>
        <w:tc>
          <w:tcPr>
            <w:tcW w:w="1593" w:type="pct"/>
          </w:tcPr>
          <w:p w14:paraId="64C94F3B" w14:textId="77777777" w:rsidR="00EF6EBE" w:rsidRDefault="00FE0222" w:rsidP="00536830">
            <w:pPr>
              <w:jc w:val="both"/>
            </w:pPr>
            <w:hyperlink r:id="rId52" w:history="1">
              <w:r w:rsidR="00EF6EBE" w:rsidRPr="007D72B9">
                <w:rPr>
                  <w:rStyle w:val="Hyperlink"/>
                  <w:rFonts w:ascii="Arial" w:hAnsi="Arial" w:cs="Arial"/>
                  <w:sz w:val="20"/>
                </w:rPr>
                <w:t>A.P. (DIR Series) Circular No. 08</w:t>
              </w:r>
            </w:hyperlink>
          </w:p>
        </w:tc>
        <w:tc>
          <w:tcPr>
            <w:tcW w:w="0" w:type="auto"/>
          </w:tcPr>
          <w:p w14:paraId="19F18505" w14:textId="77777777" w:rsidR="00EF6EBE" w:rsidRPr="007D72B9" w:rsidRDefault="00EF6EBE" w:rsidP="00536830">
            <w:pPr>
              <w:jc w:val="both"/>
              <w:rPr>
                <w:rFonts w:ascii="Arial" w:hAnsi="Arial" w:cs="Arial"/>
                <w:bCs/>
                <w:color w:val="000000"/>
                <w:sz w:val="20"/>
                <w:lang w:bidi="ar-SA"/>
              </w:rPr>
            </w:pPr>
            <w:r w:rsidRPr="007D72B9">
              <w:rPr>
                <w:rFonts w:ascii="Arial" w:hAnsi="Arial" w:cs="Arial"/>
                <w:bCs/>
                <w:color w:val="000000"/>
                <w:sz w:val="20"/>
              </w:rPr>
              <w:t>External Trade – Facilitation - Export of Goods and Services</w:t>
            </w:r>
          </w:p>
        </w:tc>
        <w:tc>
          <w:tcPr>
            <w:tcW w:w="894" w:type="pct"/>
          </w:tcPr>
          <w:p w14:paraId="6188CA96" w14:textId="77777777" w:rsidR="00EF6EBE" w:rsidRPr="00D811EE" w:rsidRDefault="00EF6EBE" w:rsidP="00536830">
            <w:pPr>
              <w:jc w:val="center"/>
              <w:rPr>
                <w:rFonts w:ascii="Arial" w:eastAsia="Times New Roman" w:hAnsi="Arial" w:cs="Arial"/>
                <w:sz w:val="20"/>
              </w:rPr>
            </w:pPr>
            <w:r>
              <w:rPr>
                <w:rFonts w:ascii="Arial" w:hAnsi="Arial" w:cs="Arial"/>
                <w:color w:val="000000"/>
                <w:sz w:val="20"/>
              </w:rPr>
              <w:t>December 04, 2020</w:t>
            </w:r>
          </w:p>
        </w:tc>
      </w:tr>
      <w:tr w:rsidR="00EF6EBE" w:rsidRPr="0024210E" w14:paraId="73741069" w14:textId="77777777" w:rsidTr="00536830">
        <w:trPr>
          <w:jc w:val="center"/>
        </w:trPr>
        <w:tc>
          <w:tcPr>
            <w:tcW w:w="0" w:type="auto"/>
          </w:tcPr>
          <w:p w14:paraId="7D31C993"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t>27</w:t>
            </w:r>
          </w:p>
        </w:tc>
        <w:tc>
          <w:tcPr>
            <w:tcW w:w="1593" w:type="pct"/>
          </w:tcPr>
          <w:p w14:paraId="7A0EFA18" w14:textId="77777777" w:rsidR="00EF6EBE" w:rsidRPr="0024210E" w:rsidRDefault="00FE0222" w:rsidP="00536830">
            <w:pPr>
              <w:jc w:val="both"/>
              <w:rPr>
                <w:rFonts w:ascii="Arial" w:hAnsi="Arial" w:cs="Arial"/>
                <w:bCs/>
                <w:color w:val="000000"/>
                <w:sz w:val="20"/>
              </w:rPr>
            </w:pPr>
            <w:hyperlink r:id="rId53" w:history="1">
              <w:r w:rsidR="00EF6EBE" w:rsidRPr="0030126C">
                <w:rPr>
                  <w:rStyle w:val="Hyperlink"/>
                  <w:rFonts w:ascii="Arial" w:hAnsi="Arial" w:cs="Arial"/>
                  <w:bCs/>
                  <w:sz w:val="20"/>
                </w:rPr>
                <w:t>A.P. (DIR Series) Circular No. 13</w:t>
              </w:r>
            </w:hyperlink>
          </w:p>
        </w:tc>
        <w:tc>
          <w:tcPr>
            <w:tcW w:w="0" w:type="auto"/>
          </w:tcPr>
          <w:p w14:paraId="2B9D67ED"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Use of any Alternative reference rate in place of LIBOR for interest payable in respect of export / import transactions</w:t>
            </w:r>
          </w:p>
        </w:tc>
        <w:tc>
          <w:tcPr>
            <w:tcW w:w="894" w:type="pct"/>
          </w:tcPr>
          <w:p w14:paraId="50A8B6A7"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September 28, 2021</w:t>
            </w:r>
          </w:p>
        </w:tc>
      </w:tr>
      <w:tr w:rsidR="00EF6EBE" w:rsidRPr="0024210E" w14:paraId="07C6D234" w14:textId="77777777" w:rsidTr="00536830">
        <w:trPr>
          <w:jc w:val="center"/>
        </w:trPr>
        <w:tc>
          <w:tcPr>
            <w:tcW w:w="0" w:type="auto"/>
          </w:tcPr>
          <w:p w14:paraId="46A693FD"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lastRenderedPageBreak/>
              <w:t>28</w:t>
            </w:r>
          </w:p>
        </w:tc>
        <w:tc>
          <w:tcPr>
            <w:tcW w:w="1593" w:type="pct"/>
          </w:tcPr>
          <w:p w14:paraId="7F8836E2" w14:textId="77777777" w:rsidR="00EF6EBE" w:rsidRPr="0024210E" w:rsidRDefault="00FE0222" w:rsidP="00536830">
            <w:pPr>
              <w:jc w:val="both"/>
              <w:rPr>
                <w:rFonts w:ascii="Arial" w:hAnsi="Arial" w:cs="Arial"/>
                <w:bCs/>
                <w:color w:val="000000"/>
                <w:sz w:val="20"/>
              </w:rPr>
            </w:pPr>
            <w:hyperlink r:id="rId54" w:history="1">
              <w:r w:rsidR="00EF6EBE" w:rsidRPr="0030126C">
                <w:rPr>
                  <w:rStyle w:val="Hyperlink"/>
                  <w:rFonts w:ascii="Arial" w:hAnsi="Arial" w:cs="Arial"/>
                  <w:bCs/>
                  <w:sz w:val="20"/>
                </w:rPr>
                <w:t>A.P. (DIR Series) Circular No. 09</w:t>
              </w:r>
            </w:hyperlink>
          </w:p>
        </w:tc>
        <w:tc>
          <w:tcPr>
            <w:tcW w:w="0" w:type="auto"/>
          </w:tcPr>
          <w:p w14:paraId="27AE8479"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Asian Clearing Union (ACU) Mechanism – Indo-Sri Lanka trade</w:t>
            </w:r>
          </w:p>
        </w:tc>
        <w:tc>
          <w:tcPr>
            <w:tcW w:w="894" w:type="pct"/>
          </w:tcPr>
          <w:p w14:paraId="6D1CDFE9"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July 08, 2022</w:t>
            </w:r>
          </w:p>
        </w:tc>
      </w:tr>
      <w:tr w:rsidR="00EF6EBE" w:rsidRPr="0024210E" w14:paraId="781794F0" w14:textId="77777777" w:rsidTr="00536830">
        <w:trPr>
          <w:jc w:val="center"/>
        </w:trPr>
        <w:tc>
          <w:tcPr>
            <w:tcW w:w="0" w:type="auto"/>
          </w:tcPr>
          <w:p w14:paraId="717ABF5F" w14:textId="77777777" w:rsidR="00EF6EBE" w:rsidRPr="0024210E" w:rsidRDefault="00EF6EBE" w:rsidP="00536830">
            <w:pPr>
              <w:jc w:val="both"/>
              <w:rPr>
                <w:rFonts w:ascii="Arial" w:hAnsi="Arial" w:cs="Arial"/>
                <w:bCs/>
                <w:color w:val="000000"/>
                <w:sz w:val="20"/>
              </w:rPr>
            </w:pPr>
            <w:r w:rsidRPr="0024210E">
              <w:rPr>
                <w:rFonts w:ascii="Arial" w:hAnsi="Arial" w:cs="Arial"/>
                <w:bCs/>
                <w:color w:val="000000"/>
                <w:sz w:val="20"/>
              </w:rPr>
              <w:t>29</w:t>
            </w:r>
          </w:p>
        </w:tc>
        <w:tc>
          <w:tcPr>
            <w:tcW w:w="1593" w:type="pct"/>
          </w:tcPr>
          <w:p w14:paraId="0D0C9F58" w14:textId="77777777" w:rsidR="00EF6EBE" w:rsidRPr="0024210E" w:rsidRDefault="00FE0222" w:rsidP="00536830">
            <w:pPr>
              <w:jc w:val="both"/>
              <w:rPr>
                <w:rFonts w:ascii="Arial" w:hAnsi="Arial" w:cs="Arial"/>
                <w:bCs/>
                <w:color w:val="000000"/>
                <w:sz w:val="20"/>
              </w:rPr>
            </w:pPr>
            <w:hyperlink r:id="rId55" w:history="1">
              <w:r w:rsidR="00EF6EBE" w:rsidRPr="0030126C">
                <w:rPr>
                  <w:rStyle w:val="Hyperlink"/>
                  <w:rFonts w:ascii="Arial" w:hAnsi="Arial" w:cs="Arial"/>
                  <w:bCs/>
                  <w:sz w:val="20"/>
                </w:rPr>
                <w:t>A.P. (DIR Series) Circular No. 10</w:t>
              </w:r>
            </w:hyperlink>
          </w:p>
        </w:tc>
        <w:tc>
          <w:tcPr>
            <w:tcW w:w="0" w:type="auto"/>
          </w:tcPr>
          <w:p w14:paraId="3849A1F3" w14:textId="77777777" w:rsidR="00EF6EBE" w:rsidRPr="007D72B9" w:rsidRDefault="00EF6EBE" w:rsidP="00536830">
            <w:pPr>
              <w:jc w:val="both"/>
              <w:rPr>
                <w:rFonts w:ascii="Arial" w:hAnsi="Arial" w:cs="Arial"/>
                <w:bCs/>
                <w:color w:val="000000"/>
                <w:sz w:val="20"/>
              </w:rPr>
            </w:pPr>
            <w:r w:rsidRPr="0024210E">
              <w:rPr>
                <w:rFonts w:ascii="Arial" w:hAnsi="Arial" w:cs="Arial"/>
                <w:bCs/>
                <w:color w:val="000000"/>
                <w:sz w:val="20"/>
              </w:rPr>
              <w:t>International Trade Settlement in Indian Rupees (INR)</w:t>
            </w:r>
          </w:p>
        </w:tc>
        <w:tc>
          <w:tcPr>
            <w:tcW w:w="894" w:type="pct"/>
          </w:tcPr>
          <w:p w14:paraId="7BD6BCD8" w14:textId="77777777" w:rsidR="00EF6EBE" w:rsidRPr="0024210E" w:rsidRDefault="00EF6EBE" w:rsidP="00536830">
            <w:pPr>
              <w:jc w:val="center"/>
              <w:rPr>
                <w:rFonts w:ascii="Arial" w:hAnsi="Arial" w:cs="Arial"/>
                <w:bCs/>
                <w:color w:val="000000"/>
                <w:sz w:val="20"/>
              </w:rPr>
            </w:pPr>
            <w:r w:rsidRPr="0024210E">
              <w:rPr>
                <w:rFonts w:ascii="Arial" w:hAnsi="Arial" w:cs="Arial"/>
                <w:bCs/>
                <w:color w:val="000000"/>
                <w:sz w:val="20"/>
              </w:rPr>
              <w:t>July 11, 2022</w:t>
            </w:r>
          </w:p>
        </w:tc>
      </w:tr>
      <w:tr w:rsidR="00EF6EBE" w:rsidRPr="0024210E" w14:paraId="1F98A2F2" w14:textId="77777777" w:rsidTr="00536830">
        <w:trPr>
          <w:jc w:val="center"/>
        </w:trPr>
        <w:tc>
          <w:tcPr>
            <w:tcW w:w="0" w:type="auto"/>
          </w:tcPr>
          <w:p w14:paraId="3BB9BFBC" w14:textId="77777777" w:rsidR="00EF6EBE" w:rsidRPr="0024210E" w:rsidRDefault="00EF6EBE" w:rsidP="00536830">
            <w:pPr>
              <w:jc w:val="both"/>
              <w:rPr>
                <w:rFonts w:ascii="Arial" w:hAnsi="Arial" w:cs="Arial"/>
                <w:bCs/>
                <w:color w:val="000000"/>
                <w:sz w:val="20"/>
              </w:rPr>
            </w:pPr>
            <w:r>
              <w:rPr>
                <w:rFonts w:ascii="Arial" w:eastAsia="Times New Roman" w:hAnsi="Arial" w:cs="Arial"/>
                <w:color w:val="000000"/>
                <w:sz w:val="20"/>
                <w:lang w:eastAsia="en-GB"/>
              </w:rPr>
              <w:t>30</w:t>
            </w:r>
          </w:p>
        </w:tc>
        <w:tc>
          <w:tcPr>
            <w:tcW w:w="1593" w:type="pct"/>
          </w:tcPr>
          <w:p w14:paraId="5FFD7593" w14:textId="77777777" w:rsidR="00EF6EBE" w:rsidRDefault="00FE0222" w:rsidP="00536830">
            <w:pPr>
              <w:jc w:val="both"/>
            </w:pPr>
            <w:hyperlink r:id="rId56" w:history="1">
              <w:r w:rsidR="00EF6EBE" w:rsidRPr="00990177">
                <w:rPr>
                  <w:rStyle w:val="Hyperlink"/>
                  <w:rFonts w:ascii="Arial" w:eastAsia="Times New Roman" w:hAnsi="Arial" w:cs="Arial"/>
                  <w:sz w:val="20"/>
                  <w:lang w:eastAsia="en-GB"/>
                </w:rPr>
                <w:t>A.P. (DIR Series) Circular No. 22</w:t>
              </w:r>
            </w:hyperlink>
          </w:p>
        </w:tc>
        <w:tc>
          <w:tcPr>
            <w:tcW w:w="0" w:type="auto"/>
          </w:tcPr>
          <w:p w14:paraId="19945FEC" w14:textId="77777777" w:rsidR="00EF6EBE" w:rsidRPr="0024210E" w:rsidRDefault="00EF6EBE" w:rsidP="00536830">
            <w:pPr>
              <w:jc w:val="both"/>
              <w:rPr>
                <w:rFonts w:ascii="Arial" w:hAnsi="Arial" w:cs="Arial"/>
                <w:bCs/>
                <w:color w:val="000000"/>
                <w:sz w:val="20"/>
              </w:rPr>
            </w:pPr>
            <w:r w:rsidRPr="00FE54E9">
              <w:rPr>
                <w:rFonts w:ascii="Arial" w:eastAsia="Times New Roman" w:hAnsi="Arial" w:cs="Arial"/>
                <w:color w:val="000000"/>
                <w:sz w:val="20"/>
                <w:lang w:eastAsia="en-GB"/>
              </w:rPr>
              <w:t>Asian Clearing Union (ACU) Mechanism – Indo-Maldives trade</w:t>
            </w:r>
          </w:p>
        </w:tc>
        <w:tc>
          <w:tcPr>
            <w:tcW w:w="894" w:type="pct"/>
          </w:tcPr>
          <w:p w14:paraId="6C309A34" w14:textId="77777777" w:rsidR="00EF6EBE" w:rsidRPr="0024210E" w:rsidRDefault="00EF6EBE" w:rsidP="00536830">
            <w:pPr>
              <w:jc w:val="center"/>
              <w:rPr>
                <w:rFonts w:ascii="Arial" w:hAnsi="Arial" w:cs="Arial"/>
                <w:bCs/>
                <w:color w:val="000000"/>
                <w:sz w:val="20"/>
              </w:rPr>
            </w:pPr>
            <w:r w:rsidRPr="00FE54E9">
              <w:rPr>
                <w:rFonts w:ascii="Arial" w:eastAsia="Times New Roman" w:hAnsi="Arial" w:cs="Arial"/>
                <w:color w:val="000000"/>
                <w:sz w:val="20"/>
                <w:lang w:eastAsia="en-GB"/>
              </w:rPr>
              <w:t>March 17, 2025</w:t>
            </w:r>
          </w:p>
        </w:tc>
      </w:tr>
      <w:tr w:rsidR="00EF6EBE" w:rsidRPr="0024210E" w14:paraId="40C91C9D" w14:textId="77777777" w:rsidTr="00536830">
        <w:trPr>
          <w:jc w:val="center"/>
        </w:trPr>
        <w:tc>
          <w:tcPr>
            <w:tcW w:w="0" w:type="auto"/>
          </w:tcPr>
          <w:p w14:paraId="3DAFE0AD" w14:textId="77777777" w:rsidR="00EF6EBE" w:rsidRDefault="00EF6EBE" w:rsidP="00536830">
            <w:pPr>
              <w:jc w:val="both"/>
              <w:rPr>
                <w:rFonts w:ascii="Arial" w:eastAsia="Times New Roman" w:hAnsi="Arial" w:cs="Arial"/>
                <w:color w:val="000000"/>
                <w:sz w:val="20"/>
                <w:lang w:eastAsia="en-GB"/>
              </w:rPr>
            </w:pPr>
            <w:r>
              <w:rPr>
                <w:rFonts w:ascii="Arial" w:eastAsia="Times New Roman" w:hAnsi="Arial" w:cs="Arial"/>
                <w:color w:val="000000"/>
                <w:sz w:val="20"/>
                <w:lang w:eastAsia="en-GB"/>
              </w:rPr>
              <w:t>31</w:t>
            </w:r>
          </w:p>
        </w:tc>
        <w:tc>
          <w:tcPr>
            <w:tcW w:w="1593" w:type="pct"/>
          </w:tcPr>
          <w:p w14:paraId="1F4B209F" w14:textId="77777777" w:rsidR="00EF6EBE" w:rsidRPr="00990177" w:rsidRDefault="00FE0222" w:rsidP="00536830">
            <w:pPr>
              <w:jc w:val="both"/>
              <w:rPr>
                <w:rFonts w:ascii="Arial" w:eastAsia="Times New Roman" w:hAnsi="Arial" w:cs="Arial"/>
                <w:color w:val="0000FF"/>
                <w:sz w:val="20"/>
                <w:lang w:eastAsia="en-GB"/>
              </w:rPr>
            </w:pPr>
            <w:hyperlink r:id="rId57" w:history="1">
              <w:r w:rsidR="00EF6EBE" w:rsidRPr="00990177">
                <w:rPr>
                  <w:rStyle w:val="Hyperlink"/>
                  <w:rFonts w:ascii="Arial" w:eastAsia="Times New Roman" w:hAnsi="Arial" w:cs="Arial"/>
                  <w:sz w:val="20"/>
                  <w:lang w:eastAsia="en-GB"/>
                </w:rPr>
                <w:t>A.P. (DIR Series) Circular No. 03</w:t>
              </w:r>
            </w:hyperlink>
          </w:p>
        </w:tc>
        <w:tc>
          <w:tcPr>
            <w:tcW w:w="0" w:type="auto"/>
          </w:tcPr>
          <w:p w14:paraId="202F2A16" w14:textId="77777777" w:rsidR="00EF6EBE" w:rsidRPr="00FE54E9" w:rsidRDefault="00EF6EBE" w:rsidP="00536830">
            <w:pPr>
              <w:jc w:val="both"/>
              <w:rPr>
                <w:rFonts w:ascii="Arial" w:eastAsia="Times New Roman" w:hAnsi="Arial" w:cs="Arial"/>
                <w:color w:val="000000"/>
                <w:sz w:val="20"/>
                <w:lang w:eastAsia="en-GB"/>
              </w:rPr>
            </w:pPr>
            <w:r w:rsidRPr="00DD68EE">
              <w:rPr>
                <w:rFonts w:ascii="Arial" w:eastAsia="Times New Roman" w:hAnsi="Arial" w:cs="Arial"/>
                <w:color w:val="000000"/>
                <w:sz w:val="20"/>
                <w:lang w:eastAsia="en-GB"/>
              </w:rPr>
              <w:t>Exports through warehouses in ‘Bharat Mart’ in UAE – relaxations</w:t>
            </w:r>
          </w:p>
        </w:tc>
        <w:tc>
          <w:tcPr>
            <w:tcW w:w="894" w:type="pct"/>
          </w:tcPr>
          <w:p w14:paraId="4C6E5BEB" w14:textId="77777777" w:rsidR="00EF6EBE" w:rsidRPr="00FE54E9" w:rsidRDefault="00EF6EBE" w:rsidP="00536830">
            <w:pPr>
              <w:jc w:val="center"/>
              <w:rPr>
                <w:rFonts w:ascii="Arial" w:eastAsia="Times New Roman" w:hAnsi="Arial" w:cs="Arial"/>
                <w:color w:val="000000"/>
                <w:sz w:val="20"/>
                <w:lang w:eastAsia="en-GB"/>
              </w:rPr>
            </w:pPr>
            <w:r>
              <w:rPr>
                <w:rFonts w:ascii="Arial" w:eastAsia="Times New Roman" w:hAnsi="Arial" w:cs="Arial"/>
                <w:color w:val="000000"/>
                <w:sz w:val="20"/>
                <w:lang w:eastAsia="en-GB"/>
              </w:rPr>
              <w:t>April 23, 2025</w:t>
            </w:r>
          </w:p>
        </w:tc>
      </w:tr>
    </w:tbl>
    <w:p w14:paraId="7E5B8F7E" w14:textId="77777777" w:rsidR="0007553E" w:rsidRPr="0024210E" w:rsidRDefault="0007553E" w:rsidP="0024210E">
      <w:pPr>
        <w:spacing w:after="0" w:line="240" w:lineRule="auto"/>
        <w:jc w:val="both"/>
        <w:rPr>
          <w:rFonts w:ascii="Arial" w:hAnsi="Arial" w:cs="Arial"/>
          <w:bCs/>
          <w:color w:val="000000"/>
          <w:sz w:val="20"/>
        </w:rPr>
      </w:pPr>
    </w:p>
    <w:p w14:paraId="199CDA86" w14:textId="77777777" w:rsidR="00C07846" w:rsidRDefault="00C07846"/>
    <w:sectPr w:rsidR="00C07846" w:rsidSect="00A565B0">
      <w:pgSz w:w="12240" w:h="15840"/>
      <w:pgMar w:top="426"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399C" w14:textId="77777777" w:rsidR="00536830" w:rsidRDefault="00536830" w:rsidP="0015297A">
      <w:pPr>
        <w:spacing w:after="0" w:line="240" w:lineRule="auto"/>
      </w:pPr>
      <w:r>
        <w:separator/>
      </w:r>
    </w:p>
  </w:endnote>
  <w:endnote w:type="continuationSeparator" w:id="0">
    <w:p w14:paraId="5BF636AF" w14:textId="77777777" w:rsidR="00536830" w:rsidRDefault="00536830" w:rsidP="0015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0FCB" w14:textId="77777777" w:rsidR="00536830" w:rsidRDefault="00536830" w:rsidP="0015297A">
      <w:pPr>
        <w:spacing w:after="0" w:line="240" w:lineRule="auto"/>
      </w:pPr>
      <w:r>
        <w:separator/>
      </w:r>
    </w:p>
  </w:footnote>
  <w:footnote w:type="continuationSeparator" w:id="0">
    <w:p w14:paraId="27596DCB" w14:textId="77777777" w:rsidR="00536830" w:rsidRDefault="00536830" w:rsidP="0015297A">
      <w:pPr>
        <w:spacing w:after="0" w:line="240" w:lineRule="auto"/>
      </w:pPr>
      <w:r>
        <w:continuationSeparator/>
      </w:r>
    </w:p>
  </w:footnote>
  <w:footnote w:id="1">
    <w:p w14:paraId="59C4B5C9" w14:textId="77777777" w:rsidR="00536830" w:rsidRPr="0015297A" w:rsidRDefault="00536830" w:rsidP="0015297A">
      <w:pPr>
        <w:spacing w:after="0" w:line="240" w:lineRule="auto"/>
        <w:jc w:val="both"/>
        <w:rPr>
          <w:rFonts w:ascii="Arial" w:eastAsia="Times New Roman" w:hAnsi="Arial" w:cs="Arial"/>
          <w:szCs w:val="22"/>
        </w:rPr>
      </w:pPr>
      <w:r>
        <w:rPr>
          <w:rStyle w:val="FootnoteReference"/>
        </w:rPr>
        <w:footnoteRef/>
      </w:r>
      <w:r>
        <w:t xml:space="preserve"> </w:t>
      </w:r>
      <w:r w:rsidRPr="0015297A">
        <w:rPr>
          <w:rFonts w:ascii="Arial" w:hAnsi="Arial" w:cs="Arial"/>
          <w:color w:val="000000"/>
          <w:sz w:val="16"/>
          <w:szCs w:val="16"/>
        </w:rPr>
        <w:t>FEM (Export of Goods and Services) Regulations, 2000 was repealed and replaced by FEM (Export of Goods and Services) Regulations, 2015 with effect from January 12, 2016.</w:t>
      </w:r>
      <w:r w:rsidRPr="0015297A">
        <w:rPr>
          <w:rFonts w:ascii="Arial" w:hAnsi="Arial" w:cs="Arial"/>
          <w:color w:val="000000"/>
          <w:szCs w:val="22"/>
        </w:rPr>
        <w:t xml:space="preserve"> </w:t>
      </w:r>
    </w:p>
    <w:p w14:paraId="6A7EB429" w14:textId="77777777" w:rsidR="00536830" w:rsidRPr="0015297A" w:rsidRDefault="00536830">
      <w:pPr>
        <w:pStyle w:val="FootnoteText"/>
        <w:rPr>
          <w:lang w:val="en-IN"/>
        </w:rPr>
      </w:pPr>
    </w:p>
  </w:footnote>
  <w:footnote w:id="2">
    <w:p w14:paraId="19D2886D" w14:textId="77777777" w:rsidR="00536830" w:rsidRPr="0015297A" w:rsidRDefault="00536830" w:rsidP="0015297A">
      <w:pPr>
        <w:spacing w:after="0" w:line="240" w:lineRule="auto"/>
        <w:jc w:val="both"/>
        <w:rPr>
          <w:rFonts w:ascii="Arial" w:eastAsia="Times New Roman" w:hAnsi="Arial" w:cs="Arial"/>
          <w:szCs w:val="22"/>
        </w:rPr>
      </w:pPr>
      <w:r>
        <w:rPr>
          <w:rStyle w:val="FootnoteReference"/>
        </w:rPr>
        <w:footnoteRef/>
      </w:r>
      <w:r>
        <w:t xml:space="preserve"> </w:t>
      </w:r>
      <w:r w:rsidRPr="0015297A">
        <w:rPr>
          <w:rFonts w:ascii="Arial" w:hAnsi="Arial" w:cs="Arial"/>
          <w:color w:val="000000"/>
          <w:sz w:val="16"/>
          <w:szCs w:val="16"/>
        </w:rPr>
        <w:t>FEM (Export of Goods and Services) Regulations, 2000 was repealed and replaced by FEM (Export of Goods and Services) Regulations, 2015 with effect from January 12, 2016.</w:t>
      </w:r>
    </w:p>
  </w:footnote>
  <w:footnote w:id="3">
    <w:p w14:paraId="3CC876EB" w14:textId="77777777" w:rsidR="00536830" w:rsidRDefault="00536830" w:rsidP="00F1173B">
      <w:pPr>
        <w:pStyle w:val="FootnoteText"/>
      </w:pPr>
      <w:r>
        <w:rPr>
          <w:rStyle w:val="FootnoteReference"/>
        </w:rPr>
        <w:footnoteRef/>
      </w:r>
      <w:r>
        <w:t xml:space="preserve"> Inserted </w:t>
      </w:r>
      <w:r>
        <w:rPr>
          <w:sz w:val="18"/>
          <w:szCs w:val="16"/>
        </w:rPr>
        <w:t xml:space="preserve">by </w:t>
      </w:r>
      <w:hyperlink r:id="rId1" w:history="1">
        <w:r w:rsidRPr="00131F3C">
          <w:rPr>
            <w:rStyle w:val="Hyperlink"/>
            <w:sz w:val="18"/>
            <w:szCs w:val="16"/>
          </w:rPr>
          <w:t>AP (DIR Series) Circular 27 dated April 01,</w:t>
        </w:r>
        <w:r>
          <w:rPr>
            <w:rStyle w:val="Hyperlink"/>
            <w:sz w:val="18"/>
            <w:szCs w:val="16"/>
          </w:rPr>
          <w:t xml:space="preserve"> </w:t>
        </w:r>
        <w:r w:rsidRPr="00131F3C">
          <w:rPr>
            <w:rStyle w:val="Hyperlink"/>
            <w:sz w:val="18"/>
            <w:szCs w:val="16"/>
          </w:rPr>
          <w:t>2020</w:t>
        </w:r>
      </w:hyperlink>
    </w:p>
  </w:footnote>
  <w:footnote w:id="4">
    <w:p w14:paraId="7186ED7C" w14:textId="77777777" w:rsidR="00536830" w:rsidRPr="00917472" w:rsidRDefault="00536830" w:rsidP="00917472">
      <w:pPr>
        <w:pStyle w:val="FootnoteText"/>
        <w:rPr>
          <w:rFonts w:asciiTheme="majorHAnsi" w:hAnsiTheme="majorHAnsi"/>
          <w:sz w:val="18"/>
        </w:rPr>
      </w:pPr>
      <w:r>
        <w:rPr>
          <w:rStyle w:val="FootnoteReference"/>
        </w:rPr>
        <w:footnoteRef/>
      </w:r>
      <w:r>
        <w:t xml:space="preserve"> </w:t>
      </w:r>
      <w:r w:rsidRPr="00917472">
        <w:t>Inserted by </w:t>
      </w:r>
      <w:hyperlink r:id="rId2" w:tgtFrame="_blank" w:history="1">
        <w:r w:rsidRPr="00917472">
          <w:rPr>
            <w:color w:val="0000FF"/>
            <w:sz w:val="18"/>
            <w:u w:val="single"/>
          </w:rPr>
          <w:t>AP (DIR Series) Circular No. 03 dated April 23, 2025</w:t>
        </w:r>
      </w:hyperlink>
    </w:p>
  </w:footnote>
  <w:footnote w:id="5">
    <w:p w14:paraId="60519F43" w14:textId="77777777" w:rsidR="00536830" w:rsidRPr="00BF6573" w:rsidRDefault="00536830" w:rsidP="0015297A">
      <w:pPr>
        <w:pStyle w:val="FootnoteText"/>
        <w:jc w:val="both"/>
        <w:rPr>
          <w:rFonts w:cstheme="minorHAnsi"/>
          <w:sz w:val="18"/>
          <w:szCs w:val="16"/>
          <w:lang w:val="en-IN"/>
        </w:rPr>
      </w:pPr>
      <w:r>
        <w:rPr>
          <w:rStyle w:val="FootnoteReference"/>
        </w:rPr>
        <w:footnoteRef/>
      </w:r>
      <w:r>
        <w:t xml:space="preserve"> </w:t>
      </w:r>
      <w:r w:rsidRPr="00BF6573">
        <w:rPr>
          <w:rFonts w:eastAsia="Times New Roman" w:cstheme="minorHAnsi"/>
          <w:color w:val="000000"/>
          <w:sz w:val="18"/>
          <w:lang w:eastAsia="en-GB"/>
        </w:rPr>
        <w:t>omitted</w:t>
      </w:r>
    </w:p>
  </w:footnote>
  <w:footnote w:id="6">
    <w:p w14:paraId="3657B8DD" w14:textId="77777777" w:rsidR="00536830" w:rsidRPr="00B1636E" w:rsidRDefault="00536830" w:rsidP="001136BF">
      <w:pPr>
        <w:pStyle w:val="FootnoteText"/>
        <w:rPr>
          <w:sz w:val="18"/>
        </w:rPr>
      </w:pPr>
      <w:r w:rsidRPr="00B1636E">
        <w:rPr>
          <w:rStyle w:val="FootnoteReference"/>
          <w:sz w:val="18"/>
        </w:rPr>
        <w:footnoteRef/>
      </w:r>
      <w:r w:rsidRPr="00B1636E">
        <w:rPr>
          <w:sz w:val="18"/>
        </w:rPr>
        <w:t xml:space="preserve"> Inserted by </w:t>
      </w:r>
      <w:hyperlink r:id="rId3" w:history="1">
        <w:r w:rsidRPr="00B1636E">
          <w:rPr>
            <w:rStyle w:val="Hyperlink"/>
            <w:sz w:val="18"/>
          </w:rPr>
          <w:t xml:space="preserve">AP (DIR Series) Circular </w:t>
        </w:r>
        <w:r>
          <w:rPr>
            <w:rStyle w:val="Hyperlink"/>
            <w:sz w:val="18"/>
          </w:rPr>
          <w:t xml:space="preserve">No. </w:t>
        </w:r>
        <w:r w:rsidRPr="00B1636E">
          <w:rPr>
            <w:rStyle w:val="Hyperlink"/>
            <w:sz w:val="18"/>
          </w:rPr>
          <w:t>22 dated March 17, 2020</w:t>
        </w:r>
      </w:hyperlink>
    </w:p>
  </w:footnote>
  <w:footnote w:id="7">
    <w:p w14:paraId="5E5BC2DC" w14:textId="77777777" w:rsidR="00536830" w:rsidRDefault="00536830" w:rsidP="00E6298D">
      <w:pPr>
        <w:pStyle w:val="FootnoteText"/>
      </w:pPr>
      <w:r>
        <w:rPr>
          <w:rStyle w:val="FootnoteReference"/>
        </w:rPr>
        <w:footnoteRef/>
      </w:r>
      <w:r>
        <w:t xml:space="preserve"> Inserted vide </w:t>
      </w:r>
      <w:hyperlink r:id="rId4" w:history="1">
        <w:r w:rsidRPr="00E6298D">
          <w:rPr>
            <w:rStyle w:val="Hyperlink"/>
          </w:rPr>
          <w:t>AP (DIR Series) Circular No.09 dated July 08, 2022</w:t>
        </w:r>
      </w:hyperlink>
    </w:p>
  </w:footnote>
  <w:footnote w:id="8">
    <w:p w14:paraId="014F6431" w14:textId="77777777" w:rsidR="00536830" w:rsidRDefault="00536830" w:rsidP="008061F5">
      <w:pPr>
        <w:pStyle w:val="FootnoteText"/>
      </w:pPr>
      <w:r>
        <w:rPr>
          <w:rStyle w:val="FootnoteReference"/>
        </w:rPr>
        <w:footnoteRef/>
      </w:r>
      <w:r>
        <w:t xml:space="preserve"> </w:t>
      </w:r>
      <w:r w:rsidRPr="008061F5">
        <w:t xml:space="preserve">Inserted by </w:t>
      </w:r>
      <w:hyperlink r:id="rId5" w:history="1">
        <w:r w:rsidRPr="008061F5">
          <w:rPr>
            <w:rStyle w:val="Hyperlink"/>
          </w:rPr>
          <w:t>A.P. (DIR Series) Circular No. 22 dated March 17, 2025</w:t>
        </w:r>
      </w:hyperlink>
    </w:p>
  </w:footnote>
  <w:footnote w:id="9">
    <w:p w14:paraId="5DC35F5A" w14:textId="77777777" w:rsidR="00536830" w:rsidRPr="0009367F" w:rsidRDefault="00536830">
      <w:pPr>
        <w:pStyle w:val="FootnoteText"/>
        <w:rPr>
          <w:sz w:val="18"/>
          <w:szCs w:val="16"/>
          <w:lang w:val="en-IN"/>
        </w:rPr>
      </w:pPr>
      <w:r w:rsidRPr="0009367F">
        <w:rPr>
          <w:rStyle w:val="FootnoteReference"/>
          <w:sz w:val="18"/>
          <w:szCs w:val="16"/>
        </w:rPr>
        <w:footnoteRef/>
      </w:r>
      <w:r w:rsidRPr="0009367F">
        <w:rPr>
          <w:sz w:val="18"/>
          <w:szCs w:val="16"/>
        </w:rPr>
        <w:t xml:space="preserve"> Inserted by </w:t>
      </w:r>
      <w:hyperlink r:id="rId6" w:history="1">
        <w:r w:rsidRPr="007200CF">
          <w:rPr>
            <w:rStyle w:val="Hyperlink"/>
            <w:sz w:val="18"/>
            <w:szCs w:val="16"/>
          </w:rPr>
          <w:t xml:space="preserve">AP (DIR Series) Circular </w:t>
        </w:r>
        <w:r>
          <w:rPr>
            <w:rStyle w:val="Hyperlink"/>
            <w:sz w:val="18"/>
            <w:szCs w:val="16"/>
          </w:rPr>
          <w:t xml:space="preserve">No. </w:t>
        </w:r>
        <w:r w:rsidRPr="007200CF">
          <w:rPr>
            <w:rStyle w:val="Hyperlink"/>
            <w:sz w:val="18"/>
            <w:szCs w:val="16"/>
          </w:rPr>
          <w:t>42 dated February 4, 2016</w:t>
        </w:r>
      </w:hyperlink>
    </w:p>
  </w:footnote>
  <w:footnote w:id="10">
    <w:p w14:paraId="2B2DD857" w14:textId="77777777" w:rsidR="00536830" w:rsidRDefault="00536830" w:rsidP="00F06B03">
      <w:pPr>
        <w:pStyle w:val="FootnoteText"/>
      </w:pPr>
      <w:r>
        <w:rPr>
          <w:rStyle w:val="FootnoteReference"/>
        </w:rPr>
        <w:footnoteRef/>
      </w:r>
      <w:r>
        <w:t xml:space="preserve"> </w:t>
      </w:r>
      <w:r w:rsidRPr="00F06B03">
        <w:rPr>
          <w:sz w:val="18"/>
          <w:szCs w:val="16"/>
        </w:rPr>
        <w:t xml:space="preserve">Inserted vide </w:t>
      </w:r>
      <w:hyperlink r:id="rId7" w:history="1">
        <w:r w:rsidRPr="00F06B03">
          <w:rPr>
            <w:rStyle w:val="Hyperlink"/>
            <w:sz w:val="18"/>
            <w:szCs w:val="16"/>
          </w:rPr>
          <w:t>AP (DIR Series) Circular No. 10 dated July 11, 2022</w:t>
        </w:r>
      </w:hyperlink>
    </w:p>
  </w:footnote>
  <w:footnote w:id="11">
    <w:p w14:paraId="18D13BFA" w14:textId="77777777" w:rsidR="00536830" w:rsidRPr="0009367F" w:rsidRDefault="00536830">
      <w:pPr>
        <w:pStyle w:val="FootnoteText"/>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7(7) of the Foreign Exchange Management (Foreign Currency Accounts by a person Resident in India) Regulations, 2000 notified vide </w:t>
      </w:r>
      <w:hyperlink r:id="rId8" w:history="1">
        <w:r w:rsidRPr="007200CF">
          <w:rPr>
            <w:rStyle w:val="Hyperlink"/>
            <w:i/>
            <w:iCs/>
            <w:sz w:val="18"/>
            <w:szCs w:val="16"/>
          </w:rPr>
          <w:t>Notification No. FEMA 10/2000-RB dated May 3, 2000</w:t>
        </w:r>
      </w:hyperlink>
      <w:r w:rsidRPr="0009367F">
        <w:rPr>
          <w:i/>
          <w:iCs/>
          <w:sz w:val="18"/>
          <w:szCs w:val="16"/>
        </w:rPr>
        <w:t>”</w:t>
      </w:r>
    </w:p>
  </w:footnote>
  <w:footnote w:id="12">
    <w:p w14:paraId="2DF6AC67" w14:textId="77777777" w:rsidR="00536830" w:rsidRPr="0009367F" w:rsidRDefault="00536830" w:rsidP="0009367F">
      <w:pPr>
        <w:pStyle w:val="FootnoteText"/>
        <w:jc w:val="both"/>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7 of </w:t>
      </w:r>
      <w:hyperlink r:id="rId9" w:history="1">
        <w:r w:rsidRPr="00E76CC8">
          <w:rPr>
            <w:rStyle w:val="Hyperlink"/>
            <w:i/>
            <w:iCs/>
            <w:sz w:val="18"/>
            <w:szCs w:val="16"/>
          </w:rPr>
          <w:t>Notification No. FEMA 10/2000-RB dated May 3, 2000</w:t>
        </w:r>
      </w:hyperlink>
      <w:r w:rsidRPr="0009367F">
        <w:rPr>
          <w:i/>
          <w:iCs/>
          <w:sz w:val="18"/>
          <w:szCs w:val="16"/>
        </w:rPr>
        <w:t>”</w:t>
      </w:r>
    </w:p>
  </w:footnote>
  <w:footnote w:id="13">
    <w:p w14:paraId="6B40C94D" w14:textId="77777777" w:rsidR="00536830" w:rsidRPr="0009367F" w:rsidRDefault="00536830">
      <w:pPr>
        <w:pStyle w:val="FootnoteText"/>
        <w:rPr>
          <w:i/>
          <w:iCs/>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6 (A) of </w:t>
      </w:r>
      <w:hyperlink r:id="rId10" w:history="1">
        <w:r w:rsidRPr="00E76CC8">
          <w:rPr>
            <w:rStyle w:val="Hyperlink"/>
            <w:i/>
            <w:iCs/>
            <w:sz w:val="18"/>
            <w:szCs w:val="16"/>
          </w:rPr>
          <w:t>Notification No. FEMA 10/2000-RB dated May 3, 2000</w:t>
        </w:r>
      </w:hyperlink>
      <w:r w:rsidRPr="0009367F">
        <w:rPr>
          <w:i/>
          <w:iCs/>
          <w:sz w:val="18"/>
          <w:szCs w:val="16"/>
        </w:rPr>
        <w:t>”</w:t>
      </w:r>
    </w:p>
  </w:footnote>
  <w:footnote w:id="14">
    <w:p w14:paraId="2F777FAB" w14:textId="77777777" w:rsidR="00536830" w:rsidRPr="00A50E4C" w:rsidRDefault="00536830" w:rsidP="00CE67D3">
      <w:pPr>
        <w:pStyle w:val="FootnoteText"/>
        <w:jc w:val="both"/>
        <w:rPr>
          <w:rFonts w:asciiTheme="majorHAnsi" w:hAnsiTheme="majorHAnsi"/>
          <w:sz w:val="18"/>
          <w:szCs w:val="16"/>
          <w:lang w:val="en-IN"/>
        </w:rPr>
      </w:pPr>
      <w:r>
        <w:rPr>
          <w:rStyle w:val="FootnoteReference"/>
        </w:rPr>
        <w:footnoteRef/>
      </w:r>
      <w:r w:rsidRPr="00A50E4C">
        <w:rPr>
          <w:rFonts w:asciiTheme="majorHAnsi" w:hAnsiTheme="majorHAnsi"/>
        </w:rPr>
        <w:t xml:space="preserve"> </w:t>
      </w:r>
      <w:r w:rsidRPr="00A50E4C">
        <w:rPr>
          <w:sz w:val="18"/>
          <w:szCs w:val="16"/>
        </w:rPr>
        <w:t xml:space="preserve">Inserted vide </w:t>
      </w:r>
      <w:hyperlink r:id="rId11" w:history="1">
        <w:r w:rsidRPr="00A50E4C">
          <w:rPr>
            <w:rStyle w:val="Hyperlink"/>
            <w:sz w:val="18"/>
            <w:szCs w:val="16"/>
          </w:rPr>
          <w:t>Notification No. FEMA 10(R)(5)/2025-RB dated January 1</w:t>
        </w:r>
        <w:r>
          <w:rPr>
            <w:rStyle w:val="Hyperlink"/>
            <w:sz w:val="18"/>
            <w:szCs w:val="16"/>
          </w:rPr>
          <w:t>5</w:t>
        </w:r>
        <w:r w:rsidRPr="00A50E4C">
          <w:rPr>
            <w:rStyle w:val="Hyperlink"/>
            <w:sz w:val="18"/>
            <w:szCs w:val="16"/>
          </w:rPr>
          <w:t>, 2025</w:t>
        </w:r>
      </w:hyperlink>
      <w:r w:rsidRPr="00A50E4C">
        <w:rPr>
          <w:sz w:val="18"/>
          <w:szCs w:val="16"/>
        </w:rPr>
        <w:t>.</w:t>
      </w:r>
    </w:p>
  </w:footnote>
  <w:footnote w:id="15">
    <w:p w14:paraId="16697DCB" w14:textId="77777777" w:rsidR="00536830" w:rsidRPr="0009367F" w:rsidRDefault="00536830" w:rsidP="0009367F">
      <w:pPr>
        <w:pStyle w:val="FootnoteText"/>
        <w:jc w:val="both"/>
        <w:rPr>
          <w:sz w:val="18"/>
          <w:szCs w:val="16"/>
          <w:lang w:val="en-IN"/>
        </w:rPr>
      </w:pPr>
      <w:r>
        <w:rPr>
          <w:rStyle w:val="FootnoteReference"/>
        </w:rPr>
        <w:footnoteRef/>
      </w:r>
      <w:r>
        <w:t xml:space="preserve"> </w:t>
      </w:r>
      <w:r w:rsidRPr="0009367F">
        <w:rPr>
          <w:sz w:val="18"/>
          <w:szCs w:val="16"/>
        </w:rPr>
        <w:t xml:space="preserve">The submission of fortnightly and quarterly reports to RBI on balances of DDA accounts and opening/ closing of DDA accounts has since been done away with vide </w:t>
      </w:r>
      <w:hyperlink r:id="rId12" w:history="1">
        <w:r w:rsidRPr="00E76CC8">
          <w:rPr>
            <w:rStyle w:val="Hyperlink"/>
            <w:sz w:val="18"/>
            <w:szCs w:val="16"/>
          </w:rPr>
          <w:t>AP (DIR Series) Circular No. 54 dated March 23, 2016</w:t>
        </w:r>
      </w:hyperlink>
      <w:r w:rsidRPr="0009367F">
        <w:rPr>
          <w:sz w:val="18"/>
          <w:szCs w:val="16"/>
        </w:rPr>
        <w:t xml:space="preserve"> and FEM (Foreign Currency Accounts by a person Resident in India) Regulations, 2015 with effect from January 21, 2016</w:t>
      </w:r>
    </w:p>
  </w:footnote>
  <w:footnote w:id="16">
    <w:p w14:paraId="680B90D6" w14:textId="77777777" w:rsidR="00536830" w:rsidRPr="0009367F" w:rsidRDefault="00536830">
      <w:pPr>
        <w:pStyle w:val="FootnoteText"/>
        <w:rPr>
          <w:sz w:val="18"/>
          <w:szCs w:val="16"/>
          <w:lang w:val="en-IN"/>
        </w:rPr>
      </w:pPr>
      <w:r>
        <w:rPr>
          <w:rStyle w:val="FootnoteReference"/>
        </w:rPr>
        <w:footnoteRef/>
      </w:r>
      <w:r>
        <w:t xml:space="preserve"> </w:t>
      </w:r>
      <w:r w:rsidRPr="0009367F">
        <w:rPr>
          <w:sz w:val="18"/>
          <w:szCs w:val="16"/>
        </w:rPr>
        <w:t xml:space="preserve">Inserted by FEM (Foreign Currency Accounts by a person Resident in India) Regulations, 2015 with effect from January 21, 2016. Prior to insertion it read as </w:t>
      </w:r>
      <w:r w:rsidRPr="0009367F">
        <w:rPr>
          <w:i/>
          <w:iCs/>
          <w:sz w:val="18"/>
          <w:szCs w:val="16"/>
        </w:rPr>
        <w:t xml:space="preserve">“Regulation 4 of the Foreign Exchange Management (Foreign Currency Accounts by a person Resident in India) Regulations, 2000 notified vide </w:t>
      </w:r>
      <w:hyperlink r:id="rId13" w:history="1">
        <w:r w:rsidRPr="00E76CC8">
          <w:rPr>
            <w:rStyle w:val="Hyperlink"/>
            <w:i/>
            <w:iCs/>
            <w:sz w:val="18"/>
            <w:szCs w:val="16"/>
          </w:rPr>
          <w:t>Notification No. FEMA 10/2000-RB dated May 3, 2000</w:t>
        </w:r>
      </w:hyperlink>
      <w:r w:rsidRPr="0009367F">
        <w:rPr>
          <w:i/>
          <w:iCs/>
          <w:sz w:val="18"/>
          <w:szCs w:val="16"/>
        </w:rPr>
        <w:t>”</w:t>
      </w:r>
    </w:p>
  </w:footnote>
  <w:footnote w:id="17">
    <w:p w14:paraId="1EC05582" w14:textId="77777777" w:rsidR="00536830" w:rsidRPr="004D24C1" w:rsidRDefault="00536830" w:rsidP="004D24C1">
      <w:pPr>
        <w:pStyle w:val="FootnoteText"/>
        <w:jc w:val="both"/>
        <w:rPr>
          <w:sz w:val="18"/>
          <w:szCs w:val="16"/>
          <w:lang w:val="en-IN"/>
        </w:rPr>
      </w:pPr>
      <w:r>
        <w:rPr>
          <w:rStyle w:val="FootnoteReference"/>
        </w:rPr>
        <w:footnoteRef/>
      </w:r>
      <w:r>
        <w:t xml:space="preserve"> </w:t>
      </w:r>
      <w:r w:rsidRPr="004D24C1">
        <w:rPr>
          <w:sz w:val="18"/>
          <w:szCs w:val="16"/>
        </w:rPr>
        <w:t>FEM (Export of Goods and Services) Regulations, 2000 was repealed and replaced by FEM (Export of Goods and Services) Regulations, 2015 with effect from January 12, 2016</w:t>
      </w:r>
    </w:p>
  </w:footnote>
  <w:footnote w:id="18">
    <w:p w14:paraId="539D280E" w14:textId="77777777" w:rsidR="00536830" w:rsidRDefault="00536830" w:rsidP="00197FBB">
      <w:pPr>
        <w:pStyle w:val="FootnoteText"/>
        <w:jc w:val="both"/>
      </w:pPr>
      <w:r>
        <w:rPr>
          <w:rStyle w:val="FootnoteReference"/>
        </w:rPr>
        <w:footnoteRef/>
      </w:r>
      <w:r>
        <w:t xml:space="preserve"> </w:t>
      </w:r>
      <w:r w:rsidRPr="004B7074">
        <w:rPr>
          <w:sz w:val="18"/>
          <w:szCs w:val="16"/>
        </w:rPr>
        <w:t xml:space="preserve">Inserted vide Gazette Notification No. </w:t>
      </w:r>
      <w:r>
        <w:rPr>
          <w:sz w:val="18"/>
          <w:szCs w:val="16"/>
        </w:rPr>
        <w:t>28.2015-2020</w:t>
      </w:r>
      <w:r w:rsidRPr="002765C4">
        <w:rPr>
          <w:sz w:val="18"/>
          <w:szCs w:val="16"/>
        </w:rPr>
        <w:t xml:space="preserve"> </w:t>
      </w:r>
      <w:r w:rsidRPr="004B7074">
        <w:rPr>
          <w:sz w:val="18"/>
          <w:szCs w:val="16"/>
        </w:rPr>
        <w:t>dated August 2</w:t>
      </w:r>
      <w:r>
        <w:rPr>
          <w:sz w:val="18"/>
          <w:szCs w:val="16"/>
        </w:rPr>
        <w:t>7</w:t>
      </w:r>
      <w:r w:rsidRPr="004B7074">
        <w:rPr>
          <w:sz w:val="18"/>
          <w:szCs w:val="16"/>
        </w:rPr>
        <w:t>, 201</w:t>
      </w:r>
      <w:r>
        <w:rPr>
          <w:sz w:val="18"/>
          <w:szCs w:val="16"/>
        </w:rPr>
        <w:t xml:space="preserve">8. </w:t>
      </w:r>
      <w:r w:rsidRPr="00A143DB">
        <w:rPr>
          <w:sz w:val="18"/>
          <w:szCs w:val="16"/>
        </w:rPr>
        <w:t>Prior to deletion it read as:</w:t>
      </w:r>
      <w:r>
        <w:rPr>
          <w:sz w:val="18"/>
          <w:szCs w:val="16"/>
        </w:rPr>
        <w:t>”</w:t>
      </w:r>
      <w:r w:rsidRPr="002765C4">
        <w:rPr>
          <w:sz w:val="18"/>
        </w:rPr>
        <w:t xml:space="preserve"> </w:t>
      </w:r>
      <w:r w:rsidRPr="00681034">
        <w:rPr>
          <w:sz w:val="18"/>
        </w:rPr>
        <w:t xml:space="preserve">AD </w:t>
      </w:r>
      <w:r w:rsidRPr="00E866A2">
        <w:rPr>
          <w:rFonts w:cs="Arial"/>
          <w:sz w:val="18"/>
        </w:rPr>
        <w:t xml:space="preserve">Category – I banks may consider requests for grant of EDF waiver from exporters as under: Status holders shall be entitled to export freely exportable items (excluding Gems and </w:t>
      </w:r>
      <w:proofErr w:type="spellStart"/>
      <w:r w:rsidRPr="00E866A2">
        <w:rPr>
          <w:rFonts w:cs="Arial"/>
          <w:sz w:val="18"/>
        </w:rPr>
        <w:t>Jewellery</w:t>
      </w:r>
      <w:proofErr w:type="spellEnd"/>
      <w:r w:rsidRPr="00E866A2">
        <w:rPr>
          <w:rFonts w:cs="Arial"/>
          <w:sz w:val="18"/>
        </w:rPr>
        <w:t xml:space="preserve">, Articles of Gold and precious metals) on free of cost basis for export promotion subject to an annual limit of Rupees One Crore or 2% of average annual export </w:t>
      </w:r>
      <w:proofErr w:type="spellStart"/>
      <w:r w:rsidRPr="00E866A2">
        <w:rPr>
          <w:rFonts w:cs="Arial"/>
          <w:sz w:val="18"/>
        </w:rPr>
        <w:t>realisation</w:t>
      </w:r>
      <w:proofErr w:type="spellEnd"/>
      <w:r w:rsidRPr="00E866A2">
        <w:rPr>
          <w:rFonts w:cs="Arial"/>
          <w:sz w:val="18"/>
        </w:rPr>
        <w:t xml:space="preserve"> during preceding three licensing years, whichever is lower. For export of pharma products by pharmaceutical companies, the annual limit would be 2% of average annual export </w:t>
      </w:r>
      <w:proofErr w:type="spellStart"/>
      <w:r w:rsidRPr="00E866A2">
        <w:rPr>
          <w:rFonts w:cs="Arial"/>
          <w:sz w:val="18"/>
        </w:rPr>
        <w:t>realisation</w:t>
      </w:r>
      <w:proofErr w:type="spellEnd"/>
      <w:r w:rsidRPr="00E866A2">
        <w:rPr>
          <w:rFonts w:cs="Arial"/>
          <w:sz w:val="18"/>
        </w:rPr>
        <w:t xml:space="preserve"> during preceding three licensing years. In case of supplies of pharmaceutical products, vaccines and lifesaving drugs to health </w:t>
      </w:r>
      <w:proofErr w:type="spellStart"/>
      <w:r w:rsidRPr="00E866A2">
        <w:rPr>
          <w:rFonts w:cs="Arial"/>
          <w:sz w:val="18"/>
        </w:rPr>
        <w:t>programmes</w:t>
      </w:r>
      <w:proofErr w:type="spellEnd"/>
      <w:r w:rsidRPr="00E866A2">
        <w:rPr>
          <w:rFonts w:cs="Arial"/>
          <w:sz w:val="18"/>
        </w:rPr>
        <w:t xml:space="preserve"> of international agencies such as UN, WHO-PAHO and Government health </w:t>
      </w:r>
      <w:proofErr w:type="spellStart"/>
      <w:r w:rsidRPr="00E866A2">
        <w:rPr>
          <w:rFonts w:cs="Arial"/>
          <w:sz w:val="18"/>
        </w:rPr>
        <w:t>programmes</w:t>
      </w:r>
      <w:proofErr w:type="spellEnd"/>
      <w:r w:rsidRPr="00E866A2">
        <w:rPr>
          <w:rFonts w:cs="Arial"/>
          <w:sz w:val="18"/>
        </w:rPr>
        <w:t xml:space="preserve">, the annual limit shall be </w:t>
      </w:r>
      <w:proofErr w:type="spellStart"/>
      <w:r w:rsidRPr="00E866A2">
        <w:rPr>
          <w:rFonts w:cs="Arial"/>
          <w:sz w:val="18"/>
        </w:rPr>
        <w:t>upto</w:t>
      </w:r>
      <w:proofErr w:type="spellEnd"/>
      <w:r w:rsidRPr="00E866A2">
        <w:rPr>
          <w:rFonts w:cs="Arial"/>
          <w:sz w:val="18"/>
        </w:rPr>
        <w:t xml:space="preserve"> 8% of the average annual export </w:t>
      </w:r>
      <w:proofErr w:type="spellStart"/>
      <w:r w:rsidRPr="00E866A2">
        <w:rPr>
          <w:rFonts w:cs="Arial"/>
          <w:sz w:val="18"/>
        </w:rPr>
        <w:t>realisation</w:t>
      </w:r>
      <w:proofErr w:type="spellEnd"/>
      <w:r w:rsidRPr="00E866A2">
        <w:rPr>
          <w:rFonts w:cs="Arial"/>
          <w:sz w:val="18"/>
        </w:rPr>
        <w:t xml:space="preserve"> during preceding three licensing years. Such free of cost supplies shall not be entitled to Duty Drawback or any other export incentive under any export promotion scheme.</w:t>
      </w:r>
      <w:r w:rsidRPr="00E866A2">
        <w:rPr>
          <w:sz w:val="18"/>
        </w:rPr>
        <w:t xml:space="preserve">” </w:t>
      </w:r>
      <w:r>
        <w:rPr>
          <w:sz w:val="18"/>
        </w:rPr>
        <w:t>w</w:t>
      </w:r>
      <w:r w:rsidRPr="00681034">
        <w:rPr>
          <w:sz w:val="18"/>
        </w:rPr>
        <w:t xml:space="preserve">hich was inserted </w:t>
      </w:r>
      <w:hyperlink r:id="rId14" w:history="1">
        <w:r w:rsidRPr="00E866A2">
          <w:rPr>
            <w:rStyle w:val="Hyperlink"/>
            <w:sz w:val="18"/>
          </w:rPr>
          <w:t>Gazette Notification No 23/2015-2020 dated August 23, 2017</w:t>
        </w:r>
      </w:hyperlink>
      <w:r>
        <w:rPr>
          <w:sz w:val="18"/>
        </w:rPr>
        <w:t>.</w:t>
      </w:r>
    </w:p>
  </w:footnote>
  <w:footnote w:id="19">
    <w:p w14:paraId="4F167408" w14:textId="77777777" w:rsidR="00536830" w:rsidRDefault="00536830" w:rsidP="00FF0B64">
      <w:pPr>
        <w:pStyle w:val="FootnoteText"/>
      </w:pPr>
      <w:r>
        <w:rPr>
          <w:rStyle w:val="FootnoteReference"/>
        </w:rPr>
        <w:footnoteRef/>
      </w:r>
      <w:r>
        <w:t xml:space="preserve"> </w:t>
      </w:r>
      <w:r w:rsidRPr="00FF0B64">
        <w:rPr>
          <w:sz w:val="18"/>
          <w:szCs w:val="16"/>
        </w:rPr>
        <w:t xml:space="preserve">Inserted vide </w:t>
      </w:r>
      <w:hyperlink r:id="rId15" w:history="1">
        <w:r w:rsidRPr="00FF0B64">
          <w:rPr>
            <w:rStyle w:val="Hyperlink"/>
            <w:sz w:val="18"/>
            <w:szCs w:val="16"/>
          </w:rPr>
          <w:t>AP (DIR Series) Circular No.13 dated September 28, 2021</w:t>
        </w:r>
      </w:hyperlink>
    </w:p>
  </w:footnote>
  <w:footnote w:id="20">
    <w:p w14:paraId="2B6E33AB" w14:textId="77777777" w:rsidR="00536830" w:rsidRPr="003C0D16" w:rsidRDefault="00536830" w:rsidP="00876E80">
      <w:pPr>
        <w:pStyle w:val="FootnoteText"/>
        <w:rPr>
          <w:sz w:val="18"/>
          <w:szCs w:val="16"/>
          <w:lang w:val="en-IN"/>
        </w:rPr>
      </w:pPr>
      <w:r>
        <w:rPr>
          <w:rStyle w:val="FootnoteReference"/>
        </w:rPr>
        <w:footnoteRef/>
      </w:r>
      <w:r>
        <w:t xml:space="preserve"> </w:t>
      </w:r>
      <w:r w:rsidRPr="003C0D16">
        <w:rPr>
          <w:sz w:val="18"/>
          <w:szCs w:val="16"/>
        </w:rPr>
        <w:t xml:space="preserve">Inserted vide </w:t>
      </w:r>
      <w:hyperlink r:id="rId16" w:history="1">
        <w:r w:rsidRPr="00A63573">
          <w:rPr>
            <w:rStyle w:val="Hyperlink"/>
            <w:sz w:val="18"/>
            <w:szCs w:val="16"/>
          </w:rPr>
          <w:t>AP (DIR Series) Circular No. 74 dated May 26, 2016</w:t>
        </w:r>
      </w:hyperlink>
    </w:p>
  </w:footnote>
  <w:footnote w:id="21">
    <w:p w14:paraId="3DC0FC04" w14:textId="77777777" w:rsidR="00536830" w:rsidRDefault="00536830" w:rsidP="00264248">
      <w:pPr>
        <w:pStyle w:val="FootnoteText"/>
      </w:pPr>
      <w:r>
        <w:rPr>
          <w:rStyle w:val="FootnoteReference"/>
        </w:rPr>
        <w:footnoteRef/>
      </w:r>
      <w:r>
        <w:t xml:space="preserve"> Inserted vide </w:t>
      </w:r>
      <w:hyperlink r:id="rId17" w:history="1">
        <w:r w:rsidRPr="00803F08">
          <w:rPr>
            <w:rStyle w:val="Hyperlink"/>
          </w:rPr>
          <w:t>AP(DIR Series) Circular No.10 dated November 22, 2019</w:t>
        </w:r>
      </w:hyperlink>
    </w:p>
  </w:footnote>
  <w:footnote w:id="22">
    <w:p w14:paraId="2F90F793" w14:textId="77777777" w:rsidR="00536830" w:rsidRDefault="00536830" w:rsidP="009D00C0">
      <w:pPr>
        <w:pStyle w:val="FootnoteText"/>
      </w:pPr>
      <w:r>
        <w:rPr>
          <w:rStyle w:val="FootnoteReference"/>
        </w:rPr>
        <w:footnoteRef/>
      </w:r>
      <w:r>
        <w:t xml:space="preserve"> Inserted vide </w:t>
      </w:r>
      <w:hyperlink r:id="rId18" w:history="1">
        <w:r w:rsidRPr="00D27835">
          <w:rPr>
            <w:rStyle w:val="Hyperlink"/>
          </w:rPr>
          <w:t>AP(DIR Series) Circular No.08 dated December 04, 2020</w:t>
        </w:r>
      </w:hyperlink>
    </w:p>
  </w:footnote>
  <w:footnote w:id="23">
    <w:p w14:paraId="67769F3D" w14:textId="77777777" w:rsidR="00536830" w:rsidRPr="003C0D16" w:rsidRDefault="00536830" w:rsidP="00B05723">
      <w:pPr>
        <w:pStyle w:val="FootnoteText"/>
        <w:jc w:val="both"/>
        <w:rPr>
          <w:sz w:val="16"/>
          <w:szCs w:val="16"/>
          <w:lang w:val="en-IN"/>
        </w:rPr>
      </w:pPr>
      <w:r w:rsidRPr="003C0D16">
        <w:rPr>
          <w:rStyle w:val="FootnoteReference"/>
          <w:sz w:val="16"/>
          <w:szCs w:val="16"/>
        </w:rPr>
        <w:footnoteRef/>
      </w:r>
      <w:r w:rsidRPr="003C0D16">
        <w:rPr>
          <w:sz w:val="16"/>
          <w:szCs w:val="16"/>
        </w:rPr>
        <w:t xml:space="preserve"> </w:t>
      </w:r>
      <w:r w:rsidRPr="003C0D16">
        <w:rPr>
          <w:sz w:val="16"/>
          <w:szCs w:val="16"/>
          <w:lang w:val="en-IN"/>
        </w:rPr>
        <w:t xml:space="preserve">Inserted by </w:t>
      </w:r>
      <w:hyperlink r:id="rId19" w:history="1">
        <w:r w:rsidRPr="00A63573">
          <w:rPr>
            <w:rStyle w:val="Hyperlink"/>
            <w:sz w:val="16"/>
            <w:szCs w:val="16"/>
            <w:lang w:val="en-IN"/>
          </w:rPr>
          <w:t>AP (Dir) Series Circular 74 dated May 26, 2016</w:t>
        </w:r>
      </w:hyperlink>
      <w:r w:rsidRPr="003C0D16">
        <w:rPr>
          <w:sz w:val="16"/>
          <w:szCs w:val="16"/>
          <w:lang w:val="en-IN"/>
        </w:rPr>
        <w:t>, to be effected from June 15, 2016. Prior to insertion it read as: “With operationali</w:t>
      </w:r>
      <w:r>
        <w:rPr>
          <w:sz w:val="16"/>
          <w:szCs w:val="16"/>
          <w:lang w:val="en-IN"/>
        </w:rPr>
        <w:t>s</w:t>
      </w:r>
      <w:r w:rsidRPr="003C0D16">
        <w:rPr>
          <w:sz w:val="16"/>
          <w:szCs w:val="16"/>
          <w:lang w:val="en-IN"/>
        </w:rPr>
        <w:t>ation of EDPMS on March 01, 2014, realization of all export transaction for shipping documents after February 28, 2014 should be reported in EDPMS and old outstanding shipping bills prior to March 01, 2014 should continue to be reported in XOS till completion of the cycle.”</w:t>
      </w:r>
    </w:p>
  </w:footnote>
  <w:footnote w:id="24">
    <w:p w14:paraId="4CC7C306" w14:textId="77777777" w:rsidR="00536830" w:rsidRPr="003C0D16" w:rsidRDefault="00536830" w:rsidP="002F41F9">
      <w:pPr>
        <w:pStyle w:val="FootnoteText"/>
        <w:jc w:val="both"/>
        <w:rPr>
          <w:sz w:val="18"/>
          <w:szCs w:val="16"/>
          <w:lang w:val="en-IN"/>
        </w:rPr>
      </w:pPr>
      <w:r>
        <w:rPr>
          <w:rStyle w:val="FootnoteReference"/>
        </w:rPr>
        <w:footnoteRef/>
      </w:r>
      <w:r>
        <w:t xml:space="preserve"> </w:t>
      </w:r>
      <w:r>
        <w:rPr>
          <w:sz w:val="18"/>
          <w:szCs w:val="16"/>
        </w:rPr>
        <w:t>Omitted</w:t>
      </w:r>
      <w:r w:rsidRPr="003C0D16">
        <w:rPr>
          <w:sz w:val="18"/>
          <w:szCs w:val="16"/>
        </w:rPr>
        <w:t xml:space="preserve"> by </w:t>
      </w:r>
      <w:hyperlink r:id="rId20" w:history="1">
        <w:r w:rsidRPr="00A63573">
          <w:rPr>
            <w:rStyle w:val="Hyperlink"/>
            <w:sz w:val="18"/>
            <w:szCs w:val="16"/>
          </w:rPr>
          <w:t>AP (DIR) Series Circular 74 dated May 26, 2016</w:t>
        </w:r>
      </w:hyperlink>
      <w:r>
        <w:rPr>
          <w:sz w:val="18"/>
          <w:szCs w:val="16"/>
        </w:rPr>
        <w:t xml:space="preserve"> with effect from June 15, 2016</w:t>
      </w:r>
      <w:r w:rsidRPr="003C0D16">
        <w:rPr>
          <w:sz w:val="18"/>
          <w:szCs w:val="16"/>
        </w:rPr>
        <w:t xml:space="preserve">. Prior to deletion it read as: </w:t>
      </w:r>
      <w:r w:rsidRPr="003C0D16">
        <w:rPr>
          <w:i/>
          <w:iCs/>
          <w:sz w:val="18"/>
          <w:szCs w:val="16"/>
        </w:rPr>
        <w:t>“All the export bills outstanding beyond six months from the date of export may be reported in XOS statement. However, where extension of time has been granted by the AD Category – I banks, the date up to which extension has been granted may be indicated in the ‘Remarks’ column.”</w:t>
      </w:r>
    </w:p>
  </w:footnote>
  <w:footnote w:id="25">
    <w:p w14:paraId="26918B2F" w14:textId="77777777" w:rsidR="00536830" w:rsidRPr="003C0D16" w:rsidRDefault="00536830" w:rsidP="003A66F2">
      <w:pPr>
        <w:pStyle w:val="FootnoteText"/>
        <w:rPr>
          <w:sz w:val="18"/>
          <w:szCs w:val="16"/>
          <w:lang w:val="en-IN"/>
        </w:rPr>
      </w:pPr>
      <w:r>
        <w:rPr>
          <w:rStyle w:val="FootnoteReference"/>
        </w:rPr>
        <w:footnoteRef/>
      </w:r>
      <w:r>
        <w:t xml:space="preserve"> </w:t>
      </w:r>
      <w:r w:rsidRPr="003C0D16">
        <w:rPr>
          <w:sz w:val="18"/>
          <w:szCs w:val="16"/>
        </w:rPr>
        <w:t>The existing sub-para (f) has been re-</w:t>
      </w:r>
      <w:r w:rsidRPr="00286A61">
        <w:rPr>
          <w:sz w:val="18"/>
          <w:szCs w:val="16"/>
        </w:rPr>
        <w:t>numbered</w:t>
      </w:r>
      <w:r w:rsidRPr="003C0D16">
        <w:rPr>
          <w:sz w:val="18"/>
          <w:szCs w:val="16"/>
        </w:rPr>
        <w:t xml:space="preserve"> as (e) on the deletion of the existing sub-para (e) by </w:t>
      </w:r>
      <w:hyperlink r:id="rId21" w:history="1">
        <w:r w:rsidRPr="00A63573">
          <w:rPr>
            <w:rStyle w:val="Hyperlink"/>
            <w:sz w:val="18"/>
            <w:szCs w:val="16"/>
          </w:rPr>
          <w:t xml:space="preserve">AP (DIR) Series Circular </w:t>
        </w:r>
        <w:r>
          <w:rPr>
            <w:rStyle w:val="Hyperlink"/>
            <w:sz w:val="18"/>
            <w:szCs w:val="16"/>
          </w:rPr>
          <w:t xml:space="preserve">No. </w:t>
        </w:r>
        <w:r w:rsidRPr="00A63573">
          <w:rPr>
            <w:rStyle w:val="Hyperlink"/>
            <w:sz w:val="18"/>
            <w:szCs w:val="16"/>
          </w:rPr>
          <w:t>74 dated May 26, 2016</w:t>
        </w:r>
      </w:hyperlink>
    </w:p>
  </w:footnote>
  <w:footnote w:id="26">
    <w:p w14:paraId="389540EC" w14:textId="77777777" w:rsidR="00536830" w:rsidRDefault="00536830" w:rsidP="007F7531">
      <w:pPr>
        <w:pStyle w:val="FootnoteText"/>
      </w:pPr>
      <w:r>
        <w:rPr>
          <w:rStyle w:val="FootnoteReference"/>
        </w:rPr>
        <w:footnoteRef/>
      </w:r>
      <w:r>
        <w:t xml:space="preserve"> Inserted vide </w:t>
      </w:r>
      <w:hyperlink r:id="rId22" w:history="1">
        <w:r w:rsidRPr="007F7531">
          <w:rPr>
            <w:rStyle w:val="Hyperlink"/>
          </w:rPr>
          <w:t>AP(DIR Series) Circular No.08 dated December 04, 2020</w:t>
        </w:r>
      </w:hyperlink>
    </w:p>
  </w:footnote>
  <w:footnote w:id="27">
    <w:p w14:paraId="50E87613" w14:textId="77777777" w:rsidR="00536830" w:rsidRPr="003C0D16" w:rsidRDefault="00536830" w:rsidP="00185C55">
      <w:pPr>
        <w:pStyle w:val="FootnoteText"/>
        <w:rPr>
          <w:i/>
          <w:iCs/>
          <w:sz w:val="18"/>
          <w:szCs w:val="16"/>
          <w:lang w:val="en-IN"/>
        </w:rPr>
      </w:pPr>
      <w:r>
        <w:rPr>
          <w:rStyle w:val="FootnoteReference"/>
        </w:rPr>
        <w:footnoteRef/>
      </w:r>
      <w:r>
        <w:t xml:space="preserve"> </w:t>
      </w:r>
      <w:r>
        <w:rPr>
          <w:sz w:val="18"/>
          <w:szCs w:val="16"/>
        </w:rPr>
        <w:t xml:space="preserve">Inserted by </w:t>
      </w:r>
      <w:hyperlink r:id="rId23" w:history="1">
        <w:r w:rsidRPr="00FD6892">
          <w:rPr>
            <w:rStyle w:val="Hyperlink"/>
            <w:sz w:val="18"/>
            <w:szCs w:val="16"/>
          </w:rPr>
          <w:t>AP (DIR) Series Circular</w:t>
        </w:r>
        <w:r>
          <w:rPr>
            <w:rStyle w:val="Hyperlink"/>
            <w:sz w:val="18"/>
            <w:szCs w:val="16"/>
          </w:rPr>
          <w:t xml:space="preserve"> No.</w:t>
        </w:r>
        <w:r w:rsidRPr="00FD6892">
          <w:rPr>
            <w:rStyle w:val="Hyperlink"/>
            <w:sz w:val="18"/>
            <w:szCs w:val="16"/>
          </w:rPr>
          <w:t xml:space="preserve"> 74 dated May 26, 2016</w:t>
        </w:r>
      </w:hyperlink>
      <w:r>
        <w:rPr>
          <w:sz w:val="18"/>
          <w:szCs w:val="16"/>
        </w:rPr>
        <w:t xml:space="preserve"> with effect from June 15, 2016. Prior to insertion it read as: </w:t>
      </w:r>
      <w:r>
        <w:rPr>
          <w:i/>
          <w:iCs/>
          <w:sz w:val="18"/>
          <w:szCs w:val="16"/>
        </w:rPr>
        <w:t>“</w:t>
      </w:r>
      <w:r w:rsidRPr="00A15DCD">
        <w:rPr>
          <w:i/>
          <w:iCs/>
          <w:sz w:val="18"/>
          <w:szCs w:val="16"/>
        </w:rPr>
        <w:t>and delete them from the XOS statement.</w:t>
      </w:r>
      <w:r>
        <w:rPr>
          <w:i/>
          <w:iCs/>
          <w:sz w:val="18"/>
          <w:szCs w:val="16"/>
        </w:rPr>
        <w:t>”</w:t>
      </w:r>
    </w:p>
  </w:footnote>
  <w:footnote w:id="28">
    <w:p w14:paraId="010696AA" w14:textId="77777777" w:rsidR="00536830" w:rsidRDefault="00536830" w:rsidP="00EF709E">
      <w:pPr>
        <w:pStyle w:val="FootnoteText"/>
      </w:pPr>
      <w:r>
        <w:rPr>
          <w:rStyle w:val="FootnoteReference"/>
        </w:rPr>
        <w:footnoteRef/>
      </w:r>
      <w:r>
        <w:t xml:space="preserve"> Inserted vide </w:t>
      </w:r>
      <w:hyperlink r:id="rId24" w:history="1">
        <w:r w:rsidRPr="00EF709E">
          <w:rPr>
            <w:rStyle w:val="Hyperlink"/>
          </w:rPr>
          <w:t>AP(DIR Series) Circular No.08 dated December 04, 2020</w:t>
        </w:r>
      </w:hyperlink>
    </w:p>
  </w:footnote>
  <w:footnote w:id="29">
    <w:p w14:paraId="74CEB07A" w14:textId="77777777" w:rsidR="00536830" w:rsidRPr="00EC5B2A" w:rsidRDefault="00536830" w:rsidP="00232362">
      <w:pPr>
        <w:pStyle w:val="NormalWeb"/>
        <w:spacing w:before="0" w:beforeAutospacing="0" w:after="0" w:afterAutospacing="0"/>
        <w:jc w:val="both"/>
        <w:rPr>
          <w:rFonts w:ascii="Arial" w:hAnsi="Arial" w:cs="Arial"/>
          <w:sz w:val="16"/>
          <w:szCs w:val="16"/>
        </w:rPr>
      </w:pPr>
      <w:r w:rsidRPr="00EC5B2A">
        <w:rPr>
          <w:rStyle w:val="FootnoteReference"/>
          <w:rFonts w:ascii="Arial" w:hAnsi="Arial" w:cs="Arial"/>
          <w:sz w:val="16"/>
          <w:szCs w:val="16"/>
        </w:rPr>
        <w:footnoteRef/>
      </w:r>
      <w:r w:rsidRPr="00EC5B2A">
        <w:rPr>
          <w:rFonts w:ascii="Arial" w:hAnsi="Arial" w:cs="Arial"/>
          <w:sz w:val="16"/>
          <w:szCs w:val="16"/>
        </w:rPr>
        <w:t xml:space="preserve"> Inserted by </w:t>
      </w:r>
      <w:hyperlink r:id="rId25" w:history="1">
        <w:r w:rsidRPr="00EC5B2A">
          <w:rPr>
            <w:rStyle w:val="Hyperlink"/>
            <w:rFonts w:ascii="Arial" w:hAnsi="Arial" w:cs="Arial"/>
            <w:sz w:val="16"/>
            <w:szCs w:val="16"/>
          </w:rPr>
          <w:t>A P (DIR) Series Circular No. 03 dated October 09, 2020</w:t>
        </w:r>
      </w:hyperlink>
      <w:r w:rsidRPr="00EC5B2A">
        <w:rPr>
          <w:rFonts w:ascii="Arial" w:hAnsi="Arial" w:cs="Arial"/>
          <w:sz w:val="16"/>
          <w:szCs w:val="16"/>
        </w:rPr>
        <w:t xml:space="preserve">. Prior to insertion it read as: “(1) Caution Listing/ de-caution Listing of exporters is automated in EDPMS. The updated list of caution listed exporters can be accessed through EDPMS on a daily basis. Criteria laid down for cautioning/ de-cautioning of exporters in EDPMS are as under: (a) The exporters would be caution listed if any shipping bill against them remains open for more than two years in EDPMS provided no extension is granted by AD Category –I bank / RBI. Date of shipment will be considered for reckoning the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period. (b) Once related bills are </w:t>
      </w:r>
      <w:proofErr w:type="spellStart"/>
      <w:r w:rsidRPr="00EC5B2A">
        <w:rPr>
          <w:rFonts w:ascii="Arial" w:hAnsi="Arial" w:cs="Arial"/>
          <w:sz w:val="16"/>
          <w:szCs w:val="16"/>
        </w:rPr>
        <w:t>realised</w:t>
      </w:r>
      <w:proofErr w:type="spellEnd"/>
      <w:r w:rsidRPr="00EC5B2A">
        <w:rPr>
          <w:rFonts w:ascii="Arial" w:hAnsi="Arial" w:cs="Arial"/>
          <w:sz w:val="16"/>
          <w:szCs w:val="16"/>
        </w:rPr>
        <w:t xml:space="preserve"> and closed or extension for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is granted, the exporter will automatically be de-caution listed. (c) The exporters can also be caution listed even before the expiry of two years period based on the recommendation of AD banks. The recommendation may be based on cases where exporter has come to adverse notice of the Enforcement Directorate (ED)/ Central Bureau of Investigation (CBI)/ Directorate of Revenue Intelligence (DRI)/ any such other law enforcement agency or the case where exporter is not traceable or not making any serious efforts for </w:t>
      </w:r>
      <w:proofErr w:type="spellStart"/>
      <w:r w:rsidRPr="00EC5B2A">
        <w:rPr>
          <w:rFonts w:ascii="Arial" w:hAnsi="Arial" w:cs="Arial"/>
          <w:sz w:val="16"/>
          <w:szCs w:val="16"/>
        </w:rPr>
        <w:t>realisation</w:t>
      </w:r>
      <w:proofErr w:type="spellEnd"/>
      <w:r w:rsidRPr="00EC5B2A">
        <w:rPr>
          <w:rFonts w:ascii="Arial" w:hAnsi="Arial" w:cs="Arial"/>
          <w:sz w:val="16"/>
          <w:szCs w:val="16"/>
        </w:rPr>
        <w:t xml:space="preserve"> of export proceeds. In such cases, AD may forward its findings to the concerned regional office of RBI recommending inclusion of the name of the exporter in the caution list. (d) Reserve Bank will caution / de-caution the exporters in such cases based on the recommendation of AD Category – I banks.</w:t>
      </w:r>
    </w:p>
    <w:p w14:paraId="3855256B" w14:textId="77777777" w:rsidR="00536830" w:rsidRPr="00A143DB" w:rsidRDefault="00536830" w:rsidP="00232362">
      <w:pPr>
        <w:pStyle w:val="FootnoteText"/>
        <w:jc w:val="both"/>
        <w:rPr>
          <w:i/>
          <w:iCs/>
          <w:sz w:val="18"/>
          <w:szCs w:val="16"/>
          <w:lang w:val="en-IN"/>
        </w:rPr>
      </w:pPr>
    </w:p>
  </w:footnote>
  <w:footnote w:id="30">
    <w:p w14:paraId="35894ADF" w14:textId="77777777" w:rsidR="00536830" w:rsidRPr="0080320C" w:rsidRDefault="00536830" w:rsidP="00775F76">
      <w:pPr>
        <w:pStyle w:val="FootnoteText"/>
      </w:pPr>
      <w:r>
        <w:rPr>
          <w:rStyle w:val="FootnoteReference"/>
        </w:rPr>
        <w:footnoteRef/>
      </w:r>
      <w:r>
        <w:t xml:space="preserve"> </w:t>
      </w:r>
      <w:r w:rsidRPr="0080320C">
        <w:rPr>
          <w:rFonts w:eastAsia="Times New Roman" w:cstheme="minorHAnsi"/>
          <w:i/>
          <w:iCs/>
          <w:sz w:val="18"/>
        </w:rPr>
        <w:t>Inserted vide </w:t>
      </w:r>
      <w:hyperlink r:id="rId26" w:history="1">
        <w:r w:rsidRPr="00146698">
          <w:rPr>
            <w:rStyle w:val="Hyperlink"/>
            <w:rFonts w:eastAsia="Times New Roman" w:cstheme="minorHAnsi"/>
            <w:i/>
            <w:iCs/>
            <w:sz w:val="18"/>
          </w:rPr>
          <w:t>AP (DIR Series) Circular No.04 dated September 15, 2017</w:t>
        </w:r>
      </w:hyperlink>
    </w:p>
  </w:footnote>
  <w:footnote w:id="31">
    <w:p w14:paraId="6F0A0E0C" w14:textId="77777777" w:rsidR="00536830" w:rsidRDefault="00536830" w:rsidP="006C6319">
      <w:pPr>
        <w:pStyle w:val="FootnoteText"/>
      </w:pPr>
      <w:r>
        <w:rPr>
          <w:rStyle w:val="FootnoteReference"/>
        </w:rPr>
        <w:footnoteRef/>
      </w:r>
      <w:r>
        <w:t xml:space="preserve"> Inserted vide </w:t>
      </w:r>
      <w:hyperlink r:id="rId27" w:history="1">
        <w:r w:rsidRPr="006C6319">
          <w:rPr>
            <w:rStyle w:val="Hyperlink"/>
          </w:rPr>
          <w:t>AP(DIR Series) Circular No.08 dated December 04, 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AA3"/>
    <w:multiLevelType w:val="hybridMultilevel"/>
    <w:tmpl w:val="026A02B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2064F63"/>
    <w:multiLevelType w:val="multilevel"/>
    <w:tmpl w:val="4D982AC8"/>
    <w:lvl w:ilvl="0">
      <w:start w:val="1"/>
      <w:numFmt w:val="lowerRoman"/>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6044D1"/>
    <w:multiLevelType w:val="hybridMultilevel"/>
    <w:tmpl w:val="AF7A821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84837"/>
    <w:multiLevelType w:val="hybridMultilevel"/>
    <w:tmpl w:val="6B400F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C42313"/>
    <w:multiLevelType w:val="hybridMultilevel"/>
    <w:tmpl w:val="7390CBF4"/>
    <w:lvl w:ilvl="0" w:tplc="AA109D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912240"/>
    <w:multiLevelType w:val="multilevel"/>
    <w:tmpl w:val="EFC4E4A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40B7D23"/>
    <w:multiLevelType w:val="multilevel"/>
    <w:tmpl w:val="D3064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AE46FF"/>
    <w:multiLevelType w:val="hybridMultilevel"/>
    <w:tmpl w:val="AC9EC53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9">
      <w:start w:val="1"/>
      <w:numFmt w:val="lowerLetter"/>
      <w:lvlText w:val="%3."/>
      <w:lvlJc w:val="lef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2436CF2"/>
    <w:multiLevelType w:val="hybridMultilevel"/>
    <w:tmpl w:val="9C001C5A"/>
    <w:lvl w:ilvl="0" w:tplc="642ED4F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766ED"/>
    <w:multiLevelType w:val="hybridMultilevel"/>
    <w:tmpl w:val="7DBE766A"/>
    <w:lvl w:ilvl="0" w:tplc="0F2446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FA4917"/>
    <w:multiLevelType w:val="hybridMultilevel"/>
    <w:tmpl w:val="9E0CCD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804D5D"/>
    <w:multiLevelType w:val="hybridMultilevel"/>
    <w:tmpl w:val="8BE2FE4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642ED4F8">
      <w:start w:val="1"/>
      <w:numFmt w:val="lowerRoman"/>
      <w:lvlText w:val="(%3)"/>
      <w:lvlJc w:val="left"/>
      <w:pPr>
        <w:ind w:left="2340" w:hanging="72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4"/>
  </w:num>
  <w:num w:numId="5">
    <w:abstractNumId w:val="9"/>
  </w:num>
  <w:num w:numId="6">
    <w:abstractNumId w:val="10"/>
  </w:num>
  <w:num w:numId="7">
    <w:abstractNumId w:val="11"/>
  </w:num>
  <w:num w:numId="8">
    <w:abstractNumId w:val="3"/>
  </w:num>
  <w:num w:numId="9">
    <w:abstractNumId w:val="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43"/>
    <w:rsid w:val="000010F7"/>
    <w:rsid w:val="00017FC5"/>
    <w:rsid w:val="00020264"/>
    <w:rsid w:val="00021B32"/>
    <w:rsid w:val="000223D5"/>
    <w:rsid w:val="00023D78"/>
    <w:rsid w:val="0002792C"/>
    <w:rsid w:val="00037F2F"/>
    <w:rsid w:val="00041AE1"/>
    <w:rsid w:val="00060A7F"/>
    <w:rsid w:val="0007462C"/>
    <w:rsid w:val="0007553E"/>
    <w:rsid w:val="000852B3"/>
    <w:rsid w:val="00091EF3"/>
    <w:rsid w:val="00092398"/>
    <w:rsid w:val="0009367F"/>
    <w:rsid w:val="00095707"/>
    <w:rsid w:val="000A2F35"/>
    <w:rsid w:val="000B30FA"/>
    <w:rsid w:val="000C16FA"/>
    <w:rsid w:val="000C43F1"/>
    <w:rsid w:val="000D0434"/>
    <w:rsid w:val="000F631F"/>
    <w:rsid w:val="000F6412"/>
    <w:rsid w:val="00104F21"/>
    <w:rsid w:val="001073DA"/>
    <w:rsid w:val="001136BF"/>
    <w:rsid w:val="00113B8F"/>
    <w:rsid w:val="00115C73"/>
    <w:rsid w:val="00116ACA"/>
    <w:rsid w:val="00117F61"/>
    <w:rsid w:val="00122372"/>
    <w:rsid w:val="00125771"/>
    <w:rsid w:val="0013336B"/>
    <w:rsid w:val="00142EE5"/>
    <w:rsid w:val="001438B4"/>
    <w:rsid w:val="00146698"/>
    <w:rsid w:val="00151ADC"/>
    <w:rsid w:val="0015297A"/>
    <w:rsid w:val="0016081B"/>
    <w:rsid w:val="00160F7F"/>
    <w:rsid w:val="0017785B"/>
    <w:rsid w:val="00185C55"/>
    <w:rsid w:val="0019230D"/>
    <w:rsid w:val="001948CA"/>
    <w:rsid w:val="001957BA"/>
    <w:rsid w:val="00197FBB"/>
    <w:rsid w:val="001B5326"/>
    <w:rsid w:val="001C05D3"/>
    <w:rsid w:val="001E47D6"/>
    <w:rsid w:val="001E5DB4"/>
    <w:rsid w:val="001F622E"/>
    <w:rsid w:val="00215F78"/>
    <w:rsid w:val="0022677F"/>
    <w:rsid w:val="00232362"/>
    <w:rsid w:val="00235919"/>
    <w:rsid w:val="0024210E"/>
    <w:rsid w:val="002445AA"/>
    <w:rsid w:val="002474C3"/>
    <w:rsid w:val="002567D5"/>
    <w:rsid w:val="00257FDF"/>
    <w:rsid w:val="00263D29"/>
    <w:rsid w:val="00264248"/>
    <w:rsid w:val="00270723"/>
    <w:rsid w:val="0028717D"/>
    <w:rsid w:val="002936CF"/>
    <w:rsid w:val="002A43A0"/>
    <w:rsid w:val="002A46A9"/>
    <w:rsid w:val="002C0327"/>
    <w:rsid w:val="002C0D44"/>
    <w:rsid w:val="002C6771"/>
    <w:rsid w:val="002D37E4"/>
    <w:rsid w:val="002D4CE3"/>
    <w:rsid w:val="002F1717"/>
    <w:rsid w:val="002F415C"/>
    <w:rsid w:val="002F41F9"/>
    <w:rsid w:val="003011B6"/>
    <w:rsid w:val="0030126C"/>
    <w:rsid w:val="00305F03"/>
    <w:rsid w:val="0030663A"/>
    <w:rsid w:val="00314F49"/>
    <w:rsid w:val="00315A90"/>
    <w:rsid w:val="00324048"/>
    <w:rsid w:val="003340D4"/>
    <w:rsid w:val="0034113F"/>
    <w:rsid w:val="0036731F"/>
    <w:rsid w:val="00373792"/>
    <w:rsid w:val="0038257D"/>
    <w:rsid w:val="00391A15"/>
    <w:rsid w:val="003A0617"/>
    <w:rsid w:val="003A1580"/>
    <w:rsid w:val="003A66F2"/>
    <w:rsid w:val="003B0151"/>
    <w:rsid w:val="003B3696"/>
    <w:rsid w:val="003C0B94"/>
    <w:rsid w:val="003C439B"/>
    <w:rsid w:val="003C640B"/>
    <w:rsid w:val="003D26A0"/>
    <w:rsid w:val="003D33BC"/>
    <w:rsid w:val="003F0305"/>
    <w:rsid w:val="003F2C6D"/>
    <w:rsid w:val="003F56C2"/>
    <w:rsid w:val="003F5755"/>
    <w:rsid w:val="003F7A30"/>
    <w:rsid w:val="00404AF1"/>
    <w:rsid w:val="004056DC"/>
    <w:rsid w:val="004079A0"/>
    <w:rsid w:val="00411A28"/>
    <w:rsid w:val="004263D2"/>
    <w:rsid w:val="0045097E"/>
    <w:rsid w:val="00452183"/>
    <w:rsid w:val="00464CC7"/>
    <w:rsid w:val="0046677C"/>
    <w:rsid w:val="004764D9"/>
    <w:rsid w:val="00490C27"/>
    <w:rsid w:val="004A6E45"/>
    <w:rsid w:val="004C4368"/>
    <w:rsid w:val="004D02F8"/>
    <w:rsid w:val="004D2154"/>
    <w:rsid w:val="004D24C1"/>
    <w:rsid w:val="004D5206"/>
    <w:rsid w:val="004E132F"/>
    <w:rsid w:val="004E4E71"/>
    <w:rsid w:val="004E4EAF"/>
    <w:rsid w:val="004E4F10"/>
    <w:rsid w:val="00511A74"/>
    <w:rsid w:val="00514E4B"/>
    <w:rsid w:val="0052780B"/>
    <w:rsid w:val="00536830"/>
    <w:rsid w:val="0054699A"/>
    <w:rsid w:val="00551A7C"/>
    <w:rsid w:val="00553CE4"/>
    <w:rsid w:val="00553D9D"/>
    <w:rsid w:val="00561648"/>
    <w:rsid w:val="005619AE"/>
    <w:rsid w:val="005619BC"/>
    <w:rsid w:val="00566F32"/>
    <w:rsid w:val="00570177"/>
    <w:rsid w:val="0057754B"/>
    <w:rsid w:val="005907ED"/>
    <w:rsid w:val="005A088B"/>
    <w:rsid w:val="005A2E51"/>
    <w:rsid w:val="005A45E1"/>
    <w:rsid w:val="005A7CB4"/>
    <w:rsid w:val="005B73FD"/>
    <w:rsid w:val="005D1DCE"/>
    <w:rsid w:val="005D6661"/>
    <w:rsid w:val="005E7449"/>
    <w:rsid w:val="005F03D4"/>
    <w:rsid w:val="005F0CE3"/>
    <w:rsid w:val="006071C7"/>
    <w:rsid w:val="0061032D"/>
    <w:rsid w:val="00613476"/>
    <w:rsid w:val="00617833"/>
    <w:rsid w:val="00622CB3"/>
    <w:rsid w:val="00634093"/>
    <w:rsid w:val="00634A12"/>
    <w:rsid w:val="006419A0"/>
    <w:rsid w:val="00653517"/>
    <w:rsid w:val="0065588A"/>
    <w:rsid w:val="00657320"/>
    <w:rsid w:val="00663118"/>
    <w:rsid w:val="00663148"/>
    <w:rsid w:val="00667308"/>
    <w:rsid w:val="00667F39"/>
    <w:rsid w:val="00670343"/>
    <w:rsid w:val="00670EDA"/>
    <w:rsid w:val="00696383"/>
    <w:rsid w:val="00697CCA"/>
    <w:rsid w:val="006A129F"/>
    <w:rsid w:val="006A1473"/>
    <w:rsid w:val="006A5A1B"/>
    <w:rsid w:val="006B1056"/>
    <w:rsid w:val="006B35B1"/>
    <w:rsid w:val="006C6319"/>
    <w:rsid w:val="006E1FC8"/>
    <w:rsid w:val="006F17AB"/>
    <w:rsid w:val="006F4523"/>
    <w:rsid w:val="007200CF"/>
    <w:rsid w:val="007243BC"/>
    <w:rsid w:val="0072503D"/>
    <w:rsid w:val="00730EF7"/>
    <w:rsid w:val="007369FC"/>
    <w:rsid w:val="00751D4A"/>
    <w:rsid w:val="00754D90"/>
    <w:rsid w:val="00765414"/>
    <w:rsid w:val="007722A7"/>
    <w:rsid w:val="00775F76"/>
    <w:rsid w:val="00777442"/>
    <w:rsid w:val="00782564"/>
    <w:rsid w:val="007868E0"/>
    <w:rsid w:val="007A3A29"/>
    <w:rsid w:val="007C0D1C"/>
    <w:rsid w:val="007D72B9"/>
    <w:rsid w:val="007E489C"/>
    <w:rsid w:val="007F7531"/>
    <w:rsid w:val="0080320C"/>
    <w:rsid w:val="008061F5"/>
    <w:rsid w:val="00820174"/>
    <w:rsid w:val="00823228"/>
    <w:rsid w:val="00824D12"/>
    <w:rsid w:val="00826142"/>
    <w:rsid w:val="00837F5F"/>
    <w:rsid w:val="0085271B"/>
    <w:rsid w:val="00853D1B"/>
    <w:rsid w:val="00860B2F"/>
    <w:rsid w:val="00862FE9"/>
    <w:rsid w:val="00871939"/>
    <w:rsid w:val="00876E80"/>
    <w:rsid w:val="00881B1C"/>
    <w:rsid w:val="008976B8"/>
    <w:rsid w:val="00897B4E"/>
    <w:rsid w:val="008B0D1F"/>
    <w:rsid w:val="008B7770"/>
    <w:rsid w:val="008B7B14"/>
    <w:rsid w:val="008C0AD8"/>
    <w:rsid w:val="008D6B3F"/>
    <w:rsid w:val="008D7063"/>
    <w:rsid w:val="008E3DD7"/>
    <w:rsid w:val="0090233B"/>
    <w:rsid w:val="009151EF"/>
    <w:rsid w:val="00917472"/>
    <w:rsid w:val="00931661"/>
    <w:rsid w:val="00946D96"/>
    <w:rsid w:val="00950E55"/>
    <w:rsid w:val="009520BB"/>
    <w:rsid w:val="0096616D"/>
    <w:rsid w:val="00975E8D"/>
    <w:rsid w:val="00986E3B"/>
    <w:rsid w:val="00987D5D"/>
    <w:rsid w:val="009A14E8"/>
    <w:rsid w:val="009D00C0"/>
    <w:rsid w:val="009D34D4"/>
    <w:rsid w:val="009D38A0"/>
    <w:rsid w:val="009D4876"/>
    <w:rsid w:val="009E0277"/>
    <w:rsid w:val="009E35E9"/>
    <w:rsid w:val="009E5921"/>
    <w:rsid w:val="00A058D8"/>
    <w:rsid w:val="00A10280"/>
    <w:rsid w:val="00A108B1"/>
    <w:rsid w:val="00A13342"/>
    <w:rsid w:val="00A1665A"/>
    <w:rsid w:val="00A17FCC"/>
    <w:rsid w:val="00A33C18"/>
    <w:rsid w:val="00A33E6C"/>
    <w:rsid w:val="00A37F8D"/>
    <w:rsid w:val="00A50E4C"/>
    <w:rsid w:val="00A5170B"/>
    <w:rsid w:val="00A52376"/>
    <w:rsid w:val="00A54FFB"/>
    <w:rsid w:val="00A55242"/>
    <w:rsid w:val="00A565B0"/>
    <w:rsid w:val="00A57F6B"/>
    <w:rsid w:val="00A63573"/>
    <w:rsid w:val="00A66ABF"/>
    <w:rsid w:val="00A75737"/>
    <w:rsid w:val="00A776D5"/>
    <w:rsid w:val="00A813C9"/>
    <w:rsid w:val="00A90672"/>
    <w:rsid w:val="00A967F5"/>
    <w:rsid w:val="00AA5B8E"/>
    <w:rsid w:val="00AA75D3"/>
    <w:rsid w:val="00AA7B08"/>
    <w:rsid w:val="00AB0B58"/>
    <w:rsid w:val="00AC101B"/>
    <w:rsid w:val="00AD243A"/>
    <w:rsid w:val="00AE097C"/>
    <w:rsid w:val="00AE32DE"/>
    <w:rsid w:val="00AE371A"/>
    <w:rsid w:val="00AE69FD"/>
    <w:rsid w:val="00AE745D"/>
    <w:rsid w:val="00AF2D54"/>
    <w:rsid w:val="00AF4946"/>
    <w:rsid w:val="00B05723"/>
    <w:rsid w:val="00B1636E"/>
    <w:rsid w:val="00B164D3"/>
    <w:rsid w:val="00B242BE"/>
    <w:rsid w:val="00B24D38"/>
    <w:rsid w:val="00B43EEF"/>
    <w:rsid w:val="00B460B9"/>
    <w:rsid w:val="00B577D4"/>
    <w:rsid w:val="00B64A2B"/>
    <w:rsid w:val="00B66042"/>
    <w:rsid w:val="00B7273C"/>
    <w:rsid w:val="00B7721D"/>
    <w:rsid w:val="00B77B0F"/>
    <w:rsid w:val="00B82787"/>
    <w:rsid w:val="00B8707C"/>
    <w:rsid w:val="00BA0DE2"/>
    <w:rsid w:val="00BA45F5"/>
    <w:rsid w:val="00BA6C3B"/>
    <w:rsid w:val="00BB2203"/>
    <w:rsid w:val="00BD0DA0"/>
    <w:rsid w:val="00BD3468"/>
    <w:rsid w:val="00BD7B3D"/>
    <w:rsid w:val="00BE341E"/>
    <w:rsid w:val="00BF18F9"/>
    <w:rsid w:val="00BF6573"/>
    <w:rsid w:val="00C04043"/>
    <w:rsid w:val="00C064A9"/>
    <w:rsid w:val="00C07846"/>
    <w:rsid w:val="00C14343"/>
    <w:rsid w:val="00C20B94"/>
    <w:rsid w:val="00C24C51"/>
    <w:rsid w:val="00C25F0F"/>
    <w:rsid w:val="00C262B8"/>
    <w:rsid w:val="00C31C09"/>
    <w:rsid w:val="00C51961"/>
    <w:rsid w:val="00C56FEE"/>
    <w:rsid w:val="00C61521"/>
    <w:rsid w:val="00C61932"/>
    <w:rsid w:val="00C64F03"/>
    <w:rsid w:val="00C65005"/>
    <w:rsid w:val="00C73BA9"/>
    <w:rsid w:val="00C73D6E"/>
    <w:rsid w:val="00C74A89"/>
    <w:rsid w:val="00C8006B"/>
    <w:rsid w:val="00C82A69"/>
    <w:rsid w:val="00C862C8"/>
    <w:rsid w:val="00CA5CB8"/>
    <w:rsid w:val="00CC1D71"/>
    <w:rsid w:val="00CD02FF"/>
    <w:rsid w:val="00CD035C"/>
    <w:rsid w:val="00CD0970"/>
    <w:rsid w:val="00CD4794"/>
    <w:rsid w:val="00CE135B"/>
    <w:rsid w:val="00CE265E"/>
    <w:rsid w:val="00CE58D8"/>
    <w:rsid w:val="00CE62A3"/>
    <w:rsid w:val="00CE67D3"/>
    <w:rsid w:val="00CE6F9F"/>
    <w:rsid w:val="00CF583F"/>
    <w:rsid w:val="00D01465"/>
    <w:rsid w:val="00D04B4D"/>
    <w:rsid w:val="00D065DB"/>
    <w:rsid w:val="00D06A30"/>
    <w:rsid w:val="00D073A0"/>
    <w:rsid w:val="00D10EF4"/>
    <w:rsid w:val="00D141B7"/>
    <w:rsid w:val="00D16A5C"/>
    <w:rsid w:val="00D20C72"/>
    <w:rsid w:val="00D22FB4"/>
    <w:rsid w:val="00D247F9"/>
    <w:rsid w:val="00D2597C"/>
    <w:rsid w:val="00D27835"/>
    <w:rsid w:val="00D44A42"/>
    <w:rsid w:val="00D55847"/>
    <w:rsid w:val="00D562DC"/>
    <w:rsid w:val="00D63330"/>
    <w:rsid w:val="00D70443"/>
    <w:rsid w:val="00D800F4"/>
    <w:rsid w:val="00D811EE"/>
    <w:rsid w:val="00D81CF7"/>
    <w:rsid w:val="00D876B6"/>
    <w:rsid w:val="00D967A2"/>
    <w:rsid w:val="00DB021E"/>
    <w:rsid w:val="00DB15DD"/>
    <w:rsid w:val="00DC0373"/>
    <w:rsid w:val="00DC0B13"/>
    <w:rsid w:val="00DC237D"/>
    <w:rsid w:val="00DD1574"/>
    <w:rsid w:val="00E00FC7"/>
    <w:rsid w:val="00E02359"/>
    <w:rsid w:val="00E03D47"/>
    <w:rsid w:val="00E16763"/>
    <w:rsid w:val="00E25D9C"/>
    <w:rsid w:val="00E4439B"/>
    <w:rsid w:val="00E54363"/>
    <w:rsid w:val="00E552B0"/>
    <w:rsid w:val="00E55CED"/>
    <w:rsid w:val="00E55FCA"/>
    <w:rsid w:val="00E6298D"/>
    <w:rsid w:val="00E64254"/>
    <w:rsid w:val="00E7127C"/>
    <w:rsid w:val="00E73C50"/>
    <w:rsid w:val="00E76CC8"/>
    <w:rsid w:val="00E866A2"/>
    <w:rsid w:val="00E94F52"/>
    <w:rsid w:val="00EB64D5"/>
    <w:rsid w:val="00EC5B2A"/>
    <w:rsid w:val="00ED5E9D"/>
    <w:rsid w:val="00ED65A2"/>
    <w:rsid w:val="00EE496D"/>
    <w:rsid w:val="00EF672D"/>
    <w:rsid w:val="00EF6EBE"/>
    <w:rsid w:val="00EF709E"/>
    <w:rsid w:val="00F06B03"/>
    <w:rsid w:val="00F0703F"/>
    <w:rsid w:val="00F1173B"/>
    <w:rsid w:val="00F13775"/>
    <w:rsid w:val="00F27433"/>
    <w:rsid w:val="00F27BFF"/>
    <w:rsid w:val="00F320C1"/>
    <w:rsid w:val="00F4202F"/>
    <w:rsid w:val="00F42B6F"/>
    <w:rsid w:val="00F46B94"/>
    <w:rsid w:val="00F46E0C"/>
    <w:rsid w:val="00F47702"/>
    <w:rsid w:val="00F52A25"/>
    <w:rsid w:val="00F55BB4"/>
    <w:rsid w:val="00F81AD4"/>
    <w:rsid w:val="00F84133"/>
    <w:rsid w:val="00F9706B"/>
    <w:rsid w:val="00FB060E"/>
    <w:rsid w:val="00FB1F12"/>
    <w:rsid w:val="00FC6162"/>
    <w:rsid w:val="00FD6892"/>
    <w:rsid w:val="00FE0222"/>
    <w:rsid w:val="00FF0B64"/>
    <w:rsid w:val="00FF2F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7AB0"/>
  <w15:docId w15:val="{6C593E9E-2FE7-4348-AF0D-D1135A3B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BB22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BB2203"/>
  </w:style>
  <w:style w:type="character" w:styleId="Hyperlink">
    <w:name w:val="Hyperlink"/>
    <w:basedOn w:val="DefaultParagraphFont"/>
    <w:uiPriority w:val="99"/>
    <w:unhideWhenUsed/>
    <w:rsid w:val="00BB2203"/>
    <w:rPr>
      <w:color w:val="0000FF"/>
      <w:u w:val="single"/>
    </w:rPr>
  </w:style>
  <w:style w:type="paragraph" w:styleId="NormalWeb">
    <w:name w:val="Normal (Web)"/>
    <w:basedOn w:val="Normal"/>
    <w:uiPriority w:val="99"/>
    <w:unhideWhenUsed/>
    <w:rsid w:val="00BB2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0B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520BB"/>
    <w:rPr>
      <w:rFonts w:ascii="Tahoma" w:hAnsi="Tahoma" w:cs="Mangal"/>
      <w:sz w:val="16"/>
      <w:szCs w:val="14"/>
    </w:rPr>
  </w:style>
  <w:style w:type="paragraph" w:styleId="ListParagraph">
    <w:name w:val="List Paragraph"/>
    <w:basedOn w:val="Normal"/>
    <w:uiPriority w:val="34"/>
    <w:qFormat/>
    <w:rsid w:val="00AE371A"/>
    <w:pPr>
      <w:ind w:left="720"/>
      <w:contextualSpacing/>
    </w:pPr>
    <w:rPr>
      <w:rFonts w:cs="Mangal"/>
    </w:rPr>
  </w:style>
  <w:style w:type="paragraph" w:customStyle="1" w:styleId="Default">
    <w:name w:val="Default"/>
    <w:rsid w:val="00AE371A"/>
    <w:pPr>
      <w:autoSpaceDE w:val="0"/>
      <w:autoSpaceDN w:val="0"/>
      <w:adjustRightInd w:val="0"/>
      <w:spacing w:after="0" w:line="240" w:lineRule="auto"/>
    </w:pPr>
    <w:rPr>
      <w:rFonts w:ascii="Arial" w:eastAsia="Calibri" w:hAnsi="Arial" w:cs="Arial"/>
      <w:color w:val="000000"/>
      <w:sz w:val="24"/>
      <w:szCs w:val="24"/>
      <w:lang w:val="en-IN" w:bidi="ar-SA"/>
    </w:rPr>
  </w:style>
  <w:style w:type="character" w:customStyle="1" w:styleId="apple-converted-space">
    <w:name w:val="apple-converted-space"/>
    <w:basedOn w:val="DefaultParagraphFont"/>
    <w:rsid w:val="00AE371A"/>
  </w:style>
  <w:style w:type="numbering" w:customStyle="1" w:styleId="NoList1">
    <w:name w:val="No List1"/>
    <w:next w:val="NoList"/>
    <w:uiPriority w:val="99"/>
    <w:semiHidden/>
    <w:unhideWhenUsed/>
    <w:rsid w:val="0007553E"/>
  </w:style>
  <w:style w:type="character" w:styleId="FollowedHyperlink">
    <w:name w:val="FollowedHyperlink"/>
    <w:basedOn w:val="DefaultParagraphFont"/>
    <w:uiPriority w:val="99"/>
    <w:semiHidden/>
    <w:unhideWhenUsed/>
    <w:rsid w:val="0007553E"/>
    <w:rPr>
      <w:color w:val="800080"/>
      <w:u w:val="single"/>
    </w:rPr>
  </w:style>
  <w:style w:type="paragraph" w:styleId="FootnoteText">
    <w:name w:val="footnote text"/>
    <w:basedOn w:val="Normal"/>
    <w:link w:val="FootnoteTextChar"/>
    <w:uiPriority w:val="99"/>
    <w:unhideWhenUsed/>
    <w:rsid w:val="0015297A"/>
    <w:pPr>
      <w:spacing w:after="0" w:line="240" w:lineRule="auto"/>
    </w:pPr>
    <w:rPr>
      <w:sz w:val="20"/>
      <w:szCs w:val="18"/>
    </w:rPr>
  </w:style>
  <w:style w:type="character" w:customStyle="1" w:styleId="FootnoteTextChar">
    <w:name w:val="Footnote Text Char"/>
    <w:basedOn w:val="DefaultParagraphFont"/>
    <w:link w:val="FootnoteText"/>
    <w:uiPriority w:val="99"/>
    <w:rsid w:val="0015297A"/>
    <w:rPr>
      <w:sz w:val="20"/>
      <w:szCs w:val="18"/>
    </w:rPr>
  </w:style>
  <w:style w:type="character" w:styleId="FootnoteReference">
    <w:name w:val="footnote reference"/>
    <w:basedOn w:val="DefaultParagraphFont"/>
    <w:uiPriority w:val="99"/>
    <w:unhideWhenUsed/>
    <w:rsid w:val="0015297A"/>
    <w:rPr>
      <w:vertAlign w:val="superscript"/>
    </w:rPr>
  </w:style>
  <w:style w:type="table" w:styleId="TableGrid">
    <w:name w:val="Table Grid"/>
    <w:basedOn w:val="TableNormal"/>
    <w:uiPriority w:val="59"/>
    <w:rsid w:val="00F46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74"/>
  </w:style>
  <w:style w:type="paragraph" w:styleId="Footer">
    <w:name w:val="footer"/>
    <w:basedOn w:val="Normal"/>
    <w:link w:val="FooterChar"/>
    <w:uiPriority w:val="99"/>
    <w:unhideWhenUsed/>
    <w:rsid w:val="00DD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574"/>
  </w:style>
  <w:style w:type="character" w:customStyle="1" w:styleId="UnresolvedMention1">
    <w:name w:val="Unresolved Mention1"/>
    <w:basedOn w:val="DefaultParagraphFont"/>
    <w:uiPriority w:val="99"/>
    <w:semiHidden/>
    <w:unhideWhenUsed/>
    <w:rsid w:val="00CD02FF"/>
    <w:rPr>
      <w:color w:val="605E5C"/>
      <w:shd w:val="clear" w:color="auto" w:fill="E1DFDD"/>
    </w:rPr>
  </w:style>
  <w:style w:type="character" w:styleId="UnresolvedMention">
    <w:name w:val="Unresolved Mention"/>
    <w:basedOn w:val="DefaultParagraphFont"/>
    <w:uiPriority w:val="99"/>
    <w:semiHidden/>
    <w:unhideWhenUsed/>
    <w:rsid w:val="0024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site.rbi.org.in/en/web/rbi/-/notifications/foreign-exchange-management-guarantees-regulations-2000-162" TargetMode="External"/><Relationship Id="rId18" Type="http://schemas.openxmlformats.org/officeDocument/2006/relationships/hyperlink" Target="https://website.rbi.org.in/web/rbi/-/notifications/asian-clearing-union-acu-mechanism-indo-maldives-trade" TargetMode="External"/><Relationship Id="rId26" Type="http://schemas.openxmlformats.org/officeDocument/2006/relationships/hyperlink" Target="https://website.rbi.org.in/web/rbi/-/notifications/exports-through-warehouses-in-bharat-mart-in-uae-relaxations" TargetMode="External"/><Relationship Id="rId39" Type="http://schemas.openxmlformats.org/officeDocument/2006/relationships/hyperlink" Target="https://website.rbi.org.in/en/web/rbi/-/notifications/closing-of-old-outstanding-bills-export-follow-up-xos-statements-8509" TargetMode="External"/><Relationship Id="rId21" Type="http://schemas.openxmlformats.org/officeDocument/2006/relationships/hyperlink" Target="https://website.rbi.org.in/en/web/rbi/-/notifications/foreign-exchange-management-export-and-import-of-currency-regulations-2015-amended-up-to-december-04-2020-10255" TargetMode="External"/><Relationship Id="rId34" Type="http://schemas.openxmlformats.org/officeDocument/2006/relationships/hyperlink" Target="https://website.rbi.org.in/en/web/rbi/-/notifications/compilation-of-bank-wide-consolidated-r-return-4063" TargetMode="External"/><Relationship Id="rId42" Type="http://schemas.openxmlformats.org/officeDocument/2006/relationships/hyperlink" Target="https://website.rbi.org.in/en/web/rbi/-/notifications/export-of-goods-and-services-project-exports-9125" TargetMode="External"/><Relationship Id="rId47" Type="http://schemas.openxmlformats.org/officeDocument/2006/relationships/hyperlink" Target="https://website.rbi.org.in/en/web/rbi/-/notifications/export-data-processing-and-monitoring-system-edpms-issuance-of-electronic-bank-realisation-certificate-ebrc-11119" TargetMode="External"/><Relationship Id="rId50" Type="http://schemas.openxmlformats.org/officeDocument/2006/relationships/hyperlink" Target="https://website.rbi.org.in/en/web/rbi/-/notifications/export-of-goods-and-services-realisation-and-repatriation-of-export-proceeds-relaxation-11855" TargetMode="External"/><Relationship Id="rId55" Type="http://schemas.openxmlformats.org/officeDocument/2006/relationships/hyperlink" Target="https://website.rbi.org.in/en/web/rbi/-/notifications/international-trade-settlement-in-indian-rupees-inr-1235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site.rbi.org.in/web/rbi/-/notifications/foreign-exchange-management-manner-of-receipt-and-payment-regulations-2023" TargetMode="External"/><Relationship Id="rId29" Type="http://schemas.openxmlformats.org/officeDocument/2006/relationships/hyperlink" Target="https://website.rbi.org.in/en/web/rbi/-/notifications/issue-of-corporate-guaranteein-lieu-of-bid-bond-guaranteea.p.-dir-series-circular-no.41-november-8-2002-942" TargetMode="External"/><Relationship Id="rId11" Type="http://schemas.openxmlformats.org/officeDocument/2006/relationships/hyperlink" Target="https://website.rbi.org.in/en/web/rbi/-/notifications/foreign-exchange-management-export-of-goods-amp-services-regulations-2015-amended-upto-september-10-2021-10256" TargetMode="External"/><Relationship Id="rId24" Type="http://schemas.openxmlformats.org/officeDocument/2006/relationships/hyperlink" Target="https://website.rbi.org.in/en/web/rbi/-/notifications/foreign-exchange-management-export-of-goods-amp-services-regulations-2015-amended-upto-september-10-2021-10256" TargetMode="External"/><Relationship Id="rId32" Type="http://schemas.openxmlformats.org/officeDocument/2006/relationships/hyperlink" Target="https://website.rbi.org.in/en/web/rbi/-/notifications/foreign-exchange-management-act-1999-guidelines-for-compilation-of-r-returns-a.p.-dir-series-circular-no.77-1540" TargetMode="External"/><Relationship Id="rId37" Type="http://schemas.openxmlformats.org/officeDocument/2006/relationships/hyperlink" Target="https://website.rbi.org.in/en/web/rbi/-/notifications/supply-of-goods-and-services-by-special-economic-zones-to-units-in-domestic-tariff-areas-7638" TargetMode="External"/><Relationship Id="rId40" Type="http://schemas.openxmlformats.org/officeDocument/2006/relationships/hyperlink" Target="https://website.rbi.org.in/en/web/rbi/-/notifications/memorandum-of-procedure-for-channeling-transactions-through-asian-clearing-union-acu-8517" TargetMode="External"/><Relationship Id="rId45" Type="http://schemas.openxmlformats.org/officeDocument/2006/relationships/hyperlink" Target="https://website.rbi.org.in/en/web/rbi/-/notifications/foreign-exchange-management-exports-of-goods-and-services-regulations-2015-10393" TargetMode="External"/><Relationship Id="rId53" Type="http://schemas.openxmlformats.org/officeDocument/2006/relationships/hyperlink" Target="https://website.rbi.org.in/en/web/rbi/-/notifications/use-of-any-alternative-reference-rate-in-place-of-libor-for-interest-payable-in-respect-of-export-import-transactions-1216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ebsite.rbi.org.in/web/rbi/-/notifications/foreign-exchange-management-foreign-currency-accounts-by-a-person-resident-in-india-regulations-2015-10261" TargetMode="External"/><Relationship Id="rId4" Type="http://schemas.openxmlformats.org/officeDocument/2006/relationships/settings" Target="settings.xml"/><Relationship Id="rId9" Type="http://schemas.openxmlformats.org/officeDocument/2006/relationships/hyperlink" Target="https://website.rbi.org.in/en/web/rbi/-/notifications/foreign-exchange-management-export-of-goods-amp-services-regulations-2015-amended-upto-september-10-2021-10256" TargetMode="External"/><Relationship Id="rId14" Type="http://schemas.openxmlformats.org/officeDocument/2006/relationships/hyperlink" Target="https://website.rbi.org.in/web/rbi/-/notifications/international-trade-settlement-in-indian-rupees-inr-12358" TargetMode="External"/><Relationship Id="rId22" Type="http://schemas.openxmlformats.org/officeDocument/2006/relationships/hyperlink" Target="https://website.rbi.org.in/en/web/rbi/-/notifications/foreign-exchange-management-export-of-goods-amp-services-regulations-2015-amended-upto-september-10-2021-10256" TargetMode="External"/><Relationship Id="rId27" Type="http://schemas.openxmlformats.org/officeDocument/2006/relationships/hyperlink" Target="https://website.rbi.org.in/web/rbi/-/notifications/exports-through-warehouses-in-bharat-mart-in-uae-relaxations" TargetMode="External"/><Relationship Id="rId30" Type="http://schemas.openxmlformats.org/officeDocument/2006/relationships/hyperlink" Target="https://website.rbi.org.in/en/web/rbi/-/notifications/export-of-goods-and-services-facilities-to-units-in-special-economic-zones-sezs-a.p.-dir-series-circular-no.91-april-1-2003-1111" TargetMode="External"/><Relationship Id="rId35" Type="http://schemas.openxmlformats.org/officeDocument/2006/relationships/hyperlink" Target="https://website.rbi.org.in/en/web/rbi/-/notifications/settlement-system-under-acu-mechanism-4718" TargetMode="External"/><Relationship Id="rId43" Type="http://schemas.openxmlformats.org/officeDocument/2006/relationships/hyperlink" Target="https://website.rbi.org.in/en/web/rbi/-/notifications/export-of-goods-and-services-project-exports-9635" TargetMode="External"/><Relationship Id="rId48" Type="http://schemas.openxmlformats.org/officeDocument/2006/relationships/hyperlink" Target="https://website.rbi.org.in/en/web/rbi/-/notifications/re-export-of-unsold-rough-diamonds-from-special-notified-zone-of-customs-without-export-declaration-form-edf-formality-11740" TargetMode="External"/><Relationship Id="rId56" Type="http://schemas.openxmlformats.org/officeDocument/2006/relationships/hyperlink" Target="https://website.rbi.org.in/web/rbi/-/notifications/asian-clearing-union-acu-mechanism-indo-maldives-trade" TargetMode="External"/><Relationship Id="rId8" Type="http://schemas.openxmlformats.org/officeDocument/2006/relationships/image" Target="media/image1.png"/><Relationship Id="rId51" Type="http://schemas.openxmlformats.org/officeDocument/2006/relationships/hyperlink" Target="https://website.rbi.org.in/en/web/rbi/-/notifications/export-data-processing-and-monitoring-system-edpms-module-for-caution-de-caution-listing-of-exporters-review-11978" TargetMode="External"/><Relationship Id="rId3" Type="http://schemas.openxmlformats.org/officeDocument/2006/relationships/styles" Target="styles.xml"/><Relationship Id="rId12" Type="http://schemas.openxmlformats.org/officeDocument/2006/relationships/hyperlink" Target="https://website.rbi.org.in/en/web/rbi/-/notifications/foreign-exchange-management-export-of-goods-amp-services-regulations-2015-amended-upto-september-10-2021-10256" TargetMode="External"/><Relationship Id="rId17" Type="http://schemas.openxmlformats.org/officeDocument/2006/relationships/hyperlink" Target="https://website.rbi.org.in/web/rbi/-/notifications/regulation-of-payment-aggregator-cross-border-pa-cross-border-12561" TargetMode="External"/><Relationship Id="rId25" Type="http://schemas.openxmlformats.org/officeDocument/2006/relationships/hyperlink" Target="https://website.rbi.org.in/en/web/rbi/-/notifications/foreign-exchange-management-export-of-goods-amp-services-regulations-2015-amended-upto-september-10-2021-10256" TargetMode="External"/><Relationship Id="rId33" Type="http://schemas.openxmlformats.org/officeDocument/2006/relationships/hyperlink" Target="https://website.rbi.org.in/en/web/rbi/-/notifications/data-on-project-export-finance-3582" TargetMode="External"/><Relationship Id="rId38" Type="http://schemas.openxmlformats.org/officeDocument/2006/relationships/hyperlink" Target="https://website.rbi.org.in/en/web/rbi/-/notifications/export-outstanding-statement-xos-online-bank-wide-submission-8484" TargetMode="External"/><Relationship Id="rId46"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59" Type="http://schemas.openxmlformats.org/officeDocument/2006/relationships/theme" Target="theme/theme1.xml"/><Relationship Id="rId20" Type="http://schemas.openxmlformats.org/officeDocument/2006/relationships/hyperlink" Target="https://website.rbi.org.in/web/rbi/-/notifications/foreign-exchange-management-borrowing-and-lending-regulations-2018-11441" TargetMode="External"/><Relationship Id="rId41" Type="http://schemas.openxmlformats.org/officeDocument/2006/relationships/hyperlink" Target="https://website.rbi.org.in/en/web/rbi/-/notifications/export-and-import-of-currency-enhanced-facilities-for-residents-and-non-residents-8949" TargetMode="External"/><Relationship Id="rId54" Type="http://schemas.openxmlformats.org/officeDocument/2006/relationships/hyperlink" Target="https://website.rbi.org.in/en/web/rbi/-/notifications/asian-clearing-union-acu-mechanism-indo-sri-lanka-trade-123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site.rbi.org.in/web/rbi/-/notifications/exports-through-warehouses-in-bharat-mart-in-uae-relaxations" TargetMode="External"/><Relationship Id="rId23" Type="http://schemas.openxmlformats.org/officeDocument/2006/relationships/hyperlink" Target="https://website.rbi.org.in/en/web/rbi/-/notifications/foreign-exchange-management-export-of-goods-amp-services-regulations-2015-amended-upto-september-10-2021-10256" TargetMode="External"/><Relationship Id="rId28" Type="http://schemas.openxmlformats.org/officeDocument/2006/relationships/hyperlink" Target="https://website.rbi.org.in/en/web/rbi/-/notifications/opening-holding-and-maintaining-foreign-currency-account-in-india-by-unit-in-special-economic-zones-sezs-a.p.-dir-series-circular-no.28-october-3-2002-898" TargetMode="External"/><Relationship Id="rId36" Type="http://schemas.openxmlformats.org/officeDocument/2006/relationships/hyperlink" Target="https://website.rbi.org.in/en/web/rbi/-/notifications/compilation-of-r-returns-reporting-under-feters-7026" TargetMode="External"/><Relationship Id="rId49" Type="http://schemas.openxmlformats.org/officeDocument/2006/relationships/hyperlink" Target="https://website.rbi.org.in/en/web/rbi/-/notifications/settlement-system-under-asian-clearing-union-acu-mechanism-11825" TargetMode="External"/><Relationship Id="rId57" Type="http://schemas.openxmlformats.org/officeDocument/2006/relationships/hyperlink" Target="https://website.rbi.org.in/web/rbi/-/notifications/exports-through-warehouses-in-bharat-mart-in-uae-relaxations" TargetMode="External"/><Relationship Id="rId10" Type="http://schemas.openxmlformats.org/officeDocument/2006/relationships/hyperlink" Target="https://website.rbi.org.in/en/web/rbi/-/notifications/master-direction-reporting-under-foreign-exchange-management-act-1999-updated-as-on-may-12-2023-lt-span-gt-10202" TargetMode="External"/><Relationship Id="rId31" Type="http://schemas.openxmlformats.org/officeDocument/2006/relationships/hyperlink" Target="https://website.rbi.org.in/en/web/rbi/-/notifications/export-of-goods-and-services-exports-to-warehouses-abroada.p.-dir-series-circular-no.100-may-2-2003-1176" TargetMode="External"/><Relationship Id="rId44" Type="http://schemas.openxmlformats.org/officeDocument/2006/relationships/hyperlink" Target="https://website.rbi.org.in/en/web/rbi/-/notifications/memorandum-of-procedure-for-channeling-transactions-through-asian-clearing-union-acu-10066" TargetMode="External"/><Relationship Id="rId52" Type="http://schemas.openxmlformats.org/officeDocument/2006/relationships/hyperlink" Target="https://website.rbi.org.in/en/web/rbi/-/notifications/external-trade-facilitation-export-of-goods-and-services-1200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site.rbi.org.in/en/web/rbi/-/notifications/foreign-exchange-management-foreign-currency-accounts-by-a-person-resident-in-india-regulations-2000-164" TargetMode="External"/><Relationship Id="rId13" Type="http://schemas.openxmlformats.org/officeDocument/2006/relationships/hyperlink" Target="https://website.rbi.org.in/en/web/rbi/-/notifications/foreign-exchange-management-foreign-currency-accounts-by-a-person-resident-in-india-regulations-2000-164" TargetMode="External"/><Relationship Id="rId18" Type="http://schemas.openxmlformats.org/officeDocument/2006/relationships/hyperlink" Target="https://website.rbi.org.in/en/web/rbi/-/notifications/external-trade-facilitation-export-of-goods-and-services-12005" TargetMode="External"/><Relationship Id="rId26" Type="http://schemas.openxmlformats.org/officeDocument/2006/relationships/hyperlink" Target="https://website.rbi.org.in/en/web/rbi/-/notifications/export-data-processing-and-monitoring-system-edpms-issuance-of-electronic-bank-realisation-certificate-ebrc-11119" TargetMode="External"/><Relationship Id="rId3" Type="http://schemas.openxmlformats.org/officeDocument/2006/relationships/hyperlink" Target="https://website.rbi.org.in/en/web/rbi/-/notifications/settlement-system-under-asian-clearing-union-acu-mechanism-11825" TargetMode="External"/><Relationship Id="rId21"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7" Type="http://schemas.openxmlformats.org/officeDocument/2006/relationships/hyperlink" Target="https://website.rbi.org.in/en/web/rbi/-/notifications/international-trade-settlement-in-indian-rupees-inr-12358" TargetMode="External"/><Relationship Id="rId12" Type="http://schemas.openxmlformats.org/officeDocument/2006/relationships/hyperlink" Target="https://website.rbi.org.in/en/web/rbi/-/notifications/diamond-dollar-account-dda-reporting-mechanism-10311" TargetMode="External"/><Relationship Id="rId17" Type="http://schemas.openxmlformats.org/officeDocument/2006/relationships/hyperlink" Target="https://website.rbi.org.in/en/web/rbi/-/notifications/re-export-of-unsold-rough-diamonds-from-special-notified-zone-of-customs-without-export-declaration-form-edf-formality-11740" TargetMode="External"/><Relationship Id="rId25" Type="http://schemas.openxmlformats.org/officeDocument/2006/relationships/hyperlink" Target="https://website.rbi.org.in/en/web/rbi/-/notifications/export-data-processing-and-monitoring-system-edpms-module-for-caution-de-caution-listing-of-exporters-review-11978" TargetMode="External"/><Relationship Id="rId2" Type="http://schemas.openxmlformats.org/officeDocument/2006/relationships/hyperlink" Target="https://website.rbi.org.in/web/rbi/-/notifications/exports-through-warehouses-in-bharat-mart-in-uae-relaxations" TargetMode="External"/><Relationship Id="rId16"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20"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1" Type="http://schemas.openxmlformats.org/officeDocument/2006/relationships/hyperlink" Target="https://website.rbi.org.in/en/web/rbi/-/notifications/export-of-goods-and-services-realisation-and-repatriation-of-export-proceeds-relaxation-11855" TargetMode="External"/><Relationship Id="rId6" Type="http://schemas.openxmlformats.org/officeDocument/2006/relationships/hyperlink" Target="https://website.rbi.org.in/en/web/rbi/-/notifications/settlement-of-export-import-transactions-in-currencies-not-having-a-direct-exchange-rate-10263" TargetMode="External"/><Relationship Id="rId11" Type="http://schemas.openxmlformats.org/officeDocument/2006/relationships/hyperlink" Target="https://website.rbi.org.in/web/rbi/-/notifications/foreign-exchange-management-foreign-currency-accounts-by-a-person-resident-in-india-fifth-amendment-regulations-2025" TargetMode="External"/><Relationship Id="rId24" Type="http://schemas.openxmlformats.org/officeDocument/2006/relationships/hyperlink" Target="https://website.rbi.org.in/en/web/rbi/-/notifications/external-trade-facilitation-export-of-goods-and-services-12005" TargetMode="External"/><Relationship Id="rId5" Type="http://schemas.openxmlformats.org/officeDocument/2006/relationships/hyperlink" Target="https://website.rbi.org.in/web/rbi/-/notifications/asian-clearing-union-acu-mechanism-indo-maldives-trade" TargetMode="External"/><Relationship Id="rId15" Type="http://schemas.openxmlformats.org/officeDocument/2006/relationships/hyperlink" Target="https://website.rbi.org.in/en/web/rbi/-/notifications/use-of-any-alternative-reference-rate-in-place-of-libor-for-interest-payable-in-respect-of-export-import-transactions-12168" TargetMode="External"/><Relationship Id="rId23"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10" Type="http://schemas.openxmlformats.org/officeDocument/2006/relationships/hyperlink" Target="https://website.rbi.org.in/en/web/rbi/-/notifications/foreign-exchange-management-foreign-currency-accounts-by-a-person-resident-in-india-regulations-2000-164" TargetMode="External"/><Relationship Id="rId19" Type="http://schemas.openxmlformats.org/officeDocument/2006/relationships/hyperlink" Target="https://website.rbi.org.in/en/web/rbi/-/notifications/export-data-processing-and-monitoring-system-edpms-additional-modules-for-caution-listing-of-exporters-reporting-of-advance-remittance-for-exports-and-migration-of-old-xos-data-10423" TargetMode="External"/><Relationship Id="rId4" Type="http://schemas.openxmlformats.org/officeDocument/2006/relationships/hyperlink" Target="https://website.rbi.org.in/en/web/rbi/-/notifications/asian-clearing-union-acu-mechanism-indo-sri-lanka-trade-12357" TargetMode="External"/><Relationship Id="rId9" Type="http://schemas.openxmlformats.org/officeDocument/2006/relationships/hyperlink" Target="https://website.rbi.org.in/en/web/rbi/-/notifications/foreign-exchange-management-foreign-currency-accounts-by-a-person-resident-in-india-regulations-2000-164" TargetMode="External"/><Relationship Id="rId14" Type="http://schemas.openxmlformats.org/officeDocument/2006/relationships/hyperlink" Target="https://website.rbi.org.in/documents/87730/39016390/GAZETTE23082017_A1.pdf" TargetMode="External"/><Relationship Id="rId22" Type="http://schemas.openxmlformats.org/officeDocument/2006/relationships/hyperlink" Target="https://website.rbi.org.in/en/web/rbi/-/notifications/external-trade-facilitation-export-of-goods-and-services-12005" TargetMode="External"/><Relationship Id="rId27" Type="http://schemas.openxmlformats.org/officeDocument/2006/relationships/hyperlink" Target="https://website.rbi.org.in/en/web/rbi/-/notifications/external-trade-facilitation-export-of-goods-and-services-1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0ED5-C6D9-484B-A6DF-1E6F5362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47</Pages>
  <Words>16981</Words>
  <Characters>96798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A A</dc:creator>
  <cp:keywords/>
  <dc:description/>
  <cp:lastModifiedBy>Website Content</cp:lastModifiedBy>
  <cp:revision>286</cp:revision>
  <cp:lastPrinted>2025-05-31T09:48:00Z</cp:lastPrinted>
  <dcterms:created xsi:type="dcterms:W3CDTF">2016-05-12T05:31:00Z</dcterms:created>
  <dcterms:modified xsi:type="dcterms:W3CDTF">2025-05-31T09:51:00Z</dcterms:modified>
</cp:coreProperties>
</file>