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57D26F" w14:textId="35E1E07F" w:rsidR="00217648" w:rsidRPr="00F42325" w:rsidRDefault="00217648" w:rsidP="00217648">
      <w:pPr>
        <w:spacing w:line="360" w:lineRule="auto"/>
        <w:contextualSpacing/>
        <w:jc w:val="both"/>
        <w:rPr>
          <w:rFonts w:ascii="Arial" w:hAnsi="Arial" w:cs="Arial"/>
          <w:sz w:val="24"/>
          <w:szCs w:val="22"/>
        </w:rPr>
      </w:pPr>
      <w:bookmarkStart w:id="0" w:name="_Hlk201248723"/>
      <w:r w:rsidRPr="00F42325">
        <w:rPr>
          <w:rFonts w:ascii="Arial" w:hAnsi="Arial" w:cs="Arial"/>
          <w:sz w:val="24"/>
          <w:szCs w:val="22"/>
        </w:rPr>
        <w:t>RBI/202</w:t>
      </w:r>
      <w:r w:rsidR="004D59A6" w:rsidRPr="00F42325">
        <w:rPr>
          <w:rFonts w:ascii="Arial" w:hAnsi="Arial" w:cs="Arial"/>
          <w:sz w:val="24"/>
          <w:szCs w:val="22"/>
        </w:rPr>
        <w:t>5</w:t>
      </w:r>
      <w:r w:rsidRPr="00F42325">
        <w:rPr>
          <w:rFonts w:ascii="Arial" w:hAnsi="Arial" w:cs="Arial"/>
          <w:sz w:val="24"/>
          <w:szCs w:val="22"/>
        </w:rPr>
        <w:t>-2</w:t>
      </w:r>
      <w:r w:rsidR="004D59A6" w:rsidRPr="00F42325">
        <w:rPr>
          <w:rFonts w:ascii="Arial" w:hAnsi="Arial" w:cs="Arial"/>
          <w:sz w:val="24"/>
          <w:szCs w:val="22"/>
        </w:rPr>
        <w:t>6</w:t>
      </w:r>
      <w:r w:rsidRPr="00F42325">
        <w:rPr>
          <w:rFonts w:ascii="Arial" w:hAnsi="Arial" w:cs="Arial"/>
          <w:sz w:val="24"/>
          <w:szCs w:val="22"/>
        </w:rPr>
        <w:t>/</w:t>
      </w:r>
      <w:r w:rsidR="00D5249B">
        <w:rPr>
          <w:rFonts w:ascii="Arial" w:hAnsi="Arial" w:cs="Arial"/>
          <w:sz w:val="24"/>
          <w:szCs w:val="22"/>
        </w:rPr>
        <w:t>59</w:t>
      </w:r>
    </w:p>
    <w:bookmarkEnd w:id="0"/>
    <w:p w14:paraId="0430D42E" w14:textId="641FFF4F" w:rsidR="00217648" w:rsidRPr="00F42325" w:rsidRDefault="00217648" w:rsidP="00217648">
      <w:pPr>
        <w:spacing w:line="360" w:lineRule="auto"/>
        <w:jc w:val="both"/>
        <w:rPr>
          <w:rFonts w:ascii="Arial" w:hAnsi="Arial" w:cs="Arial"/>
          <w:sz w:val="24"/>
          <w:szCs w:val="22"/>
        </w:rPr>
      </w:pPr>
      <w:r w:rsidRPr="00F42325">
        <w:rPr>
          <w:rFonts w:ascii="Arial" w:hAnsi="Arial" w:cs="Arial"/>
          <w:sz w:val="24"/>
          <w:szCs w:val="22"/>
        </w:rPr>
        <w:t>DOR.STR.REC</w:t>
      </w:r>
      <w:r w:rsidR="00B2675B" w:rsidRPr="00F42325">
        <w:rPr>
          <w:rFonts w:ascii="Arial" w:hAnsi="Arial" w:cs="Arial"/>
          <w:sz w:val="24"/>
          <w:szCs w:val="22"/>
        </w:rPr>
        <w:t>.</w:t>
      </w:r>
      <w:r w:rsidR="00B2675B">
        <w:rPr>
          <w:rFonts w:ascii="Arial" w:hAnsi="Arial" w:cs="Arial"/>
          <w:sz w:val="24"/>
          <w:szCs w:val="22"/>
        </w:rPr>
        <w:t>3</w:t>
      </w:r>
      <w:r w:rsidR="00154CC1">
        <w:rPr>
          <w:rFonts w:ascii="Arial" w:hAnsi="Arial" w:cs="Arial"/>
          <w:sz w:val="24"/>
          <w:szCs w:val="22"/>
        </w:rPr>
        <w:t>4</w:t>
      </w:r>
      <w:r w:rsidRPr="00F42325">
        <w:rPr>
          <w:rFonts w:ascii="Arial" w:hAnsi="Arial" w:cs="Arial"/>
          <w:sz w:val="24"/>
          <w:szCs w:val="22"/>
        </w:rPr>
        <w:t>/21.04.048/202</w:t>
      </w:r>
      <w:r w:rsidR="004D59A6" w:rsidRPr="00F42325">
        <w:rPr>
          <w:rFonts w:ascii="Arial" w:hAnsi="Arial" w:cs="Arial"/>
          <w:sz w:val="24"/>
          <w:szCs w:val="22"/>
        </w:rPr>
        <w:t>5</w:t>
      </w:r>
      <w:r w:rsidRPr="00F42325">
        <w:rPr>
          <w:rFonts w:ascii="Arial" w:hAnsi="Arial" w:cs="Arial"/>
          <w:sz w:val="24"/>
          <w:szCs w:val="22"/>
        </w:rPr>
        <w:t>-2</w:t>
      </w:r>
      <w:r w:rsidR="004D59A6" w:rsidRPr="00F42325">
        <w:rPr>
          <w:rFonts w:ascii="Arial" w:hAnsi="Arial" w:cs="Arial"/>
          <w:sz w:val="24"/>
          <w:szCs w:val="22"/>
        </w:rPr>
        <w:t>6</w:t>
      </w:r>
      <w:r w:rsidRPr="00F42325">
        <w:rPr>
          <w:rFonts w:ascii="Arial" w:hAnsi="Arial" w:cs="Arial"/>
          <w:sz w:val="24"/>
          <w:szCs w:val="22"/>
        </w:rPr>
        <w:t xml:space="preserve"> </w:t>
      </w:r>
      <w:r w:rsidRPr="00F42325">
        <w:rPr>
          <w:rFonts w:ascii="Arial" w:hAnsi="Arial" w:cs="Arial"/>
          <w:sz w:val="24"/>
          <w:szCs w:val="22"/>
        </w:rPr>
        <w:tab/>
      </w:r>
      <w:r w:rsidRPr="00F42325">
        <w:rPr>
          <w:rFonts w:ascii="Arial" w:hAnsi="Arial" w:cs="Arial"/>
          <w:sz w:val="24"/>
          <w:szCs w:val="22"/>
        </w:rPr>
        <w:tab/>
      </w:r>
      <w:proofErr w:type="gramStart"/>
      <w:r w:rsidRPr="00F42325">
        <w:rPr>
          <w:rFonts w:ascii="Arial" w:hAnsi="Arial" w:cs="Arial"/>
          <w:sz w:val="24"/>
          <w:szCs w:val="22"/>
        </w:rPr>
        <w:tab/>
      </w:r>
      <w:r w:rsidR="006D394F" w:rsidRPr="00F42325">
        <w:rPr>
          <w:rFonts w:ascii="Arial" w:hAnsi="Arial" w:cs="Arial"/>
          <w:sz w:val="24"/>
          <w:szCs w:val="22"/>
        </w:rPr>
        <w:t xml:space="preserve">  </w:t>
      </w:r>
      <w:r w:rsidRPr="00F42325">
        <w:rPr>
          <w:rFonts w:ascii="Arial" w:hAnsi="Arial" w:cs="Arial"/>
          <w:sz w:val="24"/>
          <w:szCs w:val="22"/>
        </w:rPr>
        <w:tab/>
      </w:r>
      <w:proofErr w:type="gramEnd"/>
      <w:r w:rsidRPr="00F42325">
        <w:rPr>
          <w:rFonts w:ascii="Arial" w:hAnsi="Arial" w:cs="Arial"/>
          <w:sz w:val="24"/>
          <w:szCs w:val="22"/>
        </w:rPr>
        <w:t xml:space="preserve">          </w:t>
      </w:r>
      <w:r w:rsidR="0026502C" w:rsidRPr="00F42325">
        <w:rPr>
          <w:rFonts w:ascii="Arial" w:hAnsi="Arial" w:cs="Arial"/>
          <w:sz w:val="24"/>
          <w:szCs w:val="22"/>
        </w:rPr>
        <w:t>June</w:t>
      </w:r>
      <w:r w:rsidR="007747FA" w:rsidRPr="00F42325">
        <w:rPr>
          <w:rFonts w:ascii="Arial" w:hAnsi="Arial" w:cs="Arial"/>
          <w:sz w:val="24"/>
          <w:szCs w:val="22"/>
        </w:rPr>
        <w:t xml:space="preserve">  </w:t>
      </w:r>
      <w:r w:rsidR="00814B1B" w:rsidRPr="00F42325">
        <w:rPr>
          <w:rFonts w:ascii="Arial" w:hAnsi="Arial" w:cs="Arial"/>
          <w:sz w:val="24"/>
          <w:szCs w:val="22"/>
        </w:rPr>
        <w:t>19</w:t>
      </w:r>
      <w:r w:rsidRPr="00F42325">
        <w:rPr>
          <w:rFonts w:ascii="Arial" w:hAnsi="Arial" w:cs="Arial"/>
          <w:sz w:val="24"/>
          <w:szCs w:val="22"/>
        </w:rPr>
        <w:t>, 202</w:t>
      </w:r>
      <w:r w:rsidR="0043410B" w:rsidRPr="00F42325">
        <w:rPr>
          <w:rFonts w:ascii="Arial" w:hAnsi="Arial" w:cs="Arial"/>
          <w:sz w:val="24"/>
          <w:szCs w:val="22"/>
        </w:rPr>
        <w:t>5</w:t>
      </w:r>
    </w:p>
    <w:p w14:paraId="628AB578" w14:textId="561D4CFB" w:rsidR="00217648" w:rsidRPr="00F42325" w:rsidRDefault="00217648" w:rsidP="00604649">
      <w:pPr>
        <w:spacing w:line="240" w:lineRule="auto"/>
        <w:jc w:val="center"/>
        <w:rPr>
          <w:rFonts w:ascii="Arial" w:hAnsi="Arial" w:cs="Arial"/>
          <w:b/>
          <w:bCs/>
          <w:sz w:val="24"/>
          <w:szCs w:val="24"/>
          <w:lang w:val="en-US"/>
        </w:rPr>
      </w:pPr>
      <w:r w:rsidRPr="00F42325">
        <w:rPr>
          <w:rFonts w:ascii="Arial" w:hAnsi="Arial" w:cs="Arial"/>
          <w:b/>
          <w:bCs/>
          <w:sz w:val="24"/>
          <w:szCs w:val="24"/>
          <w:lang w:val="en-US"/>
        </w:rPr>
        <w:t xml:space="preserve">Reserve Bank of India </w:t>
      </w:r>
      <w:r w:rsidR="007747FA" w:rsidRPr="00F42325">
        <w:rPr>
          <w:rFonts w:ascii="Arial" w:hAnsi="Arial" w:cs="Arial"/>
          <w:b/>
          <w:bCs/>
          <w:sz w:val="24"/>
          <w:szCs w:val="24"/>
          <w:lang w:val="en-US"/>
        </w:rPr>
        <w:t>(</w:t>
      </w:r>
      <w:r w:rsidRPr="00F42325">
        <w:rPr>
          <w:rFonts w:ascii="Arial" w:hAnsi="Arial" w:cs="Arial"/>
          <w:b/>
          <w:bCs/>
          <w:sz w:val="24"/>
          <w:szCs w:val="24"/>
          <w:lang w:val="en-US"/>
        </w:rPr>
        <w:t>Project</w:t>
      </w:r>
      <w:r w:rsidR="008C1B52" w:rsidRPr="00F42325">
        <w:rPr>
          <w:rFonts w:ascii="Arial" w:hAnsi="Arial" w:cs="Arial"/>
          <w:b/>
          <w:bCs/>
          <w:sz w:val="24"/>
          <w:szCs w:val="24"/>
          <w:lang w:val="en-US"/>
        </w:rPr>
        <w:t xml:space="preserve"> Finance</w:t>
      </w:r>
      <w:r w:rsidR="007747FA" w:rsidRPr="00F42325">
        <w:rPr>
          <w:rFonts w:ascii="Arial" w:hAnsi="Arial" w:cs="Arial"/>
          <w:b/>
          <w:bCs/>
          <w:sz w:val="24"/>
          <w:szCs w:val="24"/>
          <w:lang w:val="en-US"/>
        </w:rPr>
        <w:t>)</w:t>
      </w:r>
      <w:r w:rsidRPr="00F42325">
        <w:rPr>
          <w:rFonts w:ascii="Arial" w:hAnsi="Arial" w:cs="Arial"/>
          <w:b/>
          <w:bCs/>
          <w:sz w:val="24"/>
          <w:szCs w:val="24"/>
          <w:lang w:val="en-US"/>
        </w:rPr>
        <w:t xml:space="preserve"> Directions, 202</w:t>
      </w:r>
      <w:r w:rsidR="0080337D" w:rsidRPr="00F42325">
        <w:rPr>
          <w:rFonts w:ascii="Arial" w:hAnsi="Arial" w:cs="Arial"/>
          <w:b/>
          <w:bCs/>
          <w:sz w:val="24"/>
          <w:szCs w:val="24"/>
          <w:lang w:val="en-US"/>
        </w:rPr>
        <w:t>5</w:t>
      </w:r>
    </w:p>
    <w:sdt>
      <w:sdtPr>
        <w:rPr>
          <w:rFonts w:asciiTheme="minorHAnsi" w:eastAsiaTheme="minorHAnsi" w:hAnsiTheme="minorHAnsi" w:cs="Mangal"/>
          <w:color w:val="auto"/>
          <w:sz w:val="22"/>
          <w:szCs w:val="20"/>
          <w:lang w:val="en-IN" w:bidi="hi-IN"/>
        </w:rPr>
        <w:id w:val="1006168746"/>
        <w:docPartObj>
          <w:docPartGallery w:val="Table of Contents"/>
          <w:docPartUnique/>
        </w:docPartObj>
      </w:sdtPr>
      <w:sdtEndPr>
        <w:rPr>
          <w:b/>
          <w:bCs/>
          <w:noProof/>
        </w:rPr>
      </w:sdtEndPr>
      <w:sdtContent>
        <w:p w14:paraId="63F3EE52" w14:textId="33824802" w:rsidR="009814B4" w:rsidRPr="00604649" w:rsidRDefault="009814B4">
          <w:pPr>
            <w:pStyle w:val="TOCHeading"/>
            <w:rPr>
              <w:rFonts w:ascii="Arial" w:hAnsi="Arial" w:cs="Arial"/>
              <w:color w:val="auto"/>
              <w:sz w:val="24"/>
              <w:szCs w:val="24"/>
            </w:rPr>
          </w:pPr>
        </w:p>
        <w:p w14:paraId="1F1CD553" w14:textId="54111590" w:rsidR="00E32D54" w:rsidRDefault="009814B4">
          <w:pPr>
            <w:pStyle w:val="TOC1"/>
            <w:rPr>
              <w:rFonts w:eastAsiaTheme="minorEastAsia" w:cs="Mangal"/>
              <w:noProof/>
              <w:lang w:eastAsia="en-IN"/>
            </w:rPr>
          </w:pPr>
          <w:r w:rsidRPr="00604649">
            <w:rPr>
              <w:rFonts w:ascii="Arial" w:hAnsi="Arial" w:cs="Arial"/>
            </w:rPr>
            <w:fldChar w:fldCharType="begin"/>
          </w:r>
          <w:r w:rsidRPr="00604649">
            <w:rPr>
              <w:rFonts w:ascii="Arial" w:hAnsi="Arial" w:cs="Arial"/>
            </w:rPr>
            <w:instrText xml:space="preserve"> TOC \o "1-3" \h \z \u </w:instrText>
          </w:r>
          <w:r w:rsidRPr="00604649">
            <w:rPr>
              <w:rFonts w:ascii="Arial" w:hAnsi="Arial" w:cs="Arial"/>
            </w:rPr>
            <w:fldChar w:fldCharType="separate"/>
          </w:r>
          <w:hyperlink w:anchor="_Toc201243855" w:history="1">
            <w:r w:rsidR="00E32D54" w:rsidRPr="00562150">
              <w:rPr>
                <w:rStyle w:val="Hyperlink"/>
                <w:rFonts w:ascii="Arial" w:hAnsi="Arial" w:cs="Arial"/>
                <w:b/>
                <w:bCs/>
                <w:noProof/>
                <w:lang w:val="en-US"/>
              </w:rPr>
              <w:t>I.</w:t>
            </w:r>
            <w:r w:rsidR="00E32D54">
              <w:rPr>
                <w:rFonts w:eastAsiaTheme="minorEastAsia" w:cs="Mangal"/>
                <w:noProof/>
                <w:lang w:eastAsia="en-IN"/>
              </w:rPr>
              <w:tab/>
            </w:r>
            <w:r w:rsidR="00E32D54" w:rsidRPr="00562150">
              <w:rPr>
                <w:rStyle w:val="Hyperlink"/>
                <w:rFonts w:ascii="Arial" w:hAnsi="Arial" w:cs="Arial"/>
                <w:b/>
                <w:bCs/>
                <w:noProof/>
                <w:lang w:val="en-US"/>
              </w:rPr>
              <w:t>Introduction</w:t>
            </w:r>
            <w:r w:rsidR="00E32D54">
              <w:rPr>
                <w:noProof/>
                <w:webHidden/>
              </w:rPr>
              <w:tab/>
            </w:r>
            <w:r w:rsidR="00E32D54">
              <w:rPr>
                <w:noProof/>
                <w:webHidden/>
              </w:rPr>
              <w:fldChar w:fldCharType="begin"/>
            </w:r>
            <w:r w:rsidR="00E32D54">
              <w:rPr>
                <w:noProof/>
                <w:webHidden/>
              </w:rPr>
              <w:instrText xml:space="preserve"> PAGEREF _Toc201243855 \h </w:instrText>
            </w:r>
            <w:r w:rsidR="00E32D54">
              <w:rPr>
                <w:noProof/>
                <w:webHidden/>
              </w:rPr>
            </w:r>
            <w:r w:rsidR="00E32D54">
              <w:rPr>
                <w:noProof/>
                <w:webHidden/>
              </w:rPr>
              <w:fldChar w:fldCharType="separate"/>
            </w:r>
            <w:r w:rsidR="0014580B">
              <w:rPr>
                <w:noProof/>
                <w:webHidden/>
              </w:rPr>
              <w:t>2</w:t>
            </w:r>
            <w:r w:rsidR="00E32D54">
              <w:rPr>
                <w:noProof/>
                <w:webHidden/>
              </w:rPr>
              <w:fldChar w:fldCharType="end"/>
            </w:r>
          </w:hyperlink>
        </w:p>
        <w:p w14:paraId="30309590" w14:textId="25DA3F8F" w:rsidR="00E32D54" w:rsidRDefault="008761A1">
          <w:pPr>
            <w:pStyle w:val="TOC1"/>
            <w:rPr>
              <w:rFonts w:eastAsiaTheme="minorEastAsia" w:cs="Mangal"/>
              <w:noProof/>
              <w:lang w:eastAsia="en-IN"/>
            </w:rPr>
          </w:pPr>
          <w:hyperlink w:anchor="_Toc201243856" w:history="1">
            <w:r w:rsidR="00E32D54" w:rsidRPr="00562150">
              <w:rPr>
                <w:rStyle w:val="Hyperlink"/>
                <w:rFonts w:ascii="Arial" w:hAnsi="Arial" w:cs="Arial"/>
                <w:b/>
                <w:bCs/>
                <w:noProof/>
                <w:lang w:val="en-US"/>
              </w:rPr>
              <w:t>II.</w:t>
            </w:r>
            <w:r w:rsidR="00E32D54">
              <w:rPr>
                <w:rFonts w:eastAsiaTheme="minorEastAsia" w:cs="Mangal"/>
                <w:noProof/>
                <w:lang w:eastAsia="en-IN"/>
              </w:rPr>
              <w:tab/>
            </w:r>
            <w:r w:rsidR="00E32D54" w:rsidRPr="00562150">
              <w:rPr>
                <w:rStyle w:val="Hyperlink"/>
                <w:rFonts w:ascii="Arial" w:hAnsi="Arial" w:cs="Arial"/>
                <w:b/>
                <w:bCs/>
                <w:noProof/>
                <w:lang w:val="en-US"/>
              </w:rPr>
              <w:t>Preliminary</w:t>
            </w:r>
            <w:r w:rsidR="00E32D54">
              <w:rPr>
                <w:noProof/>
                <w:webHidden/>
              </w:rPr>
              <w:tab/>
            </w:r>
            <w:r w:rsidR="00E32D54">
              <w:rPr>
                <w:noProof/>
                <w:webHidden/>
              </w:rPr>
              <w:fldChar w:fldCharType="begin"/>
            </w:r>
            <w:r w:rsidR="00E32D54">
              <w:rPr>
                <w:noProof/>
                <w:webHidden/>
              </w:rPr>
              <w:instrText xml:space="preserve"> PAGEREF _Toc201243856 \h </w:instrText>
            </w:r>
            <w:r w:rsidR="00E32D54">
              <w:rPr>
                <w:noProof/>
                <w:webHidden/>
              </w:rPr>
            </w:r>
            <w:r w:rsidR="00E32D54">
              <w:rPr>
                <w:noProof/>
                <w:webHidden/>
              </w:rPr>
              <w:fldChar w:fldCharType="separate"/>
            </w:r>
            <w:r w:rsidR="0014580B">
              <w:rPr>
                <w:noProof/>
                <w:webHidden/>
              </w:rPr>
              <w:t>2</w:t>
            </w:r>
            <w:r w:rsidR="00E32D54">
              <w:rPr>
                <w:noProof/>
                <w:webHidden/>
              </w:rPr>
              <w:fldChar w:fldCharType="end"/>
            </w:r>
          </w:hyperlink>
        </w:p>
        <w:p w14:paraId="52E688EF" w14:textId="6383A188" w:rsidR="00E32D54" w:rsidRDefault="008761A1">
          <w:pPr>
            <w:pStyle w:val="TOC2"/>
            <w:rPr>
              <w:rFonts w:eastAsiaTheme="minorEastAsia"/>
              <w:noProof/>
              <w:lang w:eastAsia="en-IN"/>
            </w:rPr>
          </w:pPr>
          <w:hyperlink w:anchor="_Toc201243857" w:history="1">
            <w:r w:rsidR="00E32D54" w:rsidRPr="00562150">
              <w:rPr>
                <w:rStyle w:val="Hyperlink"/>
                <w:rFonts w:ascii="Arial" w:hAnsi="Arial" w:cs="Arial"/>
                <w:b/>
                <w:bCs/>
                <w:noProof/>
              </w:rPr>
              <w:t>A.</w:t>
            </w:r>
            <w:r w:rsidR="00E32D54">
              <w:rPr>
                <w:rFonts w:eastAsiaTheme="minorEastAsia"/>
                <w:noProof/>
                <w:lang w:eastAsia="en-IN"/>
              </w:rPr>
              <w:tab/>
            </w:r>
            <w:r w:rsidR="00E32D54" w:rsidRPr="00562150">
              <w:rPr>
                <w:rStyle w:val="Hyperlink"/>
                <w:rFonts w:ascii="Arial" w:hAnsi="Arial" w:cs="Arial"/>
                <w:b/>
                <w:bCs/>
                <w:noProof/>
              </w:rPr>
              <w:t>Preamble</w:t>
            </w:r>
            <w:r w:rsidR="00E32D54">
              <w:rPr>
                <w:noProof/>
                <w:webHidden/>
              </w:rPr>
              <w:tab/>
            </w:r>
            <w:r w:rsidR="00E32D54">
              <w:rPr>
                <w:noProof/>
                <w:webHidden/>
              </w:rPr>
              <w:fldChar w:fldCharType="begin"/>
            </w:r>
            <w:r w:rsidR="00E32D54">
              <w:rPr>
                <w:noProof/>
                <w:webHidden/>
              </w:rPr>
              <w:instrText xml:space="preserve"> PAGEREF _Toc201243857 \h </w:instrText>
            </w:r>
            <w:r w:rsidR="00E32D54">
              <w:rPr>
                <w:noProof/>
                <w:webHidden/>
              </w:rPr>
            </w:r>
            <w:r w:rsidR="00E32D54">
              <w:rPr>
                <w:noProof/>
                <w:webHidden/>
              </w:rPr>
              <w:fldChar w:fldCharType="separate"/>
            </w:r>
            <w:r w:rsidR="0014580B">
              <w:rPr>
                <w:noProof/>
                <w:webHidden/>
              </w:rPr>
              <w:t>2</w:t>
            </w:r>
            <w:r w:rsidR="00E32D54">
              <w:rPr>
                <w:noProof/>
                <w:webHidden/>
              </w:rPr>
              <w:fldChar w:fldCharType="end"/>
            </w:r>
          </w:hyperlink>
        </w:p>
        <w:p w14:paraId="71200792" w14:textId="57A4D214" w:rsidR="00E32D54" w:rsidRDefault="008761A1">
          <w:pPr>
            <w:pStyle w:val="TOC2"/>
            <w:rPr>
              <w:rFonts w:eastAsiaTheme="minorEastAsia"/>
              <w:noProof/>
              <w:lang w:eastAsia="en-IN"/>
            </w:rPr>
          </w:pPr>
          <w:hyperlink w:anchor="_Toc201243858" w:history="1">
            <w:r w:rsidR="00E32D54" w:rsidRPr="00562150">
              <w:rPr>
                <w:rStyle w:val="Hyperlink"/>
                <w:rFonts w:ascii="Arial" w:hAnsi="Arial" w:cs="Arial"/>
                <w:b/>
                <w:bCs/>
                <w:noProof/>
              </w:rPr>
              <w:t>B.</w:t>
            </w:r>
            <w:r w:rsidR="00E32D54">
              <w:rPr>
                <w:rFonts w:eastAsiaTheme="minorEastAsia"/>
                <w:noProof/>
                <w:lang w:eastAsia="en-IN"/>
              </w:rPr>
              <w:tab/>
            </w:r>
            <w:r w:rsidR="00E32D54" w:rsidRPr="00562150">
              <w:rPr>
                <w:rStyle w:val="Hyperlink"/>
                <w:rFonts w:ascii="Arial" w:hAnsi="Arial" w:cs="Arial"/>
                <w:b/>
                <w:bCs/>
                <w:noProof/>
              </w:rPr>
              <w:t>Powers Exercised</w:t>
            </w:r>
            <w:r w:rsidR="00E32D54">
              <w:rPr>
                <w:noProof/>
                <w:webHidden/>
              </w:rPr>
              <w:tab/>
            </w:r>
            <w:r w:rsidR="00E32D54">
              <w:rPr>
                <w:noProof/>
                <w:webHidden/>
              </w:rPr>
              <w:fldChar w:fldCharType="begin"/>
            </w:r>
            <w:r w:rsidR="00E32D54">
              <w:rPr>
                <w:noProof/>
                <w:webHidden/>
              </w:rPr>
              <w:instrText xml:space="preserve"> PAGEREF _Toc201243858 \h </w:instrText>
            </w:r>
            <w:r w:rsidR="00E32D54">
              <w:rPr>
                <w:noProof/>
                <w:webHidden/>
              </w:rPr>
            </w:r>
            <w:r w:rsidR="00E32D54">
              <w:rPr>
                <w:noProof/>
                <w:webHidden/>
              </w:rPr>
              <w:fldChar w:fldCharType="separate"/>
            </w:r>
            <w:r w:rsidR="0014580B">
              <w:rPr>
                <w:noProof/>
                <w:webHidden/>
              </w:rPr>
              <w:t>2</w:t>
            </w:r>
            <w:r w:rsidR="00E32D54">
              <w:rPr>
                <w:noProof/>
                <w:webHidden/>
              </w:rPr>
              <w:fldChar w:fldCharType="end"/>
            </w:r>
          </w:hyperlink>
        </w:p>
        <w:p w14:paraId="74CF6891" w14:textId="79951C4B" w:rsidR="00E32D54" w:rsidRDefault="008761A1">
          <w:pPr>
            <w:pStyle w:val="TOC2"/>
            <w:rPr>
              <w:rFonts w:eastAsiaTheme="minorEastAsia"/>
              <w:noProof/>
              <w:lang w:eastAsia="en-IN"/>
            </w:rPr>
          </w:pPr>
          <w:hyperlink w:anchor="_Toc201243859" w:history="1">
            <w:r w:rsidR="00E32D54" w:rsidRPr="00562150">
              <w:rPr>
                <w:rStyle w:val="Hyperlink"/>
                <w:rFonts w:ascii="Arial" w:hAnsi="Arial" w:cs="Arial"/>
                <w:b/>
                <w:bCs/>
                <w:noProof/>
              </w:rPr>
              <w:t>C.</w:t>
            </w:r>
            <w:r w:rsidR="00E32D54">
              <w:rPr>
                <w:rFonts w:eastAsiaTheme="minorEastAsia"/>
                <w:noProof/>
                <w:lang w:eastAsia="en-IN"/>
              </w:rPr>
              <w:tab/>
            </w:r>
            <w:r w:rsidR="00E32D54" w:rsidRPr="00562150">
              <w:rPr>
                <w:rStyle w:val="Hyperlink"/>
                <w:rFonts w:ascii="Arial" w:hAnsi="Arial" w:cs="Arial"/>
                <w:b/>
                <w:bCs/>
                <w:noProof/>
              </w:rPr>
              <w:t>Short Title and Commencement</w:t>
            </w:r>
            <w:r w:rsidR="00E32D54">
              <w:rPr>
                <w:noProof/>
                <w:webHidden/>
              </w:rPr>
              <w:tab/>
            </w:r>
            <w:r w:rsidR="00E32D54">
              <w:rPr>
                <w:noProof/>
                <w:webHidden/>
              </w:rPr>
              <w:fldChar w:fldCharType="begin"/>
            </w:r>
            <w:r w:rsidR="00E32D54">
              <w:rPr>
                <w:noProof/>
                <w:webHidden/>
              </w:rPr>
              <w:instrText xml:space="preserve"> PAGEREF _Toc201243859 \h </w:instrText>
            </w:r>
            <w:r w:rsidR="00E32D54">
              <w:rPr>
                <w:noProof/>
                <w:webHidden/>
              </w:rPr>
            </w:r>
            <w:r w:rsidR="00E32D54">
              <w:rPr>
                <w:noProof/>
                <w:webHidden/>
              </w:rPr>
              <w:fldChar w:fldCharType="separate"/>
            </w:r>
            <w:r w:rsidR="0014580B">
              <w:rPr>
                <w:noProof/>
                <w:webHidden/>
              </w:rPr>
              <w:t>3</w:t>
            </w:r>
            <w:r w:rsidR="00E32D54">
              <w:rPr>
                <w:noProof/>
                <w:webHidden/>
              </w:rPr>
              <w:fldChar w:fldCharType="end"/>
            </w:r>
          </w:hyperlink>
        </w:p>
        <w:p w14:paraId="53EB7EAE" w14:textId="7B26990B" w:rsidR="00E32D54" w:rsidRDefault="008761A1">
          <w:pPr>
            <w:pStyle w:val="TOC2"/>
            <w:rPr>
              <w:rFonts w:eastAsiaTheme="minorEastAsia"/>
              <w:noProof/>
              <w:lang w:eastAsia="en-IN"/>
            </w:rPr>
          </w:pPr>
          <w:hyperlink w:anchor="_Toc201243860" w:history="1">
            <w:r w:rsidR="00E32D54" w:rsidRPr="00562150">
              <w:rPr>
                <w:rStyle w:val="Hyperlink"/>
                <w:rFonts w:ascii="Arial" w:hAnsi="Arial" w:cs="Arial"/>
                <w:b/>
                <w:bCs/>
                <w:noProof/>
              </w:rPr>
              <w:t>D.</w:t>
            </w:r>
            <w:r w:rsidR="00E32D54">
              <w:rPr>
                <w:rFonts w:eastAsiaTheme="minorEastAsia"/>
                <w:noProof/>
                <w:lang w:eastAsia="en-IN"/>
              </w:rPr>
              <w:tab/>
            </w:r>
            <w:r w:rsidR="00E32D54" w:rsidRPr="00562150">
              <w:rPr>
                <w:rStyle w:val="Hyperlink"/>
                <w:rFonts w:ascii="Arial" w:hAnsi="Arial" w:cs="Arial"/>
                <w:b/>
                <w:bCs/>
                <w:noProof/>
              </w:rPr>
              <w:t>Effective Date</w:t>
            </w:r>
            <w:r w:rsidR="00E32D54">
              <w:rPr>
                <w:noProof/>
                <w:webHidden/>
              </w:rPr>
              <w:tab/>
            </w:r>
            <w:r w:rsidR="00E32D54">
              <w:rPr>
                <w:noProof/>
                <w:webHidden/>
              </w:rPr>
              <w:fldChar w:fldCharType="begin"/>
            </w:r>
            <w:r w:rsidR="00E32D54">
              <w:rPr>
                <w:noProof/>
                <w:webHidden/>
              </w:rPr>
              <w:instrText xml:space="preserve"> PAGEREF _Toc201243860 \h </w:instrText>
            </w:r>
            <w:r w:rsidR="00E32D54">
              <w:rPr>
                <w:noProof/>
                <w:webHidden/>
              </w:rPr>
            </w:r>
            <w:r w:rsidR="00E32D54">
              <w:rPr>
                <w:noProof/>
                <w:webHidden/>
              </w:rPr>
              <w:fldChar w:fldCharType="separate"/>
            </w:r>
            <w:r w:rsidR="0014580B">
              <w:rPr>
                <w:noProof/>
                <w:webHidden/>
              </w:rPr>
              <w:t>3</w:t>
            </w:r>
            <w:r w:rsidR="00E32D54">
              <w:rPr>
                <w:noProof/>
                <w:webHidden/>
              </w:rPr>
              <w:fldChar w:fldCharType="end"/>
            </w:r>
          </w:hyperlink>
        </w:p>
        <w:p w14:paraId="0C67CABB" w14:textId="703D28A7" w:rsidR="00E32D54" w:rsidRDefault="008761A1">
          <w:pPr>
            <w:pStyle w:val="TOC2"/>
            <w:rPr>
              <w:rFonts w:eastAsiaTheme="minorEastAsia"/>
              <w:noProof/>
              <w:lang w:eastAsia="en-IN"/>
            </w:rPr>
          </w:pPr>
          <w:hyperlink w:anchor="_Toc201243861" w:history="1">
            <w:r w:rsidR="00E32D54" w:rsidRPr="00562150">
              <w:rPr>
                <w:rStyle w:val="Hyperlink"/>
                <w:rFonts w:ascii="Arial" w:hAnsi="Arial" w:cs="Arial"/>
                <w:b/>
                <w:bCs/>
                <w:noProof/>
              </w:rPr>
              <w:t>E.</w:t>
            </w:r>
            <w:r w:rsidR="00E32D54">
              <w:rPr>
                <w:rFonts w:eastAsiaTheme="minorEastAsia"/>
                <w:noProof/>
                <w:lang w:eastAsia="en-IN"/>
              </w:rPr>
              <w:tab/>
            </w:r>
            <w:r w:rsidR="00E32D54" w:rsidRPr="00562150">
              <w:rPr>
                <w:rStyle w:val="Hyperlink"/>
                <w:rFonts w:ascii="Arial" w:hAnsi="Arial" w:cs="Arial"/>
                <w:b/>
                <w:bCs/>
                <w:noProof/>
              </w:rPr>
              <w:t>Applicability</w:t>
            </w:r>
            <w:r w:rsidR="00E32D54">
              <w:rPr>
                <w:noProof/>
                <w:webHidden/>
              </w:rPr>
              <w:tab/>
            </w:r>
            <w:r w:rsidR="00E32D54">
              <w:rPr>
                <w:noProof/>
                <w:webHidden/>
              </w:rPr>
              <w:fldChar w:fldCharType="begin"/>
            </w:r>
            <w:r w:rsidR="00E32D54">
              <w:rPr>
                <w:noProof/>
                <w:webHidden/>
              </w:rPr>
              <w:instrText xml:space="preserve"> PAGEREF _Toc201243861 \h </w:instrText>
            </w:r>
            <w:r w:rsidR="00E32D54">
              <w:rPr>
                <w:noProof/>
                <w:webHidden/>
              </w:rPr>
            </w:r>
            <w:r w:rsidR="00E32D54">
              <w:rPr>
                <w:noProof/>
                <w:webHidden/>
              </w:rPr>
              <w:fldChar w:fldCharType="separate"/>
            </w:r>
            <w:r w:rsidR="0014580B">
              <w:rPr>
                <w:noProof/>
                <w:webHidden/>
              </w:rPr>
              <w:t>3</w:t>
            </w:r>
            <w:r w:rsidR="00E32D54">
              <w:rPr>
                <w:noProof/>
                <w:webHidden/>
              </w:rPr>
              <w:fldChar w:fldCharType="end"/>
            </w:r>
          </w:hyperlink>
        </w:p>
        <w:p w14:paraId="04D92288" w14:textId="3994882C" w:rsidR="00E32D54" w:rsidRDefault="008761A1">
          <w:pPr>
            <w:pStyle w:val="TOC2"/>
            <w:rPr>
              <w:rFonts w:eastAsiaTheme="minorEastAsia"/>
              <w:noProof/>
              <w:lang w:eastAsia="en-IN"/>
            </w:rPr>
          </w:pPr>
          <w:hyperlink w:anchor="_Toc201243862" w:history="1">
            <w:r w:rsidR="00E32D54" w:rsidRPr="00562150">
              <w:rPr>
                <w:rStyle w:val="Hyperlink"/>
                <w:rFonts w:ascii="Arial" w:hAnsi="Arial" w:cs="Arial"/>
                <w:b/>
                <w:bCs/>
                <w:noProof/>
              </w:rPr>
              <w:t>F.</w:t>
            </w:r>
            <w:r w:rsidR="00E32D54">
              <w:rPr>
                <w:rFonts w:eastAsiaTheme="minorEastAsia"/>
                <w:noProof/>
                <w:lang w:eastAsia="en-IN"/>
              </w:rPr>
              <w:tab/>
            </w:r>
            <w:r w:rsidR="00E32D54" w:rsidRPr="00562150">
              <w:rPr>
                <w:rStyle w:val="Hyperlink"/>
                <w:rFonts w:ascii="Arial" w:hAnsi="Arial" w:cs="Arial"/>
                <w:b/>
                <w:bCs/>
                <w:noProof/>
              </w:rPr>
              <w:t>Definitions</w:t>
            </w:r>
            <w:r w:rsidR="00E32D54">
              <w:rPr>
                <w:noProof/>
                <w:webHidden/>
              </w:rPr>
              <w:tab/>
            </w:r>
            <w:r w:rsidR="00E32D54">
              <w:rPr>
                <w:noProof/>
                <w:webHidden/>
              </w:rPr>
              <w:fldChar w:fldCharType="begin"/>
            </w:r>
            <w:r w:rsidR="00E32D54">
              <w:rPr>
                <w:noProof/>
                <w:webHidden/>
              </w:rPr>
              <w:instrText xml:space="preserve"> PAGEREF _Toc201243862 \h </w:instrText>
            </w:r>
            <w:r w:rsidR="00E32D54">
              <w:rPr>
                <w:noProof/>
                <w:webHidden/>
              </w:rPr>
            </w:r>
            <w:r w:rsidR="00E32D54">
              <w:rPr>
                <w:noProof/>
                <w:webHidden/>
              </w:rPr>
              <w:fldChar w:fldCharType="separate"/>
            </w:r>
            <w:r w:rsidR="0014580B">
              <w:rPr>
                <w:noProof/>
                <w:webHidden/>
              </w:rPr>
              <w:t>4</w:t>
            </w:r>
            <w:r w:rsidR="00E32D54">
              <w:rPr>
                <w:noProof/>
                <w:webHidden/>
              </w:rPr>
              <w:fldChar w:fldCharType="end"/>
            </w:r>
          </w:hyperlink>
        </w:p>
        <w:p w14:paraId="190E7088" w14:textId="2A7C4027" w:rsidR="00E32D54" w:rsidRDefault="008761A1">
          <w:pPr>
            <w:pStyle w:val="TOC1"/>
            <w:rPr>
              <w:rFonts w:eastAsiaTheme="minorEastAsia" w:cs="Mangal"/>
              <w:noProof/>
              <w:lang w:eastAsia="en-IN"/>
            </w:rPr>
          </w:pPr>
          <w:hyperlink w:anchor="_Toc201243863" w:history="1">
            <w:r w:rsidR="00E32D54" w:rsidRPr="00562150">
              <w:rPr>
                <w:rStyle w:val="Hyperlink"/>
                <w:rFonts w:ascii="Arial" w:hAnsi="Arial" w:cs="Arial"/>
                <w:b/>
                <w:bCs/>
                <w:noProof/>
                <w:lang w:val="en-US"/>
              </w:rPr>
              <w:t>III.</w:t>
            </w:r>
            <w:r w:rsidR="00E32D54">
              <w:rPr>
                <w:rFonts w:eastAsiaTheme="minorEastAsia" w:cs="Mangal"/>
                <w:noProof/>
                <w:lang w:eastAsia="en-IN"/>
              </w:rPr>
              <w:tab/>
            </w:r>
            <w:r w:rsidR="00E32D54" w:rsidRPr="00562150">
              <w:rPr>
                <w:rStyle w:val="Hyperlink"/>
                <w:rFonts w:ascii="Arial" w:hAnsi="Arial" w:cs="Arial"/>
                <w:b/>
                <w:bCs/>
                <w:noProof/>
                <w:lang w:val="en-US"/>
              </w:rPr>
              <w:t>General Guidelines</w:t>
            </w:r>
            <w:r w:rsidR="00E32D54">
              <w:rPr>
                <w:noProof/>
                <w:webHidden/>
              </w:rPr>
              <w:tab/>
            </w:r>
            <w:r w:rsidR="00E32D54">
              <w:rPr>
                <w:noProof/>
                <w:webHidden/>
              </w:rPr>
              <w:fldChar w:fldCharType="begin"/>
            </w:r>
            <w:r w:rsidR="00E32D54">
              <w:rPr>
                <w:noProof/>
                <w:webHidden/>
              </w:rPr>
              <w:instrText xml:space="preserve"> PAGEREF _Toc201243863 \h </w:instrText>
            </w:r>
            <w:r w:rsidR="00E32D54">
              <w:rPr>
                <w:noProof/>
                <w:webHidden/>
              </w:rPr>
            </w:r>
            <w:r w:rsidR="00E32D54">
              <w:rPr>
                <w:noProof/>
                <w:webHidden/>
              </w:rPr>
              <w:fldChar w:fldCharType="separate"/>
            </w:r>
            <w:r w:rsidR="0014580B">
              <w:rPr>
                <w:noProof/>
                <w:webHidden/>
              </w:rPr>
              <w:t>7</w:t>
            </w:r>
            <w:r w:rsidR="00E32D54">
              <w:rPr>
                <w:noProof/>
                <w:webHidden/>
              </w:rPr>
              <w:fldChar w:fldCharType="end"/>
            </w:r>
          </w:hyperlink>
        </w:p>
        <w:p w14:paraId="59FFE2ED" w14:textId="0C4BDCD6" w:rsidR="00E32D54" w:rsidRDefault="008761A1">
          <w:pPr>
            <w:pStyle w:val="TOC2"/>
            <w:rPr>
              <w:rFonts w:eastAsiaTheme="minorEastAsia"/>
              <w:noProof/>
              <w:lang w:eastAsia="en-IN"/>
            </w:rPr>
          </w:pPr>
          <w:hyperlink w:anchor="_Toc201243864" w:history="1">
            <w:r w:rsidR="00E32D54" w:rsidRPr="00562150">
              <w:rPr>
                <w:rStyle w:val="Hyperlink"/>
                <w:rFonts w:ascii="Arial" w:hAnsi="Arial" w:cs="Arial"/>
                <w:b/>
                <w:bCs/>
                <w:noProof/>
              </w:rPr>
              <w:t>G.</w:t>
            </w:r>
            <w:r w:rsidR="00E32D54">
              <w:rPr>
                <w:rFonts w:eastAsiaTheme="minorEastAsia"/>
                <w:noProof/>
                <w:lang w:eastAsia="en-IN"/>
              </w:rPr>
              <w:tab/>
            </w:r>
            <w:r w:rsidR="00E32D54" w:rsidRPr="00562150">
              <w:rPr>
                <w:rStyle w:val="Hyperlink"/>
                <w:rFonts w:ascii="Arial" w:hAnsi="Arial" w:cs="Arial"/>
                <w:b/>
                <w:bCs/>
                <w:noProof/>
              </w:rPr>
              <w:t>Phases of Projects</w:t>
            </w:r>
            <w:r w:rsidR="00E32D54">
              <w:rPr>
                <w:noProof/>
                <w:webHidden/>
              </w:rPr>
              <w:tab/>
            </w:r>
            <w:r w:rsidR="00E32D54">
              <w:rPr>
                <w:noProof/>
                <w:webHidden/>
              </w:rPr>
              <w:fldChar w:fldCharType="begin"/>
            </w:r>
            <w:r w:rsidR="00E32D54">
              <w:rPr>
                <w:noProof/>
                <w:webHidden/>
              </w:rPr>
              <w:instrText xml:space="preserve"> PAGEREF _Toc201243864 \h </w:instrText>
            </w:r>
            <w:r w:rsidR="00E32D54">
              <w:rPr>
                <w:noProof/>
                <w:webHidden/>
              </w:rPr>
            </w:r>
            <w:r w:rsidR="00E32D54">
              <w:rPr>
                <w:noProof/>
                <w:webHidden/>
              </w:rPr>
              <w:fldChar w:fldCharType="separate"/>
            </w:r>
            <w:r w:rsidR="0014580B">
              <w:rPr>
                <w:noProof/>
                <w:webHidden/>
              </w:rPr>
              <w:t>7</w:t>
            </w:r>
            <w:r w:rsidR="00E32D54">
              <w:rPr>
                <w:noProof/>
                <w:webHidden/>
              </w:rPr>
              <w:fldChar w:fldCharType="end"/>
            </w:r>
          </w:hyperlink>
        </w:p>
        <w:p w14:paraId="48B18FEA" w14:textId="6C59059A" w:rsidR="00E32D54" w:rsidRDefault="008761A1">
          <w:pPr>
            <w:pStyle w:val="TOC2"/>
            <w:rPr>
              <w:rFonts w:eastAsiaTheme="minorEastAsia"/>
              <w:noProof/>
              <w:lang w:eastAsia="en-IN"/>
            </w:rPr>
          </w:pPr>
          <w:hyperlink w:anchor="_Toc201243865" w:history="1">
            <w:r w:rsidR="00E32D54" w:rsidRPr="00562150">
              <w:rPr>
                <w:rStyle w:val="Hyperlink"/>
                <w:rFonts w:ascii="Arial" w:hAnsi="Arial" w:cs="Arial"/>
                <w:b/>
                <w:bCs/>
                <w:noProof/>
              </w:rPr>
              <w:t>H.</w:t>
            </w:r>
            <w:r w:rsidR="00E32D54">
              <w:rPr>
                <w:rFonts w:eastAsiaTheme="minorEastAsia"/>
                <w:noProof/>
                <w:lang w:eastAsia="en-IN"/>
              </w:rPr>
              <w:tab/>
            </w:r>
            <w:r w:rsidR="00E32D54" w:rsidRPr="00562150">
              <w:rPr>
                <w:rStyle w:val="Hyperlink"/>
                <w:rFonts w:ascii="Arial" w:hAnsi="Arial" w:cs="Arial"/>
                <w:b/>
                <w:bCs/>
                <w:noProof/>
              </w:rPr>
              <w:t>Prudential Conditions Related to Sanction</w:t>
            </w:r>
            <w:r w:rsidR="00E32D54">
              <w:rPr>
                <w:noProof/>
                <w:webHidden/>
              </w:rPr>
              <w:tab/>
            </w:r>
            <w:r w:rsidR="00E32D54">
              <w:rPr>
                <w:noProof/>
                <w:webHidden/>
              </w:rPr>
              <w:fldChar w:fldCharType="begin"/>
            </w:r>
            <w:r w:rsidR="00E32D54">
              <w:rPr>
                <w:noProof/>
                <w:webHidden/>
              </w:rPr>
              <w:instrText xml:space="preserve"> PAGEREF _Toc201243865 \h </w:instrText>
            </w:r>
            <w:r w:rsidR="00E32D54">
              <w:rPr>
                <w:noProof/>
                <w:webHidden/>
              </w:rPr>
            </w:r>
            <w:r w:rsidR="00E32D54">
              <w:rPr>
                <w:noProof/>
                <w:webHidden/>
              </w:rPr>
              <w:fldChar w:fldCharType="separate"/>
            </w:r>
            <w:r w:rsidR="0014580B">
              <w:rPr>
                <w:noProof/>
                <w:webHidden/>
              </w:rPr>
              <w:t>7</w:t>
            </w:r>
            <w:r w:rsidR="00E32D54">
              <w:rPr>
                <w:noProof/>
                <w:webHidden/>
              </w:rPr>
              <w:fldChar w:fldCharType="end"/>
            </w:r>
          </w:hyperlink>
        </w:p>
        <w:p w14:paraId="5EEADA79" w14:textId="52C52DB6" w:rsidR="00E32D54" w:rsidRDefault="008761A1">
          <w:pPr>
            <w:pStyle w:val="TOC2"/>
            <w:rPr>
              <w:rFonts w:eastAsiaTheme="minorEastAsia"/>
              <w:noProof/>
              <w:lang w:eastAsia="en-IN"/>
            </w:rPr>
          </w:pPr>
          <w:hyperlink w:anchor="_Toc201243866" w:history="1">
            <w:r w:rsidR="00E32D54" w:rsidRPr="00562150">
              <w:rPr>
                <w:rStyle w:val="Hyperlink"/>
                <w:rFonts w:ascii="Arial" w:hAnsi="Arial" w:cs="Arial"/>
                <w:b/>
                <w:bCs/>
                <w:noProof/>
              </w:rPr>
              <w:t>I.</w:t>
            </w:r>
            <w:r w:rsidR="00E32D54">
              <w:rPr>
                <w:rFonts w:eastAsiaTheme="minorEastAsia"/>
                <w:noProof/>
                <w:lang w:eastAsia="en-IN"/>
              </w:rPr>
              <w:tab/>
            </w:r>
            <w:r w:rsidR="00E32D54" w:rsidRPr="00562150">
              <w:rPr>
                <w:rStyle w:val="Hyperlink"/>
                <w:rFonts w:ascii="Arial" w:hAnsi="Arial" w:cs="Arial"/>
                <w:b/>
                <w:bCs/>
                <w:noProof/>
              </w:rPr>
              <w:t>Prudential Conditions Related to Disbursement and Monitoring</w:t>
            </w:r>
            <w:r w:rsidR="00E32D54">
              <w:rPr>
                <w:noProof/>
                <w:webHidden/>
              </w:rPr>
              <w:tab/>
            </w:r>
            <w:r w:rsidR="00E32D54">
              <w:rPr>
                <w:noProof/>
                <w:webHidden/>
              </w:rPr>
              <w:fldChar w:fldCharType="begin"/>
            </w:r>
            <w:r w:rsidR="00E32D54">
              <w:rPr>
                <w:noProof/>
                <w:webHidden/>
              </w:rPr>
              <w:instrText xml:space="preserve"> PAGEREF _Toc201243866 \h </w:instrText>
            </w:r>
            <w:r w:rsidR="00E32D54">
              <w:rPr>
                <w:noProof/>
                <w:webHidden/>
              </w:rPr>
            </w:r>
            <w:r w:rsidR="00E32D54">
              <w:rPr>
                <w:noProof/>
                <w:webHidden/>
              </w:rPr>
              <w:fldChar w:fldCharType="separate"/>
            </w:r>
            <w:r w:rsidR="0014580B">
              <w:rPr>
                <w:noProof/>
                <w:webHidden/>
              </w:rPr>
              <w:t>8</w:t>
            </w:r>
            <w:r w:rsidR="00E32D54">
              <w:rPr>
                <w:noProof/>
                <w:webHidden/>
              </w:rPr>
              <w:fldChar w:fldCharType="end"/>
            </w:r>
          </w:hyperlink>
        </w:p>
        <w:p w14:paraId="72CC4552" w14:textId="1325559D" w:rsidR="00E32D54" w:rsidRDefault="008761A1">
          <w:pPr>
            <w:pStyle w:val="TOC1"/>
            <w:rPr>
              <w:rFonts w:eastAsiaTheme="minorEastAsia" w:cs="Mangal"/>
              <w:noProof/>
              <w:lang w:eastAsia="en-IN"/>
            </w:rPr>
          </w:pPr>
          <w:hyperlink w:anchor="_Toc201243867" w:history="1">
            <w:r w:rsidR="00E32D54" w:rsidRPr="00562150">
              <w:rPr>
                <w:rStyle w:val="Hyperlink"/>
                <w:rFonts w:ascii="Arial" w:hAnsi="Arial" w:cs="Arial"/>
                <w:b/>
                <w:bCs/>
                <w:noProof/>
                <w:lang w:val="en-US"/>
              </w:rPr>
              <w:t>IV.</w:t>
            </w:r>
            <w:r w:rsidR="00E32D54">
              <w:rPr>
                <w:rFonts w:eastAsiaTheme="minorEastAsia" w:cs="Mangal"/>
                <w:noProof/>
                <w:lang w:eastAsia="en-IN"/>
              </w:rPr>
              <w:tab/>
            </w:r>
            <w:r w:rsidR="00E32D54" w:rsidRPr="00562150">
              <w:rPr>
                <w:rStyle w:val="Hyperlink"/>
                <w:rFonts w:ascii="Arial" w:hAnsi="Arial" w:cs="Arial"/>
                <w:b/>
                <w:bCs/>
                <w:noProof/>
                <w:lang w:val="en-US"/>
              </w:rPr>
              <w:t>Prudential Norms for Resolution</w:t>
            </w:r>
            <w:r w:rsidR="00E32D54">
              <w:rPr>
                <w:noProof/>
                <w:webHidden/>
              </w:rPr>
              <w:tab/>
            </w:r>
            <w:r w:rsidR="00E32D54">
              <w:rPr>
                <w:noProof/>
                <w:webHidden/>
              </w:rPr>
              <w:fldChar w:fldCharType="begin"/>
            </w:r>
            <w:r w:rsidR="00E32D54">
              <w:rPr>
                <w:noProof/>
                <w:webHidden/>
              </w:rPr>
              <w:instrText xml:space="preserve"> PAGEREF _Toc201243867 \h </w:instrText>
            </w:r>
            <w:r w:rsidR="00E32D54">
              <w:rPr>
                <w:noProof/>
                <w:webHidden/>
              </w:rPr>
            </w:r>
            <w:r w:rsidR="00E32D54">
              <w:rPr>
                <w:noProof/>
                <w:webHidden/>
              </w:rPr>
              <w:fldChar w:fldCharType="separate"/>
            </w:r>
            <w:r w:rsidR="0014580B">
              <w:rPr>
                <w:noProof/>
                <w:webHidden/>
              </w:rPr>
              <w:t>10</w:t>
            </w:r>
            <w:r w:rsidR="00E32D54">
              <w:rPr>
                <w:noProof/>
                <w:webHidden/>
              </w:rPr>
              <w:fldChar w:fldCharType="end"/>
            </w:r>
          </w:hyperlink>
        </w:p>
        <w:p w14:paraId="218C542D" w14:textId="5C3833C7" w:rsidR="00E32D54" w:rsidRDefault="008761A1">
          <w:pPr>
            <w:pStyle w:val="TOC2"/>
            <w:rPr>
              <w:rFonts w:eastAsiaTheme="minorEastAsia"/>
              <w:noProof/>
              <w:lang w:eastAsia="en-IN"/>
            </w:rPr>
          </w:pPr>
          <w:hyperlink w:anchor="_Toc201243868" w:history="1">
            <w:r w:rsidR="00E32D54" w:rsidRPr="00562150">
              <w:rPr>
                <w:rStyle w:val="Hyperlink"/>
                <w:rFonts w:ascii="Arial" w:hAnsi="Arial" w:cs="Arial"/>
                <w:b/>
                <w:bCs/>
                <w:noProof/>
              </w:rPr>
              <w:t>J.</w:t>
            </w:r>
            <w:r w:rsidR="00E32D54">
              <w:rPr>
                <w:rFonts w:eastAsiaTheme="minorEastAsia"/>
                <w:noProof/>
                <w:lang w:eastAsia="en-IN"/>
              </w:rPr>
              <w:tab/>
            </w:r>
            <w:r w:rsidR="00E32D54" w:rsidRPr="00562150">
              <w:rPr>
                <w:rStyle w:val="Hyperlink"/>
                <w:rFonts w:ascii="Arial" w:hAnsi="Arial" w:cs="Arial"/>
                <w:b/>
                <w:bCs/>
                <w:noProof/>
              </w:rPr>
              <w:t>Resolution of Stress</w:t>
            </w:r>
            <w:r w:rsidR="00E32D54">
              <w:rPr>
                <w:noProof/>
                <w:webHidden/>
              </w:rPr>
              <w:tab/>
            </w:r>
            <w:r w:rsidR="00E32D54">
              <w:rPr>
                <w:noProof/>
                <w:webHidden/>
              </w:rPr>
              <w:fldChar w:fldCharType="begin"/>
            </w:r>
            <w:r w:rsidR="00E32D54">
              <w:rPr>
                <w:noProof/>
                <w:webHidden/>
              </w:rPr>
              <w:instrText xml:space="preserve"> PAGEREF _Toc201243868 \h </w:instrText>
            </w:r>
            <w:r w:rsidR="00E32D54">
              <w:rPr>
                <w:noProof/>
                <w:webHidden/>
              </w:rPr>
            </w:r>
            <w:r w:rsidR="00E32D54">
              <w:rPr>
                <w:noProof/>
                <w:webHidden/>
              </w:rPr>
              <w:fldChar w:fldCharType="separate"/>
            </w:r>
            <w:r w:rsidR="0014580B">
              <w:rPr>
                <w:noProof/>
                <w:webHidden/>
              </w:rPr>
              <w:t>10</w:t>
            </w:r>
            <w:r w:rsidR="00E32D54">
              <w:rPr>
                <w:noProof/>
                <w:webHidden/>
              </w:rPr>
              <w:fldChar w:fldCharType="end"/>
            </w:r>
          </w:hyperlink>
        </w:p>
        <w:p w14:paraId="1F85FFB7" w14:textId="41A233DE" w:rsidR="00E32D54" w:rsidRDefault="008761A1">
          <w:pPr>
            <w:pStyle w:val="TOC2"/>
            <w:rPr>
              <w:rFonts w:eastAsiaTheme="minorEastAsia"/>
              <w:noProof/>
              <w:lang w:eastAsia="en-IN"/>
            </w:rPr>
          </w:pPr>
          <w:hyperlink w:anchor="_Toc201243869" w:history="1">
            <w:r w:rsidR="00E32D54" w:rsidRPr="00562150">
              <w:rPr>
                <w:rStyle w:val="Hyperlink"/>
                <w:rFonts w:ascii="Arial" w:hAnsi="Arial" w:cs="Arial"/>
                <w:b/>
                <w:bCs/>
                <w:noProof/>
              </w:rPr>
              <w:t>K.</w:t>
            </w:r>
            <w:r w:rsidR="00E32D54">
              <w:rPr>
                <w:rFonts w:eastAsiaTheme="minorEastAsia"/>
                <w:noProof/>
                <w:lang w:eastAsia="en-IN"/>
              </w:rPr>
              <w:tab/>
            </w:r>
            <w:r w:rsidR="00E32D54" w:rsidRPr="00562150">
              <w:rPr>
                <w:rStyle w:val="Hyperlink"/>
                <w:rFonts w:ascii="Arial" w:hAnsi="Arial" w:cs="Arial"/>
                <w:b/>
                <w:bCs/>
                <w:noProof/>
              </w:rPr>
              <w:t>Resolution Plans Involving Extension of Original / Extended DCCO</w:t>
            </w:r>
            <w:r w:rsidR="00E32D54">
              <w:rPr>
                <w:noProof/>
                <w:webHidden/>
              </w:rPr>
              <w:tab/>
            </w:r>
            <w:r w:rsidR="00E32D54">
              <w:rPr>
                <w:noProof/>
                <w:webHidden/>
              </w:rPr>
              <w:fldChar w:fldCharType="begin"/>
            </w:r>
            <w:r w:rsidR="00E32D54">
              <w:rPr>
                <w:noProof/>
                <w:webHidden/>
              </w:rPr>
              <w:instrText xml:space="preserve"> PAGEREF _Toc201243869 \h </w:instrText>
            </w:r>
            <w:r w:rsidR="00E32D54">
              <w:rPr>
                <w:noProof/>
                <w:webHidden/>
              </w:rPr>
            </w:r>
            <w:r w:rsidR="00E32D54">
              <w:rPr>
                <w:noProof/>
                <w:webHidden/>
              </w:rPr>
              <w:fldChar w:fldCharType="separate"/>
            </w:r>
            <w:r w:rsidR="0014580B">
              <w:rPr>
                <w:noProof/>
                <w:webHidden/>
              </w:rPr>
              <w:t>10</w:t>
            </w:r>
            <w:r w:rsidR="00E32D54">
              <w:rPr>
                <w:noProof/>
                <w:webHidden/>
              </w:rPr>
              <w:fldChar w:fldCharType="end"/>
            </w:r>
          </w:hyperlink>
        </w:p>
        <w:p w14:paraId="72AFE040" w14:textId="2A5AE6CE" w:rsidR="00E32D54" w:rsidRDefault="008761A1">
          <w:pPr>
            <w:pStyle w:val="TOC2"/>
            <w:rPr>
              <w:rFonts w:eastAsiaTheme="minorEastAsia"/>
              <w:noProof/>
              <w:lang w:eastAsia="en-IN"/>
            </w:rPr>
          </w:pPr>
          <w:hyperlink w:anchor="_Toc201243870" w:history="1">
            <w:r w:rsidR="00E32D54" w:rsidRPr="00562150">
              <w:rPr>
                <w:rStyle w:val="Hyperlink"/>
                <w:rFonts w:ascii="Arial" w:hAnsi="Arial" w:cs="Arial"/>
                <w:b/>
                <w:bCs/>
                <w:noProof/>
              </w:rPr>
              <w:t>L.</w:t>
            </w:r>
            <w:r w:rsidR="00E32D54">
              <w:rPr>
                <w:rFonts w:eastAsiaTheme="minorEastAsia"/>
                <w:noProof/>
                <w:lang w:eastAsia="en-IN"/>
              </w:rPr>
              <w:tab/>
            </w:r>
            <w:r w:rsidR="00E32D54" w:rsidRPr="00562150">
              <w:rPr>
                <w:rStyle w:val="Hyperlink"/>
                <w:rFonts w:ascii="Arial" w:hAnsi="Arial" w:cs="Arial"/>
                <w:b/>
                <w:bCs/>
                <w:noProof/>
              </w:rPr>
              <w:t>Criteria for Upgradation</w:t>
            </w:r>
            <w:r w:rsidR="00E32D54">
              <w:rPr>
                <w:noProof/>
                <w:webHidden/>
              </w:rPr>
              <w:tab/>
            </w:r>
            <w:r w:rsidR="00E32D54">
              <w:rPr>
                <w:noProof/>
                <w:webHidden/>
              </w:rPr>
              <w:fldChar w:fldCharType="begin"/>
            </w:r>
            <w:r w:rsidR="00E32D54">
              <w:rPr>
                <w:noProof/>
                <w:webHidden/>
              </w:rPr>
              <w:instrText xml:space="preserve"> PAGEREF _Toc201243870 \h </w:instrText>
            </w:r>
            <w:r w:rsidR="00E32D54">
              <w:rPr>
                <w:noProof/>
                <w:webHidden/>
              </w:rPr>
            </w:r>
            <w:r w:rsidR="00E32D54">
              <w:rPr>
                <w:noProof/>
                <w:webHidden/>
              </w:rPr>
              <w:fldChar w:fldCharType="separate"/>
            </w:r>
            <w:r w:rsidR="0014580B">
              <w:rPr>
                <w:noProof/>
                <w:webHidden/>
              </w:rPr>
              <w:t>13</w:t>
            </w:r>
            <w:r w:rsidR="00E32D54">
              <w:rPr>
                <w:noProof/>
                <w:webHidden/>
              </w:rPr>
              <w:fldChar w:fldCharType="end"/>
            </w:r>
          </w:hyperlink>
        </w:p>
        <w:p w14:paraId="603AF01C" w14:textId="6C858389" w:rsidR="00E32D54" w:rsidRDefault="008761A1">
          <w:pPr>
            <w:pStyle w:val="TOC2"/>
            <w:rPr>
              <w:rFonts w:eastAsiaTheme="minorEastAsia"/>
              <w:noProof/>
              <w:lang w:eastAsia="en-IN"/>
            </w:rPr>
          </w:pPr>
          <w:hyperlink w:anchor="_Toc201243871" w:history="1">
            <w:r w:rsidR="00E32D54" w:rsidRPr="00562150">
              <w:rPr>
                <w:rStyle w:val="Hyperlink"/>
                <w:rFonts w:ascii="Arial" w:hAnsi="Arial" w:cs="Arial"/>
                <w:b/>
                <w:bCs/>
                <w:noProof/>
              </w:rPr>
              <w:t>M.</w:t>
            </w:r>
            <w:r w:rsidR="00E32D54">
              <w:rPr>
                <w:rFonts w:eastAsiaTheme="minorEastAsia"/>
                <w:noProof/>
                <w:lang w:eastAsia="en-IN"/>
              </w:rPr>
              <w:tab/>
            </w:r>
            <w:r w:rsidR="00E32D54" w:rsidRPr="00562150">
              <w:rPr>
                <w:rStyle w:val="Hyperlink"/>
                <w:rFonts w:ascii="Arial" w:hAnsi="Arial" w:cs="Arial"/>
                <w:b/>
                <w:bCs/>
                <w:noProof/>
              </w:rPr>
              <w:t>Income Recognition</w:t>
            </w:r>
            <w:r w:rsidR="00E32D54">
              <w:rPr>
                <w:noProof/>
                <w:webHidden/>
              </w:rPr>
              <w:tab/>
            </w:r>
            <w:r w:rsidR="00E32D54">
              <w:rPr>
                <w:noProof/>
                <w:webHidden/>
              </w:rPr>
              <w:fldChar w:fldCharType="begin"/>
            </w:r>
            <w:r w:rsidR="00E32D54">
              <w:rPr>
                <w:noProof/>
                <w:webHidden/>
              </w:rPr>
              <w:instrText xml:space="preserve"> PAGEREF _Toc201243871 \h </w:instrText>
            </w:r>
            <w:r w:rsidR="00E32D54">
              <w:rPr>
                <w:noProof/>
                <w:webHidden/>
              </w:rPr>
            </w:r>
            <w:r w:rsidR="00E32D54">
              <w:rPr>
                <w:noProof/>
                <w:webHidden/>
              </w:rPr>
              <w:fldChar w:fldCharType="separate"/>
            </w:r>
            <w:r w:rsidR="0014580B">
              <w:rPr>
                <w:noProof/>
                <w:webHidden/>
              </w:rPr>
              <w:t>13</w:t>
            </w:r>
            <w:r w:rsidR="00E32D54">
              <w:rPr>
                <w:noProof/>
                <w:webHidden/>
              </w:rPr>
              <w:fldChar w:fldCharType="end"/>
            </w:r>
          </w:hyperlink>
        </w:p>
        <w:p w14:paraId="501A3B90" w14:textId="749600F5" w:rsidR="00E32D54" w:rsidRDefault="008761A1">
          <w:pPr>
            <w:pStyle w:val="TOC2"/>
            <w:rPr>
              <w:rFonts w:eastAsiaTheme="minorEastAsia"/>
              <w:noProof/>
              <w:lang w:eastAsia="en-IN"/>
            </w:rPr>
          </w:pPr>
          <w:hyperlink w:anchor="_Toc201243872" w:history="1">
            <w:r w:rsidR="00E32D54" w:rsidRPr="00562150">
              <w:rPr>
                <w:rStyle w:val="Hyperlink"/>
                <w:rFonts w:ascii="Arial" w:eastAsia="Times New Roman" w:hAnsi="Arial" w:cs="Arial"/>
                <w:b/>
                <w:bCs/>
                <w:noProof/>
                <w:lang w:eastAsia="en-IN"/>
              </w:rPr>
              <w:t>N.</w:t>
            </w:r>
            <w:r w:rsidR="00E32D54">
              <w:rPr>
                <w:rFonts w:eastAsiaTheme="minorEastAsia"/>
                <w:noProof/>
                <w:lang w:eastAsia="en-IN"/>
              </w:rPr>
              <w:tab/>
            </w:r>
            <w:r w:rsidR="00E32D54" w:rsidRPr="00562150">
              <w:rPr>
                <w:rStyle w:val="Hyperlink"/>
                <w:rFonts w:ascii="Arial" w:hAnsi="Arial" w:cs="Arial"/>
                <w:b/>
                <w:bCs/>
                <w:noProof/>
              </w:rPr>
              <w:t>Provisioning for Standard Assets</w:t>
            </w:r>
            <w:r w:rsidR="00E32D54">
              <w:rPr>
                <w:noProof/>
                <w:webHidden/>
              </w:rPr>
              <w:tab/>
            </w:r>
            <w:r w:rsidR="00E32D54">
              <w:rPr>
                <w:noProof/>
                <w:webHidden/>
              </w:rPr>
              <w:fldChar w:fldCharType="begin"/>
            </w:r>
            <w:r w:rsidR="00E32D54">
              <w:rPr>
                <w:noProof/>
                <w:webHidden/>
              </w:rPr>
              <w:instrText xml:space="preserve"> PAGEREF _Toc201243872 \h </w:instrText>
            </w:r>
            <w:r w:rsidR="00E32D54">
              <w:rPr>
                <w:noProof/>
                <w:webHidden/>
              </w:rPr>
            </w:r>
            <w:r w:rsidR="00E32D54">
              <w:rPr>
                <w:noProof/>
                <w:webHidden/>
              </w:rPr>
              <w:fldChar w:fldCharType="separate"/>
            </w:r>
            <w:r w:rsidR="0014580B">
              <w:rPr>
                <w:noProof/>
                <w:webHidden/>
              </w:rPr>
              <w:t>13</w:t>
            </w:r>
            <w:r w:rsidR="00E32D54">
              <w:rPr>
                <w:noProof/>
                <w:webHidden/>
              </w:rPr>
              <w:fldChar w:fldCharType="end"/>
            </w:r>
          </w:hyperlink>
        </w:p>
        <w:p w14:paraId="196BD18A" w14:textId="25F753DC" w:rsidR="00E32D54" w:rsidRDefault="008761A1">
          <w:pPr>
            <w:pStyle w:val="TOC2"/>
            <w:rPr>
              <w:rFonts w:eastAsiaTheme="minorEastAsia"/>
              <w:noProof/>
              <w:lang w:eastAsia="en-IN"/>
            </w:rPr>
          </w:pPr>
          <w:hyperlink w:anchor="_Toc201243873" w:history="1">
            <w:r w:rsidR="00E32D54" w:rsidRPr="00562150">
              <w:rPr>
                <w:rStyle w:val="Hyperlink"/>
                <w:rFonts w:ascii="Arial" w:hAnsi="Arial" w:cs="Arial"/>
                <w:b/>
                <w:bCs/>
                <w:noProof/>
              </w:rPr>
              <w:t>O.</w:t>
            </w:r>
            <w:r w:rsidR="00E32D54">
              <w:rPr>
                <w:rFonts w:eastAsiaTheme="minorEastAsia"/>
                <w:noProof/>
                <w:lang w:eastAsia="en-IN"/>
              </w:rPr>
              <w:tab/>
            </w:r>
            <w:r w:rsidR="00E32D54" w:rsidRPr="00562150">
              <w:rPr>
                <w:rStyle w:val="Hyperlink"/>
                <w:rFonts w:ascii="Arial" w:hAnsi="Arial" w:cs="Arial"/>
                <w:b/>
                <w:bCs/>
                <w:noProof/>
              </w:rPr>
              <w:t>Provisioning for DCCO Deferred Standard Assets</w:t>
            </w:r>
            <w:r w:rsidR="00E32D54">
              <w:rPr>
                <w:noProof/>
                <w:webHidden/>
              </w:rPr>
              <w:tab/>
            </w:r>
            <w:r w:rsidR="00E32D54">
              <w:rPr>
                <w:noProof/>
                <w:webHidden/>
              </w:rPr>
              <w:fldChar w:fldCharType="begin"/>
            </w:r>
            <w:r w:rsidR="00E32D54">
              <w:rPr>
                <w:noProof/>
                <w:webHidden/>
              </w:rPr>
              <w:instrText xml:space="preserve"> PAGEREF _Toc201243873 \h </w:instrText>
            </w:r>
            <w:r w:rsidR="00E32D54">
              <w:rPr>
                <w:noProof/>
                <w:webHidden/>
              </w:rPr>
            </w:r>
            <w:r w:rsidR="00E32D54">
              <w:rPr>
                <w:noProof/>
                <w:webHidden/>
              </w:rPr>
              <w:fldChar w:fldCharType="separate"/>
            </w:r>
            <w:r w:rsidR="0014580B">
              <w:rPr>
                <w:noProof/>
                <w:webHidden/>
              </w:rPr>
              <w:t>13</w:t>
            </w:r>
            <w:r w:rsidR="00E32D54">
              <w:rPr>
                <w:noProof/>
                <w:webHidden/>
              </w:rPr>
              <w:fldChar w:fldCharType="end"/>
            </w:r>
          </w:hyperlink>
        </w:p>
        <w:p w14:paraId="585266E2" w14:textId="1B85CB70" w:rsidR="00E32D54" w:rsidRDefault="008761A1">
          <w:pPr>
            <w:pStyle w:val="TOC2"/>
            <w:rPr>
              <w:rFonts w:eastAsiaTheme="minorEastAsia"/>
              <w:noProof/>
              <w:lang w:eastAsia="en-IN"/>
            </w:rPr>
          </w:pPr>
          <w:hyperlink w:anchor="_Toc201243874" w:history="1">
            <w:r w:rsidR="00E32D54" w:rsidRPr="00562150">
              <w:rPr>
                <w:rStyle w:val="Hyperlink"/>
                <w:rFonts w:ascii="Arial" w:hAnsi="Arial" w:cs="Arial"/>
                <w:b/>
                <w:bCs/>
                <w:noProof/>
              </w:rPr>
              <w:t>P.</w:t>
            </w:r>
            <w:r w:rsidR="00E32D54">
              <w:rPr>
                <w:rFonts w:eastAsiaTheme="minorEastAsia"/>
                <w:noProof/>
                <w:lang w:eastAsia="en-IN"/>
              </w:rPr>
              <w:tab/>
            </w:r>
            <w:r w:rsidR="00E32D54" w:rsidRPr="00562150">
              <w:rPr>
                <w:rStyle w:val="Hyperlink"/>
                <w:rFonts w:ascii="Arial" w:hAnsi="Arial" w:cs="Arial"/>
                <w:b/>
                <w:bCs/>
                <w:noProof/>
              </w:rPr>
              <w:t>Provisioning for Existing Projects</w:t>
            </w:r>
            <w:r w:rsidR="00E32D54">
              <w:rPr>
                <w:noProof/>
                <w:webHidden/>
              </w:rPr>
              <w:tab/>
            </w:r>
            <w:r w:rsidR="00E32D54">
              <w:rPr>
                <w:noProof/>
                <w:webHidden/>
              </w:rPr>
              <w:fldChar w:fldCharType="begin"/>
            </w:r>
            <w:r w:rsidR="00E32D54">
              <w:rPr>
                <w:noProof/>
                <w:webHidden/>
              </w:rPr>
              <w:instrText xml:space="preserve"> PAGEREF _Toc201243874 \h </w:instrText>
            </w:r>
            <w:r w:rsidR="00E32D54">
              <w:rPr>
                <w:noProof/>
                <w:webHidden/>
              </w:rPr>
            </w:r>
            <w:r w:rsidR="00E32D54">
              <w:rPr>
                <w:noProof/>
                <w:webHidden/>
              </w:rPr>
              <w:fldChar w:fldCharType="separate"/>
            </w:r>
            <w:r w:rsidR="0014580B">
              <w:rPr>
                <w:noProof/>
                <w:webHidden/>
              </w:rPr>
              <w:t>14</w:t>
            </w:r>
            <w:r w:rsidR="00E32D54">
              <w:rPr>
                <w:noProof/>
                <w:webHidden/>
              </w:rPr>
              <w:fldChar w:fldCharType="end"/>
            </w:r>
          </w:hyperlink>
        </w:p>
        <w:p w14:paraId="6C41DE71" w14:textId="2F69D16B" w:rsidR="00E32D54" w:rsidRDefault="008761A1">
          <w:pPr>
            <w:pStyle w:val="TOC2"/>
            <w:rPr>
              <w:rFonts w:eastAsiaTheme="minorEastAsia"/>
              <w:noProof/>
              <w:lang w:eastAsia="en-IN"/>
            </w:rPr>
          </w:pPr>
          <w:hyperlink w:anchor="_Toc201243875" w:history="1">
            <w:r w:rsidR="00E32D54" w:rsidRPr="00562150">
              <w:rPr>
                <w:rStyle w:val="Hyperlink"/>
                <w:rFonts w:ascii="Arial" w:hAnsi="Arial" w:cs="Arial"/>
                <w:b/>
                <w:bCs/>
                <w:noProof/>
              </w:rPr>
              <w:t>Q.</w:t>
            </w:r>
            <w:r w:rsidR="00E32D54">
              <w:rPr>
                <w:rFonts w:eastAsiaTheme="minorEastAsia"/>
                <w:noProof/>
                <w:lang w:eastAsia="en-IN"/>
              </w:rPr>
              <w:tab/>
            </w:r>
            <w:r w:rsidR="00E32D54" w:rsidRPr="00562150">
              <w:rPr>
                <w:rStyle w:val="Hyperlink"/>
                <w:rFonts w:ascii="Arial" w:hAnsi="Arial" w:cs="Arial"/>
                <w:b/>
                <w:bCs/>
                <w:noProof/>
              </w:rPr>
              <w:t>Provisioning for Non-Performing Assets</w:t>
            </w:r>
            <w:r w:rsidR="00E32D54">
              <w:rPr>
                <w:noProof/>
                <w:webHidden/>
              </w:rPr>
              <w:tab/>
            </w:r>
            <w:r w:rsidR="00E32D54">
              <w:rPr>
                <w:noProof/>
                <w:webHidden/>
              </w:rPr>
              <w:fldChar w:fldCharType="begin"/>
            </w:r>
            <w:r w:rsidR="00E32D54">
              <w:rPr>
                <w:noProof/>
                <w:webHidden/>
              </w:rPr>
              <w:instrText xml:space="preserve"> PAGEREF _Toc201243875 \h </w:instrText>
            </w:r>
            <w:r w:rsidR="00E32D54">
              <w:rPr>
                <w:noProof/>
                <w:webHidden/>
              </w:rPr>
            </w:r>
            <w:r w:rsidR="00E32D54">
              <w:rPr>
                <w:noProof/>
                <w:webHidden/>
              </w:rPr>
              <w:fldChar w:fldCharType="separate"/>
            </w:r>
            <w:r w:rsidR="0014580B">
              <w:rPr>
                <w:noProof/>
                <w:webHidden/>
              </w:rPr>
              <w:t>14</w:t>
            </w:r>
            <w:r w:rsidR="00E32D54">
              <w:rPr>
                <w:noProof/>
                <w:webHidden/>
              </w:rPr>
              <w:fldChar w:fldCharType="end"/>
            </w:r>
          </w:hyperlink>
        </w:p>
        <w:p w14:paraId="35FF75EF" w14:textId="06664CDD" w:rsidR="00E32D54" w:rsidRDefault="008761A1">
          <w:pPr>
            <w:pStyle w:val="TOC1"/>
            <w:rPr>
              <w:rFonts w:eastAsiaTheme="minorEastAsia" w:cs="Mangal"/>
              <w:noProof/>
              <w:lang w:eastAsia="en-IN"/>
            </w:rPr>
          </w:pPr>
          <w:hyperlink w:anchor="_Toc201243876" w:history="1">
            <w:r w:rsidR="00E32D54" w:rsidRPr="00562150">
              <w:rPr>
                <w:rStyle w:val="Hyperlink"/>
                <w:rFonts w:ascii="Arial" w:hAnsi="Arial" w:cs="Arial"/>
                <w:b/>
                <w:bCs/>
                <w:noProof/>
                <w:lang w:val="en-US"/>
              </w:rPr>
              <w:t>V.</w:t>
            </w:r>
            <w:r w:rsidR="00E32D54">
              <w:rPr>
                <w:rFonts w:eastAsiaTheme="minorEastAsia" w:cs="Mangal"/>
                <w:noProof/>
                <w:lang w:eastAsia="en-IN"/>
              </w:rPr>
              <w:tab/>
            </w:r>
            <w:r w:rsidR="00E32D54" w:rsidRPr="00562150">
              <w:rPr>
                <w:rStyle w:val="Hyperlink"/>
                <w:rFonts w:ascii="Arial" w:hAnsi="Arial" w:cs="Arial"/>
                <w:b/>
                <w:bCs/>
                <w:noProof/>
                <w:lang w:val="en-US"/>
              </w:rPr>
              <w:t>Miscellaneous</w:t>
            </w:r>
            <w:r w:rsidR="00E32D54">
              <w:rPr>
                <w:noProof/>
                <w:webHidden/>
              </w:rPr>
              <w:tab/>
            </w:r>
            <w:r w:rsidR="00E32D54">
              <w:rPr>
                <w:noProof/>
                <w:webHidden/>
              </w:rPr>
              <w:fldChar w:fldCharType="begin"/>
            </w:r>
            <w:r w:rsidR="00E32D54">
              <w:rPr>
                <w:noProof/>
                <w:webHidden/>
              </w:rPr>
              <w:instrText xml:space="preserve"> PAGEREF _Toc201243876 \h </w:instrText>
            </w:r>
            <w:r w:rsidR="00E32D54">
              <w:rPr>
                <w:noProof/>
                <w:webHidden/>
              </w:rPr>
            </w:r>
            <w:r w:rsidR="00E32D54">
              <w:rPr>
                <w:noProof/>
                <w:webHidden/>
              </w:rPr>
              <w:fldChar w:fldCharType="separate"/>
            </w:r>
            <w:r w:rsidR="0014580B">
              <w:rPr>
                <w:noProof/>
                <w:webHidden/>
              </w:rPr>
              <w:t>14</w:t>
            </w:r>
            <w:r w:rsidR="00E32D54">
              <w:rPr>
                <w:noProof/>
                <w:webHidden/>
              </w:rPr>
              <w:fldChar w:fldCharType="end"/>
            </w:r>
          </w:hyperlink>
        </w:p>
        <w:p w14:paraId="245C266C" w14:textId="069376EA" w:rsidR="00E32D54" w:rsidRDefault="008761A1">
          <w:pPr>
            <w:pStyle w:val="TOC2"/>
            <w:rPr>
              <w:rFonts w:eastAsiaTheme="minorEastAsia"/>
              <w:noProof/>
              <w:lang w:eastAsia="en-IN"/>
            </w:rPr>
          </w:pPr>
          <w:hyperlink w:anchor="_Toc201243877" w:history="1">
            <w:r w:rsidR="00E32D54" w:rsidRPr="00562150">
              <w:rPr>
                <w:rStyle w:val="Hyperlink"/>
                <w:rFonts w:ascii="Arial" w:hAnsi="Arial" w:cs="Arial"/>
                <w:b/>
                <w:bCs/>
                <w:noProof/>
              </w:rPr>
              <w:t>R.</w:t>
            </w:r>
            <w:r w:rsidR="00E32D54">
              <w:rPr>
                <w:rFonts w:eastAsiaTheme="minorEastAsia"/>
                <w:noProof/>
                <w:lang w:eastAsia="en-IN"/>
              </w:rPr>
              <w:tab/>
            </w:r>
            <w:r w:rsidR="00E32D54" w:rsidRPr="00562150">
              <w:rPr>
                <w:rStyle w:val="Hyperlink"/>
                <w:rFonts w:ascii="Arial" w:hAnsi="Arial" w:cs="Arial"/>
                <w:b/>
                <w:bCs/>
                <w:noProof/>
              </w:rPr>
              <w:t>Creation and Maintenance of Database</w:t>
            </w:r>
            <w:r w:rsidR="00E32D54">
              <w:rPr>
                <w:noProof/>
                <w:webHidden/>
              </w:rPr>
              <w:tab/>
            </w:r>
            <w:r w:rsidR="00E32D54">
              <w:rPr>
                <w:noProof/>
                <w:webHidden/>
              </w:rPr>
              <w:fldChar w:fldCharType="begin"/>
            </w:r>
            <w:r w:rsidR="00E32D54">
              <w:rPr>
                <w:noProof/>
                <w:webHidden/>
              </w:rPr>
              <w:instrText xml:space="preserve"> PAGEREF _Toc201243877 \h </w:instrText>
            </w:r>
            <w:r w:rsidR="00E32D54">
              <w:rPr>
                <w:noProof/>
                <w:webHidden/>
              </w:rPr>
            </w:r>
            <w:r w:rsidR="00E32D54">
              <w:rPr>
                <w:noProof/>
                <w:webHidden/>
              </w:rPr>
              <w:fldChar w:fldCharType="separate"/>
            </w:r>
            <w:r w:rsidR="0014580B">
              <w:rPr>
                <w:noProof/>
                <w:webHidden/>
              </w:rPr>
              <w:t>14</w:t>
            </w:r>
            <w:r w:rsidR="00E32D54">
              <w:rPr>
                <w:noProof/>
                <w:webHidden/>
              </w:rPr>
              <w:fldChar w:fldCharType="end"/>
            </w:r>
          </w:hyperlink>
        </w:p>
        <w:p w14:paraId="7E3AB37B" w14:textId="250CB9FF" w:rsidR="00E32D54" w:rsidRDefault="008761A1">
          <w:pPr>
            <w:pStyle w:val="TOC2"/>
            <w:rPr>
              <w:rFonts w:eastAsiaTheme="minorEastAsia"/>
              <w:noProof/>
              <w:lang w:eastAsia="en-IN"/>
            </w:rPr>
          </w:pPr>
          <w:hyperlink w:anchor="_Toc201243878" w:history="1">
            <w:r w:rsidR="00E32D54" w:rsidRPr="00562150">
              <w:rPr>
                <w:rStyle w:val="Hyperlink"/>
                <w:rFonts w:ascii="Arial" w:hAnsi="Arial" w:cs="Arial"/>
                <w:b/>
                <w:bCs/>
                <w:noProof/>
              </w:rPr>
              <w:t>S.</w:t>
            </w:r>
            <w:r w:rsidR="00E32D54">
              <w:rPr>
                <w:rFonts w:eastAsiaTheme="minorEastAsia"/>
                <w:noProof/>
                <w:lang w:eastAsia="en-IN"/>
              </w:rPr>
              <w:tab/>
            </w:r>
            <w:r w:rsidR="00E32D54" w:rsidRPr="00562150">
              <w:rPr>
                <w:rStyle w:val="Hyperlink"/>
                <w:rFonts w:ascii="Arial" w:hAnsi="Arial" w:cs="Arial"/>
                <w:b/>
                <w:bCs/>
                <w:noProof/>
              </w:rPr>
              <w:t>Disclosures</w:t>
            </w:r>
            <w:r w:rsidR="00E32D54">
              <w:rPr>
                <w:noProof/>
                <w:webHidden/>
              </w:rPr>
              <w:tab/>
            </w:r>
            <w:r w:rsidR="00E32D54">
              <w:rPr>
                <w:noProof/>
                <w:webHidden/>
              </w:rPr>
              <w:fldChar w:fldCharType="begin"/>
            </w:r>
            <w:r w:rsidR="00E32D54">
              <w:rPr>
                <w:noProof/>
                <w:webHidden/>
              </w:rPr>
              <w:instrText xml:space="preserve"> PAGEREF _Toc201243878 \h </w:instrText>
            </w:r>
            <w:r w:rsidR="00E32D54">
              <w:rPr>
                <w:noProof/>
                <w:webHidden/>
              </w:rPr>
            </w:r>
            <w:r w:rsidR="00E32D54">
              <w:rPr>
                <w:noProof/>
                <w:webHidden/>
              </w:rPr>
              <w:fldChar w:fldCharType="separate"/>
            </w:r>
            <w:r w:rsidR="0014580B">
              <w:rPr>
                <w:noProof/>
                <w:webHidden/>
              </w:rPr>
              <w:t>15</w:t>
            </w:r>
            <w:r w:rsidR="00E32D54">
              <w:rPr>
                <w:noProof/>
                <w:webHidden/>
              </w:rPr>
              <w:fldChar w:fldCharType="end"/>
            </w:r>
          </w:hyperlink>
        </w:p>
        <w:p w14:paraId="2D046301" w14:textId="102E9292" w:rsidR="00E32D54" w:rsidRDefault="008761A1">
          <w:pPr>
            <w:pStyle w:val="TOC2"/>
            <w:rPr>
              <w:rFonts w:eastAsiaTheme="minorEastAsia"/>
              <w:noProof/>
              <w:lang w:eastAsia="en-IN"/>
            </w:rPr>
          </w:pPr>
          <w:hyperlink w:anchor="_Toc201243879" w:history="1">
            <w:r w:rsidR="00E32D54" w:rsidRPr="00562150">
              <w:rPr>
                <w:rStyle w:val="Hyperlink"/>
                <w:rFonts w:ascii="Arial" w:hAnsi="Arial" w:cs="Arial"/>
                <w:b/>
                <w:bCs/>
                <w:noProof/>
              </w:rPr>
              <w:t>T.</w:t>
            </w:r>
            <w:r w:rsidR="00E32D54">
              <w:rPr>
                <w:rFonts w:eastAsiaTheme="minorEastAsia"/>
                <w:noProof/>
                <w:lang w:eastAsia="en-IN"/>
              </w:rPr>
              <w:tab/>
            </w:r>
            <w:r w:rsidR="00E32D54" w:rsidRPr="00562150">
              <w:rPr>
                <w:rStyle w:val="Hyperlink"/>
                <w:rFonts w:ascii="Arial" w:hAnsi="Arial" w:cs="Arial"/>
                <w:b/>
                <w:bCs/>
                <w:noProof/>
              </w:rPr>
              <w:t>Penal Consequences for Non-compliance</w:t>
            </w:r>
            <w:r w:rsidR="00E32D54">
              <w:rPr>
                <w:noProof/>
                <w:webHidden/>
              </w:rPr>
              <w:tab/>
            </w:r>
            <w:r w:rsidR="00E32D54">
              <w:rPr>
                <w:noProof/>
                <w:webHidden/>
              </w:rPr>
              <w:fldChar w:fldCharType="begin"/>
            </w:r>
            <w:r w:rsidR="00E32D54">
              <w:rPr>
                <w:noProof/>
                <w:webHidden/>
              </w:rPr>
              <w:instrText xml:space="preserve"> PAGEREF _Toc201243879 \h </w:instrText>
            </w:r>
            <w:r w:rsidR="00E32D54">
              <w:rPr>
                <w:noProof/>
                <w:webHidden/>
              </w:rPr>
            </w:r>
            <w:r w:rsidR="00E32D54">
              <w:rPr>
                <w:noProof/>
                <w:webHidden/>
              </w:rPr>
              <w:fldChar w:fldCharType="separate"/>
            </w:r>
            <w:r w:rsidR="0014580B">
              <w:rPr>
                <w:noProof/>
                <w:webHidden/>
              </w:rPr>
              <w:t>15</w:t>
            </w:r>
            <w:r w:rsidR="00E32D54">
              <w:rPr>
                <w:noProof/>
                <w:webHidden/>
              </w:rPr>
              <w:fldChar w:fldCharType="end"/>
            </w:r>
          </w:hyperlink>
        </w:p>
        <w:p w14:paraId="1C56F7CE" w14:textId="1C3408F0" w:rsidR="00E32D54" w:rsidRDefault="008761A1">
          <w:pPr>
            <w:pStyle w:val="TOC2"/>
            <w:rPr>
              <w:rFonts w:eastAsiaTheme="minorEastAsia"/>
              <w:noProof/>
              <w:lang w:eastAsia="en-IN"/>
            </w:rPr>
          </w:pPr>
          <w:hyperlink w:anchor="_Toc201243880" w:history="1">
            <w:r w:rsidR="00E32D54" w:rsidRPr="00562150">
              <w:rPr>
                <w:rStyle w:val="Hyperlink"/>
                <w:rFonts w:ascii="Arial" w:hAnsi="Arial" w:cs="Arial"/>
                <w:b/>
                <w:bCs/>
                <w:noProof/>
              </w:rPr>
              <w:t>U.</w:t>
            </w:r>
            <w:r w:rsidR="00E32D54">
              <w:rPr>
                <w:rFonts w:eastAsiaTheme="minorEastAsia"/>
                <w:noProof/>
                <w:lang w:eastAsia="en-IN"/>
              </w:rPr>
              <w:tab/>
            </w:r>
            <w:r w:rsidR="00E32D54" w:rsidRPr="00562150">
              <w:rPr>
                <w:rStyle w:val="Hyperlink"/>
                <w:rFonts w:ascii="Arial" w:hAnsi="Arial" w:cs="Arial"/>
                <w:b/>
                <w:bCs/>
                <w:noProof/>
              </w:rPr>
              <w:t>Repeal Provisions</w:t>
            </w:r>
            <w:r w:rsidR="00E32D54">
              <w:rPr>
                <w:noProof/>
                <w:webHidden/>
              </w:rPr>
              <w:tab/>
            </w:r>
            <w:r w:rsidR="00E32D54">
              <w:rPr>
                <w:noProof/>
                <w:webHidden/>
              </w:rPr>
              <w:fldChar w:fldCharType="begin"/>
            </w:r>
            <w:r w:rsidR="00E32D54">
              <w:rPr>
                <w:noProof/>
                <w:webHidden/>
              </w:rPr>
              <w:instrText xml:space="preserve"> PAGEREF _Toc201243880 \h </w:instrText>
            </w:r>
            <w:r w:rsidR="00E32D54">
              <w:rPr>
                <w:noProof/>
                <w:webHidden/>
              </w:rPr>
            </w:r>
            <w:r w:rsidR="00E32D54">
              <w:rPr>
                <w:noProof/>
                <w:webHidden/>
              </w:rPr>
              <w:fldChar w:fldCharType="separate"/>
            </w:r>
            <w:r w:rsidR="0014580B">
              <w:rPr>
                <w:noProof/>
                <w:webHidden/>
              </w:rPr>
              <w:t>15</w:t>
            </w:r>
            <w:r w:rsidR="00E32D54">
              <w:rPr>
                <w:noProof/>
                <w:webHidden/>
              </w:rPr>
              <w:fldChar w:fldCharType="end"/>
            </w:r>
          </w:hyperlink>
        </w:p>
        <w:p w14:paraId="200AA625" w14:textId="4F6D5687" w:rsidR="009814B4" w:rsidRPr="00F42325" w:rsidRDefault="009814B4">
          <w:r w:rsidRPr="00604649">
            <w:rPr>
              <w:rFonts w:ascii="Arial" w:hAnsi="Arial" w:cs="Arial"/>
              <w:b/>
              <w:bCs/>
              <w:noProof/>
            </w:rPr>
            <w:fldChar w:fldCharType="end"/>
          </w:r>
        </w:p>
      </w:sdtContent>
    </w:sdt>
    <w:p w14:paraId="7ADAB817" w14:textId="37295AAF" w:rsidR="00843FF0" w:rsidRDefault="00843FF0" w:rsidP="00DF4937">
      <w:pPr>
        <w:spacing w:line="240" w:lineRule="auto"/>
        <w:jc w:val="both"/>
        <w:rPr>
          <w:rFonts w:ascii="Arial" w:hAnsi="Arial" w:cs="Arial"/>
          <w:b/>
          <w:bCs/>
          <w:sz w:val="24"/>
          <w:szCs w:val="24"/>
          <w:lang w:val="en-US"/>
        </w:rPr>
      </w:pPr>
    </w:p>
    <w:p w14:paraId="3756CC82" w14:textId="77777777" w:rsidR="00604649" w:rsidRPr="00F42325" w:rsidRDefault="00604649" w:rsidP="00DF4937">
      <w:pPr>
        <w:spacing w:line="240" w:lineRule="auto"/>
        <w:jc w:val="both"/>
        <w:rPr>
          <w:rFonts w:ascii="Arial" w:hAnsi="Arial" w:cs="Arial"/>
          <w:b/>
          <w:bCs/>
          <w:sz w:val="24"/>
          <w:szCs w:val="24"/>
          <w:lang w:val="en-US"/>
        </w:rPr>
      </w:pPr>
    </w:p>
    <w:p w14:paraId="35EAB82E" w14:textId="49D3C5DF" w:rsidR="00AA1C81" w:rsidRPr="00F42325" w:rsidRDefault="00AA1C81" w:rsidP="00814B1B">
      <w:pPr>
        <w:pStyle w:val="Heading1"/>
        <w:numPr>
          <w:ilvl w:val="0"/>
          <w:numId w:val="47"/>
        </w:numPr>
        <w:spacing w:before="0"/>
        <w:ind w:left="426" w:hanging="284"/>
        <w:rPr>
          <w:rFonts w:ascii="Arial" w:hAnsi="Arial" w:cs="Arial"/>
          <w:b/>
          <w:bCs/>
          <w:color w:val="000000" w:themeColor="text1"/>
          <w:sz w:val="24"/>
          <w:szCs w:val="24"/>
          <w:lang w:val="en-US"/>
        </w:rPr>
      </w:pPr>
      <w:bookmarkStart w:id="1" w:name="_Toc201243855"/>
      <w:r w:rsidRPr="00F42325">
        <w:rPr>
          <w:rFonts w:ascii="Arial" w:hAnsi="Arial" w:cs="Arial"/>
          <w:b/>
          <w:bCs/>
          <w:color w:val="000000" w:themeColor="text1"/>
          <w:sz w:val="24"/>
          <w:szCs w:val="24"/>
          <w:lang w:val="en-US"/>
        </w:rPr>
        <w:lastRenderedPageBreak/>
        <w:t>Introduction</w:t>
      </w:r>
      <w:bookmarkEnd w:id="1"/>
    </w:p>
    <w:p w14:paraId="3F8A37E8" w14:textId="77777777" w:rsidR="009349FD" w:rsidRPr="00F42325" w:rsidRDefault="009349FD" w:rsidP="00814B1B">
      <w:pPr>
        <w:spacing w:after="0" w:line="240" w:lineRule="auto"/>
        <w:rPr>
          <w:lang w:val="en-US"/>
        </w:rPr>
      </w:pPr>
    </w:p>
    <w:p w14:paraId="7E60B107" w14:textId="20DD1CF8" w:rsidR="00217648" w:rsidRPr="00F42325" w:rsidRDefault="00217648" w:rsidP="00217648">
      <w:pPr>
        <w:spacing w:line="360" w:lineRule="auto"/>
        <w:jc w:val="both"/>
        <w:rPr>
          <w:rFonts w:ascii="Arial" w:hAnsi="Arial" w:cs="Arial"/>
          <w:sz w:val="24"/>
          <w:szCs w:val="24"/>
          <w:lang w:val="en-US"/>
        </w:rPr>
      </w:pPr>
      <w:r w:rsidRPr="00F42325">
        <w:rPr>
          <w:rFonts w:ascii="Arial" w:hAnsi="Arial" w:cs="Arial"/>
          <w:sz w:val="24"/>
          <w:szCs w:val="24"/>
          <w:lang w:val="en-US"/>
        </w:rPr>
        <w:t xml:space="preserve">The Reserve Bank of India has, </w:t>
      </w:r>
      <w:r w:rsidR="00943190" w:rsidRPr="00F42325">
        <w:rPr>
          <w:rFonts w:ascii="Arial" w:hAnsi="Arial" w:cs="Arial"/>
          <w:sz w:val="24"/>
          <w:szCs w:val="24"/>
          <w:lang w:val="en-US"/>
        </w:rPr>
        <w:t xml:space="preserve">over the past few years, taken concerted measures for putting in place a principle-based regime for resolution of stressed assets. The </w:t>
      </w:r>
      <w:hyperlink r:id="rId11" w:history="1">
        <w:r w:rsidR="00943190" w:rsidRPr="004C7AF2">
          <w:rPr>
            <w:rStyle w:val="Hyperlink"/>
            <w:rFonts w:ascii="Arial" w:hAnsi="Arial" w:cs="Arial"/>
            <w:sz w:val="24"/>
            <w:szCs w:val="24"/>
            <w:lang w:val="en-US"/>
          </w:rPr>
          <w:t>Prudential Framework for Resolution of Stressed Assets issued on June 7, 2019</w:t>
        </w:r>
      </w:hyperlink>
      <w:r w:rsidR="00933F3B" w:rsidRPr="00F42325">
        <w:rPr>
          <w:rFonts w:ascii="Arial" w:hAnsi="Arial" w:cs="Arial"/>
          <w:sz w:val="24"/>
          <w:szCs w:val="24"/>
          <w:lang w:val="en-US"/>
        </w:rPr>
        <w:t>, as updated from time to time,</w:t>
      </w:r>
      <w:r w:rsidR="00943190" w:rsidRPr="00F42325">
        <w:rPr>
          <w:rFonts w:ascii="Arial" w:hAnsi="Arial" w:cs="Arial"/>
          <w:sz w:val="24"/>
          <w:szCs w:val="24"/>
          <w:lang w:val="en-US"/>
        </w:rPr>
        <w:t xml:space="preserve"> (‘</w:t>
      </w:r>
      <w:r w:rsidR="00943190" w:rsidRPr="00F42325">
        <w:rPr>
          <w:rFonts w:ascii="Arial" w:hAnsi="Arial" w:cs="Arial"/>
          <w:b/>
          <w:bCs/>
          <w:sz w:val="24"/>
          <w:szCs w:val="24"/>
          <w:lang w:val="en-US"/>
        </w:rPr>
        <w:t>Prudential Framework</w:t>
      </w:r>
      <w:r w:rsidR="00943190" w:rsidRPr="00F42325">
        <w:rPr>
          <w:rFonts w:ascii="Arial" w:hAnsi="Arial" w:cs="Arial"/>
          <w:sz w:val="24"/>
          <w:szCs w:val="24"/>
          <w:lang w:val="en-US"/>
        </w:rPr>
        <w:t>’) provides a comprehensive framework for early recognition and resolution of stress in borrower account</w:t>
      </w:r>
      <w:r w:rsidR="007747FA" w:rsidRPr="00F42325">
        <w:rPr>
          <w:rFonts w:ascii="Arial" w:hAnsi="Arial" w:cs="Arial"/>
          <w:sz w:val="24"/>
          <w:szCs w:val="24"/>
          <w:lang w:val="en-US"/>
        </w:rPr>
        <w:t>s</w:t>
      </w:r>
      <w:r w:rsidR="00943190" w:rsidRPr="00F42325">
        <w:rPr>
          <w:rFonts w:ascii="Arial" w:hAnsi="Arial" w:cs="Arial"/>
          <w:sz w:val="24"/>
          <w:szCs w:val="24"/>
          <w:lang w:val="en-US"/>
        </w:rPr>
        <w:t>. However, restructuring of exposures relating to projects under implementation on account of change in date of commencement of commercial operations (DCCO) was excluded from the ambit of the Prudential Framework, pending further review.</w:t>
      </w:r>
    </w:p>
    <w:p w14:paraId="3230744A" w14:textId="70400734" w:rsidR="00217648" w:rsidRPr="00F42325" w:rsidRDefault="003D0A73">
      <w:pPr>
        <w:spacing w:line="360" w:lineRule="auto"/>
        <w:jc w:val="both"/>
        <w:rPr>
          <w:rFonts w:ascii="Arial" w:hAnsi="Arial" w:cs="Arial"/>
          <w:sz w:val="24"/>
          <w:szCs w:val="24"/>
          <w:lang w:val="en-US"/>
        </w:rPr>
      </w:pPr>
      <w:r w:rsidRPr="00F42325">
        <w:rPr>
          <w:rFonts w:ascii="Arial" w:hAnsi="Arial" w:cs="Arial"/>
          <w:sz w:val="24"/>
          <w:szCs w:val="24"/>
          <w:lang w:val="en-US"/>
        </w:rPr>
        <w:t xml:space="preserve">Based on a </w:t>
      </w:r>
      <w:r w:rsidR="00217648" w:rsidRPr="00F42325">
        <w:rPr>
          <w:rFonts w:ascii="Arial" w:hAnsi="Arial" w:cs="Arial"/>
          <w:sz w:val="24"/>
          <w:szCs w:val="24"/>
          <w:lang w:val="en-US"/>
        </w:rPr>
        <w:t xml:space="preserve">comprehensive review of the regulatory </w:t>
      </w:r>
      <w:r w:rsidRPr="00F42325">
        <w:rPr>
          <w:rFonts w:ascii="Arial" w:hAnsi="Arial" w:cs="Arial"/>
          <w:sz w:val="24"/>
          <w:szCs w:val="24"/>
          <w:lang w:val="en-US"/>
        </w:rPr>
        <w:t xml:space="preserve">norms and </w:t>
      </w:r>
      <w:proofErr w:type="gramStart"/>
      <w:r w:rsidRPr="00F42325">
        <w:rPr>
          <w:rFonts w:ascii="Arial" w:hAnsi="Arial" w:cs="Arial"/>
          <w:sz w:val="24"/>
          <w:szCs w:val="24"/>
          <w:lang w:val="en-US"/>
        </w:rPr>
        <w:t>taking into account</w:t>
      </w:r>
      <w:proofErr w:type="gramEnd"/>
      <w:r w:rsidRPr="00F42325">
        <w:rPr>
          <w:rFonts w:ascii="Arial" w:hAnsi="Arial" w:cs="Arial"/>
          <w:sz w:val="24"/>
          <w:szCs w:val="24"/>
          <w:lang w:val="en-US"/>
        </w:rPr>
        <w:t xml:space="preserve"> the experience of banks with regard to financing of project loans, </w:t>
      </w:r>
      <w:r w:rsidR="00217648" w:rsidRPr="00F42325">
        <w:rPr>
          <w:rFonts w:ascii="Arial" w:hAnsi="Arial" w:cs="Arial"/>
          <w:sz w:val="24"/>
          <w:szCs w:val="24"/>
          <w:lang w:val="en-US"/>
        </w:rPr>
        <w:t>it has been decided to rationali</w:t>
      </w:r>
      <w:r w:rsidRPr="00F42325">
        <w:rPr>
          <w:rFonts w:ascii="Arial" w:hAnsi="Arial" w:cs="Arial"/>
          <w:sz w:val="24"/>
          <w:szCs w:val="24"/>
          <w:lang w:val="en-US"/>
        </w:rPr>
        <w:t>s</w:t>
      </w:r>
      <w:r w:rsidR="00217648" w:rsidRPr="00F42325">
        <w:rPr>
          <w:rFonts w:ascii="Arial" w:hAnsi="Arial" w:cs="Arial"/>
          <w:sz w:val="24"/>
          <w:szCs w:val="24"/>
          <w:lang w:val="en-US"/>
        </w:rPr>
        <w:t xml:space="preserve">e the extant guidelines and harmonise the same for all regulated entities (REs) which undertake project finance. </w:t>
      </w:r>
    </w:p>
    <w:p w14:paraId="63613978" w14:textId="08599A1C" w:rsidR="00AA1C81" w:rsidRPr="00F42325" w:rsidRDefault="00AA1C81" w:rsidP="00FE1BE1">
      <w:pPr>
        <w:pStyle w:val="Heading1"/>
        <w:numPr>
          <w:ilvl w:val="0"/>
          <w:numId w:val="47"/>
        </w:numPr>
        <w:ind w:left="426" w:hanging="284"/>
        <w:rPr>
          <w:rFonts w:ascii="Arial" w:hAnsi="Arial" w:cs="Arial"/>
          <w:b/>
          <w:bCs/>
          <w:color w:val="000000" w:themeColor="text1"/>
          <w:sz w:val="24"/>
          <w:szCs w:val="24"/>
          <w:lang w:val="en-US"/>
        </w:rPr>
      </w:pPr>
      <w:bookmarkStart w:id="2" w:name="_Toc201243856"/>
      <w:r w:rsidRPr="00F42325">
        <w:rPr>
          <w:rFonts w:ascii="Arial" w:hAnsi="Arial" w:cs="Arial"/>
          <w:b/>
          <w:bCs/>
          <w:color w:val="000000" w:themeColor="text1"/>
          <w:sz w:val="24"/>
          <w:szCs w:val="24"/>
          <w:lang w:val="en-US"/>
        </w:rPr>
        <w:t>Preliminary</w:t>
      </w:r>
      <w:bookmarkEnd w:id="2"/>
      <w:r w:rsidRPr="00F42325">
        <w:rPr>
          <w:rFonts w:ascii="Arial" w:hAnsi="Arial" w:cs="Arial"/>
          <w:b/>
          <w:bCs/>
          <w:color w:val="000000" w:themeColor="text1"/>
          <w:sz w:val="24"/>
          <w:szCs w:val="24"/>
          <w:lang w:val="en-US"/>
        </w:rPr>
        <w:t xml:space="preserve"> </w:t>
      </w:r>
    </w:p>
    <w:p w14:paraId="64013E5A" w14:textId="77777777" w:rsidR="007747FA" w:rsidRPr="00F42325" w:rsidRDefault="007747FA" w:rsidP="00814B1B">
      <w:pPr>
        <w:pStyle w:val="Heading2"/>
        <w:ind w:left="360"/>
        <w:rPr>
          <w:rFonts w:ascii="Arial" w:hAnsi="Arial" w:cs="Arial"/>
          <w:b/>
          <w:bCs/>
          <w:color w:val="000000" w:themeColor="text1"/>
          <w:sz w:val="24"/>
          <w:szCs w:val="24"/>
          <w:lang w:val="en-US"/>
        </w:rPr>
      </w:pPr>
    </w:p>
    <w:p w14:paraId="67A7A043" w14:textId="1C402612" w:rsidR="004E5FA3" w:rsidRPr="00F42325" w:rsidRDefault="004E5FA3" w:rsidP="00AA1C81">
      <w:pPr>
        <w:pStyle w:val="Heading2"/>
        <w:numPr>
          <w:ilvl w:val="0"/>
          <w:numId w:val="53"/>
        </w:numPr>
        <w:rPr>
          <w:rFonts w:ascii="Arial" w:hAnsi="Arial" w:cs="Arial"/>
          <w:b/>
          <w:bCs/>
          <w:color w:val="000000" w:themeColor="text1"/>
          <w:sz w:val="24"/>
          <w:szCs w:val="24"/>
        </w:rPr>
      </w:pPr>
      <w:bookmarkStart w:id="3" w:name="_Toc201243857"/>
      <w:r w:rsidRPr="00F42325">
        <w:rPr>
          <w:rFonts w:ascii="Arial" w:hAnsi="Arial" w:cs="Arial"/>
          <w:b/>
          <w:bCs/>
          <w:color w:val="000000" w:themeColor="text1"/>
          <w:sz w:val="24"/>
          <w:szCs w:val="24"/>
        </w:rPr>
        <w:t>Preamble</w:t>
      </w:r>
      <w:bookmarkEnd w:id="3"/>
    </w:p>
    <w:p w14:paraId="338A5556" w14:textId="77777777" w:rsidR="007747FA" w:rsidRPr="00F42325" w:rsidRDefault="007747FA" w:rsidP="00814B1B">
      <w:pPr>
        <w:spacing w:after="0"/>
      </w:pPr>
    </w:p>
    <w:p w14:paraId="359BB1B9" w14:textId="02941032" w:rsidR="004E5FA3" w:rsidRPr="00F42325" w:rsidRDefault="004E5FA3" w:rsidP="00DF4937">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These Directions are issued to provide a harmonised framework for financing of projects in </w:t>
      </w:r>
      <w:r w:rsidR="007747FA" w:rsidRPr="00F42325">
        <w:rPr>
          <w:rFonts w:ascii="Arial" w:hAnsi="Arial" w:cs="Arial"/>
          <w:sz w:val="24"/>
          <w:szCs w:val="24"/>
          <w:lang w:val="en-US"/>
        </w:rPr>
        <w:t>i</w:t>
      </w:r>
      <w:r w:rsidRPr="00F42325">
        <w:rPr>
          <w:rFonts w:ascii="Arial" w:hAnsi="Arial" w:cs="Arial"/>
          <w:sz w:val="24"/>
          <w:szCs w:val="24"/>
          <w:lang w:val="en-US"/>
        </w:rPr>
        <w:t>nfrastructure</w:t>
      </w:r>
      <w:r w:rsidR="007747FA" w:rsidRPr="00F42325">
        <w:rPr>
          <w:rFonts w:ascii="Arial" w:hAnsi="Arial" w:cs="Arial"/>
          <w:sz w:val="24"/>
          <w:szCs w:val="24"/>
          <w:lang w:val="en-US"/>
        </w:rPr>
        <w:t xml:space="preserve"> and n</w:t>
      </w:r>
      <w:r w:rsidRPr="00F42325">
        <w:rPr>
          <w:rFonts w:ascii="Arial" w:hAnsi="Arial" w:cs="Arial"/>
          <w:sz w:val="24"/>
          <w:szCs w:val="24"/>
          <w:lang w:val="en-US"/>
        </w:rPr>
        <w:t>on-</w:t>
      </w:r>
      <w:r w:rsidR="007747FA" w:rsidRPr="00F42325">
        <w:rPr>
          <w:rFonts w:ascii="Arial" w:hAnsi="Arial" w:cs="Arial"/>
          <w:sz w:val="24"/>
          <w:szCs w:val="24"/>
          <w:lang w:val="en-US"/>
        </w:rPr>
        <w:t>infrastructure (including c</w:t>
      </w:r>
      <w:r w:rsidRPr="00F42325">
        <w:rPr>
          <w:rFonts w:ascii="Arial" w:hAnsi="Arial" w:cs="Arial"/>
          <w:sz w:val="24"/>
          <w:szCs w:val="24"/>
          <w:lang w:val="en-US"/>
        </w:rPr>
        <w:t>om</w:t>
      </w:r>
      <w:r w:rsidR="00703907" w:rsidRPr="00F42325">
        <w:rPr>
          <w:rFonts w:ascii="Arial" w:hAnsi="Arial" w:cs="Arial"/>
          <w:sz w:val="24"/>
          <w:szCs w:val="24"/>
          <w:lang w:val="en-US"/>
        </w:rPr>
        <w:t xml:space="preserve">mercial </w:t>
      </w:r>
      <w:r w:rsidR="007747FA" w:rsidRPr="00F42325">
        <w:rPr>
          <w:rFonts w:ascii="Arial" w:hAnsi="Arial" w:cs="Arial"/>
          <w:sz w:val="24"/>
          <w:szCs w:val="24"/>
          <w:lang w:val="en-US"/>
        </w:rPr>
        <w:t>r</w:t>
      </w:r>
      <w:r w:rsidR="00703907" w:rsidRPr="00F42325">
        <w:rPr>
          <w:rFonts w:ascii="Arial" w:hAnsi="Arial" w:cs="Arial"/>
          <w:sz w:val="24"/>
          <w:szCs w:val="24"/>
          <w:lang w:val="en-US"/>
        </w:rPr>
        <w:t xml:space="preserve">eal </w:t>
      </w:r>
      <w:r w:rsidR="007747FA" w:rsidRPr="00F42325">
        <w:rPr>
          <w:rFonts w:ascii="Arial" w:hAnsi="Arial" w:cs="Arial"/>
          <w:sz w:val="24"/>
          <w:szCs w:val="24"/>
          <w:lang w:val="en-US"/>
        </w:rPr>
        <w:t>e</w:t>
      </w:r>
      <w:r w:rsidR="00703907" w:rsidRPr="00F42325">
        <w:rPr>
          <w:rFonts w:ascii="Arial" w:hAnsi="Arial" w:cs="Arial"/>
          <w:sz w:val="24"/>
          <w:szCs w:val="24"/>
          <w:lang w:val="en-US"/>
        </w:rPr>
        <w:t>state</w:t>
      </w:r>
      <w:r w:rsidR="008E33FD" w:rsidRPr="00F42325">
        <w:rPr>
          <w:rFonts w:ascii="Arial" w:hAnsi="Arial" w:cs="Arial"/>
          <w:sz w:val="24"/>
          <w:szCs w:val="24"/>
          <w:lang w:val="en-US"/>
        </w:rPr>
        <w:t xml:space="preserve"> &amp; commercial real estate- residential housing</w:t>
      </w:r>
      <w:r w:rsidR="007747FA" w:rsidRPr="00F42325">
        <w:rPr>
          <w:rFonts w:ascii="Arial" w:hAnsi="Arial" w:cs="Arial"/>
          <w:sz w:val="24"/>
          <w:szCs w:val="24"/>
          <w:lang w:val="en-US"/>
        </w:rPr>
        <w:t>)</w:t>
      </w:r>
      <w:r w:rsidR="00703907" w:rsidRPr="00F42325">
        <w:rPr>
          <w:rFonts w:ascii="Arial" w:hAnsi="Arial" w:cs="Arial"/>
          <w:sz w:val="24"/>
          <w:szCs w:val="24"/>
          <w:lang w:val="en-US"/>
        </w:rPr>
        <w:t xml:space="preserve"> sectors by REs</w:t>
      </w:r>
      <w:r w:rsidRPr="00F42325">
        <w:rPr>
          <w:rFonts w:ascii="Arial" w:hAnsi="Arial" w:cs="Arial"/>
          <w:sz w:val="24"/>
          <w:szCs w:val="24"/>
          <w:lang w:val="en-US"/>
        </w:rPr>
        <w:t xml:space="preserve">. These Directions also lay down </w:t>
      </w:r>
      <w:r w:rsidR="007747FA" w:rsidRPr="00F42325">
        <w:rPr>
          <w:rFonts w:ascii="Arial" w:hAnsi="Arial" w:cs="Arial"/>
          <w:sz w:val="24"/>
          <w:szCs w:val="24"/>
          <w:lang w:val="en-US"/>
        </w:rPr>
        <w:t xml:space="preserve">the </w:t>
      </w:r>
      <w:r w:rsidRPr="00F42325">
        <w:rPr>
          <w:rFonts w:ascii="Arial" w:hAnsi="Arial" w:cs="Arial"/>
          <w:sz w:val="24"/>
          <w:szCs w:val="24"/>
          <w:lang w:val="en-US"/>
        </w:rPr>
        <w:t xml:space="preserve">revised regulatory </w:t>
      </w:r>
      <w:r w:rsidR="007747FA" w:rsidRPr="00F42325">
        <w:rPr>
          <w:rFonts w:ascii="Arial" w:hAnsi="Arial" w:cs="Arial"/>
          <w:sz w:val="24"/>
          <w:szCs w:val="24"/>
          <w:lang w:val="en-US"/>
        </w:rPr>
        <w:t xml:space="preserve">treatment upon </w:t>
      </w:r>
      <w:r w:rsidRPr="00F42325">
        <w:rPr>
          <w:rFonts w:ascii="Arial" w:hAnsi="Arial" w:cs="Arial"/>
          <w:sz w:val="24"/>
          <w:szCs w:val="24"/>
          <w:lang w:val="en-US"/>
        </w:rPr>
        <w:t>change in the DCCO</w:t>
      </w:r>
      <w:r w:rsidR="009620FC" w:rsidRPr="00F42325">
        <w:rPr>
          <w:rFonts w:ascii="Arial" w:hAnsi="Arial" w:cs="Arial"/>
          <w:sz w:val="24"/>
          <w:szCs w:val="24"/>
          <w:lang w:val="en-US"/>
        </w:rPr>
        <w:t xml:space="preserve"> </w:t>
      </w:r>
      <w:r w:rsidRPr="00F42325">
        <w:rPr>
          <w:rFonts w:ascii="Arial" w:hAnsi="Arial" w:cs="Arial"/>
          <w:sz w:val="24"/>
          <w:szCs w:val="24"/>
          <w:lang w:val="en-US"/>
        </w:rPr>
        <w:t xml:space="preserve">of such projects in the backdrop of a review of the extant instructions and analysis of the risks inherent in such financing. </w:t>
      </w:r>
    </w:p>
    <w:p w14:paraId="580BF799" w14:textId="6EA901C5" w:rsidR="004E5FA3" w:rsidRPr="00F42325" w:rsidRDefault="004E5FA3" w:rsidP="00AA1C81">
      <w:pPr>
        <w:pStyle w:val="Heading2"/>
        <w:numPr>
          <w:ilvl w:val="0"/>
          <w:numId w:val="53"/>
        </w:numPr>
        <w:rPr>
          <w:rFonts w:ascii="Arial" w:hAnsi="Arial" w:cs="Arial"/>
          <w:b/>
          <w:bCs/>
          <w:color w:val="000000" w:themeColor="text1"/>
          <w:sz w:val="24"/>
          <w:szCs w:val="24"/>
        </w:rPr>
      </w:pPr>
      <w:bookmarkStart w:id="4" w:name="_Toc200964831"/>
      <w:bookmarkStart w:id="5" w:name="_Toc200966905"/>
      <w:bookmarkStart w:id="6" w:name="_Toc200964832"/>
      <w:bookmarkStart w:id="7" w:name="_Toc200966906"/>
      <w:bookmarkStart w:id="8" w:name="_Toc201243858"/>
      <w:bookmarkEnd w:id="4"/>
      <w:bookmarkEnd w:id="5"/>
      <w:bookmarkEnd w:id="6"/>
      <w:bookmarkEnd w:id="7"/>
      <w:r w:rsidRPr="00F42325">
        <w:rPr>
          <w:rFonts w:ascii="Arial" w:hAnsi="Arial" w:cs="Arial"/>
          <w:b/>
          <w:bCs/>
          <w:color w:val="000000" w:themeColor="text1"/>
          <w:sz w:val="24"/>
          <w:szCs w:val="24"/>
        </w:rPr>
        <w:t>Powers Exercised</w:t>
      </w:r>
      <w:bookmarkEnd w:id="8"/>
    </w:p>
    <w:p w14:paraId="65998A37" w14:textId="77777777" w:rsidR="007747FA" w:rsidRPr="00F42325" w:rsidRDefault="007747FA" w:rsidP="00814B1B">
      <w:pPr>
        <w:spacing w:after="0"/>
      </w:pPr>
    </w:p>
    <w:p w14:paraId="300205A1" w14:textId="29A3B81D" w:rsidR="00103B98" w:rsidRDefault="004E5FA3" w:rsidP="00103B98">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In exercise of the powers conferred by Sections 21 and 35A of Banking R</w:t>
      </w:r>
      <w:r w:rsidR="00103B98" w:rsidRPr="00F42325">
        <w:rPr>
          <w:rFonts w:ascii="Arial" w:hAnsi="Arial" w:cs="Arial"/>
          <w:sz w:val="24"/>
          <w:szCs w:val="24"/>
          <w:lang w:val="en-US"/>
        </w:rPr>
        <w:t>e</w:t>
      </w:r>
      <w:r w:rsidRPr="00F42325">
        <w:rPr>
          <w:rFonts w:ascii="Arial" w:hAnsi="Arial" w:cs="Arial"/>
          <w:sz w:val="24"/>
          <w:szCs w:val="24"/>
          <w:lang w:val="en-US"/>
        </w:rPr>
        <w:t>gulation Act, 1949 read with Section 56 of the Act ibid; Chapter IIIB of the Reserve Bank of India Act, 1934; Section 30A of the National Housing Bank Act, 1987, read with Section 32 and Section 33 of the Act ibid; the Reserve Bank of India (hereinafter called the Reserve Bank), being satisfied that it is necessary and expedient in public interest to do so, hereby, issues these Directions hereinafter specified.</w:t>
      </w:r>
    </w:p>
    <w:p w14:paraId="7373D622" w14:textId="77777777" w:rsidR="00116FF4" w:rsidRPr="00116FF4" w:rsidRDefault="00116FF4" w:rsidP="00116FF4">
      <w:pPr>
        <w:spacing w:after="120" w:line="360" w:lineRule="auto"/>
        <w:jc w:val="both"/>
        <w:rPr>
          <w:rFonts w:ascii="Arial" w:hAnsi="Arial" w:cs="Arial"/>
          <w:sz w:val="24"/>
          <w:szCs w:val="24"/>
          <w:lang w:val="en-US"/>
        </w:rPr>
      </w:pPr>
    </w:p>
    <w:p w14:paraId="6A59B6D5" w14:textId="6B56E093" w:rsidR="007747FA" w:rsidRPr="00F42325" w:rsidRDefault="00000B24" w:rsidP="007747FA">
      <w:pPr>
        <w:pStyle w:val="Heading2"/>
        <w:numPr>
          <w:ilvl w:val="0"/>
          <w:numId w:val="53"/>
        </w:numPr>
        <w:rPr>
          <w:rFonts w:ascii="Arial" w:hAnsi="Arial" w:cs="Arial"/>
          <w:b/>
          <w:bCs/>
          <w:color w:val="000000" w:themeColor="text1"/>
          <w:sz w:val="24"/>
          <w:szCs w:val="24"/>
        </w:rPr>
      </w:pPr>
      <w:bookmarkStart w:id="9" w:name="_Toc201181281"/>
      <w:bookmarkStart w:id="10" w:name="_Toc201243859"/>
      <w:bookmarkEnd w:id="9"/>
      <w:r w:rsidRPr="00F42325">
        <w:rPr>
          <w:rFonts w:ascii="Arial" w:hAnsi="Arial" w:cs="Arial"/>
          <w:b/>
          <w:bCs/>
          <w:color w:val="000000" w:themeColor="text1"/>
          <w:sz w:val="24"/>
          <w:szCs w:val="24"/>
        </w:rPr>
        <w:lastRenderedPageBreak/>
        <w:t>Short Title and Commencement</w:t>
      </w:r>
      <w:bookmarkEnd w:id="10"/>
    </w:p>
    <w:p w14:paraId="17F5E6C1" w14:textId="77777777" w:rsidR="007747FA" w:rsidRPr="00F42325" w:rsidRDefault="007747FA" w:rsidP="00814B1B">
      <w:pPr>
        <w:spacing w:after="0"/>
      </w:pPr>
    </w:p>
    <w:p w14:paraId="586AF384" w14:textId="2CE04D6E" w:rsidR="00103B98" w:rsidRPr="00F42325" w:rsidRDefault="00000B24" w:rsidP="00103B98">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These Directions shall be called the Reserve Bank of India (</w:t>
      </w:r>
      <w:r w:rsidR="008C1B52" w:rsidRPr="00F42325">
        <w:rPr>
          <w:rFonts w:ascii="Arial" w:hAnsi="Arial" w:cs="Arial"/>
          <w:sz w:val="24"/>
          <w:szCs w:val="24"/>
          <w:lang w:val="en-US"/>
        </w:rPr>
        <w:t>Project Finance</w:t>
      </w:r>
      <w:r w:rsidRPr="00F42325">
        <w:rPr>
          <w:rFonts w:ascii="Arial" w:hAnsi="Arial" w:cs="Arial"/>
          <w:sz w:val="24"/>
          <w:szCs w:val="24"/>
          <w:lang w:val="en-US"/>
        </w:rPr>
        <w:t>) Directions, 202</w:t>
      </w:r>
      <w:r w:rsidR="0003702E" w:rsidRPr="00F42325">
        <w:rPr>
          <w:rFonts w:ascii="Arial" w:hAnsi="Arial" w:cs="Arial"/>
          <w:sz w:val="24"/>
          <w:szCs w:val="24"/>
          <w:lang w:val="en-US"/>
        </w:rPr>
        <w:t>5</w:t>
      </w:r>
      <w:r w:rsidRPr="00F42325">
        <w:rPr>
          <w:rFonts w:ascii="Arial" w:hAnsi="Arial" w:cs="Arial"/>
          <w:sz w:val="24"/>
          <w:szCs w:val="24"/>
          <w:lang w:val="en-US"/>
        </w:rPr>
        <w:t>.</w:t>
      </w:r>
    </w:p>
    <w:p w14:paraId="628E9458" w14:textId="03DAA94E" w:rsidR="00FD767B" w:rsidRPr="00F42325" w:rsidRDefault="00000B24" w:rsidP="00AA1C81">
      <w:pPr>
        <w:pStyle w:val="Heading2"/>
        <w:numPr>
          <w:ilvl w:val="0"/>
          <w:numId w:val="53"/>
        </w:numPr>
        <w:rPr>
          <w:rFonts w:ascii="Arial" w:hAnsi="Arial" w:cs="Arial"/>
          <w:b/>
          <w:bCs/>
          <w:color w:val="000000" w:themeColor="text1"/>
          <w:sz w:val="24"/>
          <w:szCs w:val="24"/>
        </w:rPr>
      </w:pPr>
      <w:bookmarkStart w:id="11" w:name="_Toc201243860"/>
      <w:r w:rsidRPr="00F42325">
        <w:rPr>
          <w:rFonts w:ascii="Arial" w:hAnsi="Arial" w:cs="Arial"/>
          <w:b/>
          <w:bCs/>
          <w:color w:val="000000" w:themeColor="text1"/>
          <w:sz w:val="24"/>
          <w:szCs w:val="24"/>
        </w:rPr>
        <w:t>Effective Date</w:t>
      </w:r>
      <w:bookmarkEnd w:id="11"/>
      <w:r w:rsidRPr="00F42325">
        <w:rPr>
          <w:rFonts w:ascii="Arial" w:hAnsi="Arial" w:cs="Arial"/>
          <w:b/>
          <w:bCs/>
          <w:color w:val="000000" w:themeColor="text1"/>
          <w:sz w:val="24"/>
          <w:szCs w:val="24"/>
        </w:rPr>
        <w:t xml:space="preserve"> </w:t>
      </w:r>
    </w:p>
    <w:p w14:paraId="61964678" w14:textId="1A445B35" w:rsidR="00103B98" w:rsidRPr="00F42325" w:rsidRDefault="00000B24" w:rsidP="00FE1BE1">
      <w:pPr>
        <w:pStyle w:val="ListParagraph"/>
        <w:numPr>
          <w:ilvl w:val="0"/>
          <w:numId w:val="25"/>
        </w:numPr>
        <w:spacing w:before="240"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These Directions shall come into force with </w:t>
      </w:r>
      <w:r w:rsidR="00625054">
        <w:rPr>
          <w:rFonts w:ascii="Arial" w:hAnsi="Arial" w:cs="Arial"/>
          <w:sz w:val="24"/>
          <w:szCs w:val="24"/>
          <w:lang w:val="en-US"/>
        </w:rPr>
        <w:t>effect from October 01, 2025</w:t>
      </w:r>
      <w:r w:rsidR="00703907" w:rsidRPr="00F42325">
        <w:rPr>
          <w:rFonts w:ascii="Arial" w:hAnsi="Arial" w:cs="Arial"/>
          <w:sz w:val="24"/>
          <w:szCs w:val="24"/>
          <w:lang w:val="en-US"/>
        </w:rPr>
        <w:t>.</w:t>
      </w:r>
      <w:r w:rsidR="00F828EC" w:rsidRPr="00F42325">
        <w:rPr>
          <w:rFonts w:ascii="Arial" w:hAnsi="Arial" w:cs="Arial"/>
          <w:sz w:val="24"/>
          <w:szCs w:val="24"/>
          <w:lang w:val="en-US"/>
        </w:rPr>
        <w:t xml:space="preserve"> </w:t>
      </w:r>
    </w:p>
    <w:p w14:paraId="03D86464" w14:textId="3A804743" w:rsidR="00FD767B" w:rsidRPr="00F42325" w:rsidRDefault="00000B24" w:rsidP="009814B4">
      <w:pPr>
        <w:pStyle w:val="Heading2"/>
        <w:numPr>
          <w:ilvl w:val="0"/>
          <w:numId w:val="53"/>
        </w:numPr>
        <w:rPr>
          <w:rFonts w:ascii="Arial" w:hAnsi="Arial" w:cs="Arial"/>
          <w:b/>
          <w:bCs/>
          <w:color w:val="000000" w:themeColor="text1"/>
          <w:sz w:val="24"/>
          <w:szCs w:val="24"/>
        </w:rPr>
      </w:pPr>
      <w:bookmarkStart w:id="12" w:name="_Toc201243861"/>
      <w:r w:rsidRPr="00F42325">
        <w:rPr>
          <w:rFonts w:ascii="Arial" w:hAnsi="Arial" w:cs="Arial"/>
          <w:b/>
          <w:bCs/>
          <w:color w:val="000000" w:themeColor="text1"/>
          <w:sz w:val="24"/>
          <w:szCs w:val="24"/>
        </w:rPr>
        <w:t>Applicability</w:t>
      </w:r>
      <w:bookmarkEnd w:id="12"/>
    </w:p>
    <w:p w14:paraId="48545F22" w14:textId="220A934D" w:rsidR="00000B24" w:rsidRPr="00F42325" w:rsidRDefault="00000B24" w:rsidP="00FE1BE1">
      <w:pPr>
        <w:pStyle w:val="ListParagraph"/>
        <w:numPr>
          <w:ilvl w:val="0"/>
          <w:numId w:val="25"/>
        </w:numPr>
        <w:spacing w:before="240"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The provisions of these Directions shall apply to the </w:t>
      </w:r>
      <w:r w:rsidR="00C81081" w:rsidRPr="00F42325">
        <w:rPr>
          <w:rFonts w:ascii="Arial" w:hAnsi="Arial" w:cs="Arial"/>
          <w:sz w:val="24"/>
          <w:szCs w:val="24"/>
          <w:lang w:val="en-US"/>
        </w:rPr>
        <w:t xml:space="preserve">project finance exposures of </w:t>
      </w:r>
      <w:r w:rsidR="00E97EF1" w:rsidRPr="00F42325">
        <w:rPr>
          <w:rFonts w:ascii="Arial" w:hAnsi="Arial" w:cs="Arial"/>
          <w:sz w:val="24"/>
          <w:szCs w:val="24"/>
          <w:lang w:val="en-US"/>
        </w:rPr>
        <w:t xml:space="preserve">the </w:t>
      </w:r>
      <w:r w:rsidRPr="00F42325">
        <w:rPr>
          <w:rFonts w:ascii="Arial" w:hAnsi="Arial" w:cs="Arial"/>
          <w:sz w:val="24"/>
          <w:szCs w:val="24"/>
          <w:lang w:val="en-US"/>
        </w:rPr>
        <w:t xml:space="preserve">following </w:t>
      </w:r>
      <w:r w:rsidR="00E97EF1" w:rsidRPr="00F42325">
        <w:rPr>
          <w:rFonts w:ascii="Arial" w:hAnsi="Arial" w:cs="Arial"/>
          <w:sz w:val="24"/>
          <w:szCs w:val="24"/>
          <w:lang w:val="en-US"/>
        </w:rPr>
        <w:t>REs</w:t>
      </w:r>
      <w:r w:rsidRPr="00F42325">
        <w:rPr>
          <w:rFonts w:ascii="Arial" w:hAnsi="Arial" w:cs="Arial"/>
          <w:sz w:val="24"/>
          <w:szCs w:val="24"/>
          <w:lang w:val="en-US"/>
        </w:rPr>
        <w:t xml:space="preserve">, </w:t>
      </w:r>
      <w:r w:rsidR="00E97EF1" w:rsidRPr="00F42325">
        <w:rPr>
          <w:rFonts w:ascii="Arial" w:hAnsi="Arial" w:cs="Arial"/>
          <w:sz w:val="24"/>
          <w:szCs w:val="24"/>
          <w:lang w:val="en-US"/>
        </w:rPr>
        <w:t>hereinafter referred to as Lender and collectively as Lender(s), as the context may require</w:t>
      </w:r>
      <w:r w:rsidRPr="00F42325">
        <w:rPr>
          <w:rFonts w:ascii="Arial" w:hAnsi="Arial" w:cs="Arial"/>
          <w:sz w:val="24"/>
          <w:szCs w:val="24"/>
          <w:lang w:val="en-US"/>
        </w:rPr>
        <w:t>:</w:t>
      </w:r>
    </w:p>
    <w:p w14:paraId="67D288D2" w14:textId="7C168F4A" w:rsidR="00000B24" w:rsidRPr="00F42325" w:rsidRDefault="00F84C8A" w:rsidP="00814B1B">
      <w:pPr>
        <w:pStyle w:val="ListParagraph"/>
        <w:numPr>
          <w:ilvl w:val="2"/>
          <w:numId w:val="25"/>
        </w:numPr>
        <w:spacing w:after="120" w:line="240" w:lineRule="auto"/>
        <w:ind w:left="1276"/>
        <w:contextualSpacing w:val="0"/>
        <w:jc w:val="both"/>
        <w:rPr>
          <w:rFonts w:ascii="Arial" w:hAnsi="Arial" w:cs="Arial"/>
          <w:sz w:val="24"/>
          <w:szCs w:val="24"/>
          <w:lang w:val="en-US"/>
        </w:rPr>
      </w:pPr>
      <w:r w:rsidRPr="00F42325">
        <w:rPr>
          <w:rFonts w:ascii="Arial" w:hAnsi="Arial" w:cs="Arial"/>
          <w:sz w:val="24"/>
          <w:szCs w:val="24"/>
          <w:lang w:val="en-US"/>
        </w:rPr>
        <w:t xml:space="preserve">All </w:t>
      </w:r>
      <w:r w:rsidR="00000B24" w:rsidRPr="00F42325">
        <w:rPr>
          <w:rFonts w:ascii="Arial" w:hAnsi="Arial" w:cs="Arial"/>
          <w:sz w:val="24"/>
          <w:szCs w:val="24"/>
          <w:lang w:val="en-US"/>
        </w:rPr>
        <w:t>Commercial Banks (including Small Finance Banks but excluding Payment</w:t>
      </w:r>
      <w:r w:rsidR="003A2234" w:rsidRPr="00F42325">
        <w:rPr>
          <w:rFonts w:ascii="Arial" w:hAnsi="Arial" w:cs="Arial"/>
          <w:sz w:val="24"/>
          <w:szCs w:val="24"/>
          <w:lang w:val="en-US"/>
        </w:rPr>
        <w:t>s</w:t>
      </w:r>
      <w:r w:rsidR="00000B24" w:rsidRPr="00F42325">
        <w:rPr>
          <w:rFonts w:ascii="Arial" w:hAnsi="Arial" w:cs="Arial"/>
          <w:sz w:val="24"/>
          <w:szCs w:val="24"/>
          <w:lang w:val="en-US"/>
        </w:rPr>
        <w:t xml:space="preserve"> Banks, Local Area Banks and Regional Rural Banks)</w:t>
      </w:r>
    </w:p>
    <w:p w14:paraId="12D7D40E" w14:textId="734EC4CD" w:rsidR="00000B24" w:rsidRPr="00F42325" w:rsidRDefault="00F84C8A" w:rsidP="00814B1B">
      <w:pPr>
        <w:pStyle w:val="ListParagraph"/>
        <w:numPr>
          <w:ilvl w:val="2"/>
          <w:numId w:val="25"/>
        </w:numPr>
        <w:spacing w:after="120" w:line="240" w:lineRule="auto"/>
        <w:ind w:left="1276"/>
        <w:contextualSpacing w:val="0"/>
        <w:jc w:val="both"/>
        <w:rPr>
          <w:rFonts w:ascii="Arial" w:hAnsi="Arial" w:cs="Arial"/>
          <w:sz w:val="24"/>
          <w:szCs w:val="24"/>
          <w:lang w:val="en-US"/>
        </w:rPr>
      </w:pPr>
      <w:r w:rsidRPr="00F42325">
        <w:rPr>
          <w:rFonts w:ascii="Arial" w:hAnsi="Arial" w:cs="Arial"/>
          <w:sz w:val="24"/>
          <w:szCs w:val="24"/>
          <w:lang w:val="en-US"/>
        </w:rPr>
        <w:t xml:space="preserve">All </w:t>
      </w:r>
      <w:r w:rsidR="00000B24" w:rsidRPr="00F42325">
        <w:rPr>
          <w:rFonts w:ascii="Arial" w:hAnsi="Arial" w:cs="Arial"/>
          <w:sz w:val="24"/>
          <w:szCs w:val="24"/>
          <w:lang w:val="en-US"/>
        </w:rPr>
        <w:t xml:space="preserve">Non-Banking Financial Companies </w:t>
      </w:r>
      <w:r w:rsidR="00A716AF" w:rsidRPr="00F42325">
        <w:rPr>
          <w:rFonts w:ascii="Arial" w:hAnsi="Arial" w:cs="Arial"/>
          <w:sz w:val="24"/>
          <w:szCs w:val="24"/>
          <w:lang w:val="en-US"/>
        </w:rPr>
        <w:t>(NBFCs)</w:t>
      </w:r>
      <w:r w:rsidRPr="00F42325">
        <w:rPr>
          <w:rFonts w:ascii="Arial" w:hAnsi="Arial" w:cs="Arial"/>
          <w:sz w:val="24"/>
          <w:szCs w:val="24"/>
          <w:lang w:val="en-US"/>
        </w:rPr>
        <w:t xml:space="preserve"> </w:t>
      </w:r>
      <w:r w:rsidRPr="00F42325">
        <w:rPr>
          <w:rFonts w:ascii="Arial" w:hAnsi="Arial" w:cs="Arial"/>
          <w:sz w:val="24"/>
          <w:szCs w:val="22"/>
        </w:rPr>
        <w:t>(including Housing Finance Companies)</w:t>
      </w:r>
    </w:p>
    <w:p w14:paraId="7CEEE8E9" w14:textId="520BC013" w:rsidR="00000B24" w:rsidRPr="00F42325" w:rsidRDefault="00F84C8A" w:rsidP="00E66D00">
      <w:pPr>
        <w:pStyle w:val="ListParagraph"/>
        <w:numPr>
          <w:ilvl w:val="2"/>
          <w:numId w:val="25"/>
        </w:numPr>
        <w:spacing w:after="120" w:line="360" w:lineRule="auto"/>
        <w:ind w:left="1276"/>
        <w:contextualSpacing w:val="0"/>
        <w:jc w:val="both"/>
        <w:rPr>
          <w:rFonts w:ascii="Arial" w:hAnsi="Arial" w:cs="Arial"/>
          <w:sz w:val="24"/>
          <w:szCs w:val="24"/>
          <w:lang w:val="en-US"/>
        </w:rPr>
      </w:pPr>
      <w:r w:rsidRPr="00F42325">
        <w:rPr>
          <w:rFonts w:ascii="Arial" w:hAnsi="Arial" w:cs="Arial"/>
          <w:sz w:val="24"/>
          <w:szCs w:val="24"/>
          <w:lang w:val="en-US"/>
        </w:rPr>
        <w:t xml:space="preserve">All </w:t>
      </w:r>
      <w:r w:rsidR="00000B24" w:rsidRPr="00F42325">
        <w:rPr>
          <w:rFonts w:ascii="Arial" w:hAnsi="Arial" w:cs="Arial"/>
          <w:sz w:val="24"/>
          <w:szCs w:val="24"/>
          <w:lang w:val="en-US"/>
        </w:rPr>
        <w:t>Primary (Urban) Cooperative Banks</w:t>
      </w:r>
    </w:p>
    <w:p w14:paraId="746A2BF3" w14:textId="1FFB6E3C" w:rsidR="00000B24" w:rsidRPr="00F42325" w:rsidRDefault="00000B24" w:rsidP="00E66D00">
      <w:pPr>
        <w:pStyle w:val="ListParagraph"/>
        <w:numPr>
          <w:ilvl w:val="2"/>
          <w:numId w:val="25"/>
        </w:numPr>
        <w:spacing w:after="120" w:line="360" w:lineRule="auto"/>
        <w:ind w:left="1276"/>
        <w:contextualSpacing w:val="0"/>
        <w:jc w:val="both"/>
        <w:rPr>
          <w:rFonts w:ascii="Arial" w:hAnsi="Arial" w:cs="Arial"/>
          <w:sz w:val="24"/>
          <w:szCs w:val="24"/>
          <w:lang w:val="en-US"/>
        </w:rPr>
      </w:pPr>
      <w:r w:rsidRPr="00F42325">
        <w:rPr>
          <w:rFonts w:ascii="Arial" w:hAnsi="Arial" w:cs="Arial"/>
          <w:sz w:val="24"/>
          <w:szCs w:val="24"/>
          <w:lang w:val="en-US"/>
        </w:rPr>
        <w:t>All India Financial Institutions (AIFIs)</w:t>
      </w:r>
    </w:p>
    <w:p w14:paraId="0BC0A780" w14:textId="0106C555" w:rsidR="00000B24" w:rsidRPr="00F42325" w:rsidRDefault="00000B24" w:rsidP="00814B1B">
      <w:pPr>
        <w:pStyle w:val="ListParagraph"/>
        <w:numPr>
          <w:ilvl w:val="0"/>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t xml:space="preserve">NBFCs which are required to comply with the Indian Accounting Standards (IndAS) shall also be guided by the </w:t>
      </w:r>
      <w:r w:rsidR="003A2234" w:rsidRPr="00F42325">
        <w:rPr>
          <w:rFonts w:ascii="Arial" w:hAnsi="Arial" w:cs="Arial"/>
          <w:sz w:val="24"/>
          <w:szCs w:val="24"/>
          <w:lang w:val="en-US"/>
        </w:rPr>
        <w:t xml:space="preserve">instructions contained in </w:t>
      </w:r>
      <w:r w:rsidR="00A716AF" w:rsidRPr="00F42325">
        <w:rPr>
          <w:rFonts w:ascii="Arial" w:hAnsi="Arial" w:cs="Arial"/>
          <w:sz w:val="24"/>
          <w:szCs w:val="24"/>
          <w:lang w:val="en-US"/>
        </w:rPr>
        <w:t>‘</w:t>
      </w:r>
      <w:hyperlink r:id="rId12" w:history="1">
        <w:r w:rsidRPr="004C7AF2">
          <w:rPr>
            <w:rStyle w:val="Hyperlink"/>
            <w:rFonts w:ascii="Arial" w:hAnsi="Arial" w:cs="Arial"/>
            <w:i/>
            <w:iCs/>
            <w:sz w:val="24"/>
            <w:szCs w:val="24"/>
            <w:lang w:val="en-US"/>
          </w:rPr>
          <w:t>Master Direction – Reserve Bank of India (Non-banking Financial Company – Scale Based Regulations) Directions, 2023</w:t>
        </w:r>
      </w:hyperlink>
      <w:r w:rsidR="00A716AF" w:rsidRPr="00F42325">
        <w:rPr>
          <w:rFonts w:ascii="Arial" w:hAnsi="Arial" w:cs="Arial"/>
          <w:sz w:val="24"/>
          <w:szCs w:val="24"/>
          <w:lang w:val="en-US"/>
        </w:rPr>
        <w:t>’,</w:t>
      </w:r>
      <w:r w:rsidRPr="00F42325">
        <w:rPr>
          <w:rFonts w:ascii="Arial" w:hAnsi="Arial" w:cs="Arial"/>
          <w:sz w:val="24"/>
          <w:szCs w:val="24"/>
          <w:lang w:val="en-US"/>
        </w:rPr>
        <w:t xml:space="preserve"> </w:t>
      </w:r>
      <w:r w:rsidR="00996B2E" w:rsidRPr="00F42325">
        <w:rPr>
          <w:rFonts w:ascii="Arial" w:hAnsi="Arial" w:cs="Arial"/>
          <w:sz w:val="24"/>
          <w:szCs w:val="24"/>
          <w:lang w:val="en-US"/>
        </w:rPr>
        <w:t xml:space="preserve">as updated from time to time, </w:t>
      </w:r>
      <w:r w:rsidRPr="00F42325">
        <w:rPr>
          <w:rFonts w:ascii="Arial" w:hAnsi="Arial" w:cs="Arial"/>
          <w:sz w:val="24"/>
          <w:szCs w:val="24"/>
          <w:lang w:val="en-US"/>
        </w:rPr>
        <w:t>regarding provisioning and other requirements.</w:t>
      </w:r>
    </w:p>
    <w:p w14:paraId="5EFCF013" w14:textId="06BA7CBC" w:rsidR="00A54FD9" w:rsidRPr="00F42325" w:rsidRDefault="00A54FD9" w:rsidP="00A54FD9">
      <w:pPr>
        <w:pStyle w:val="ListParagraph"/>
        <w:numPr>
          <w:ilvl w:val="0"/>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t>These Directions shall not apply to projects where financial closure has been achieved</w:t>
      </w:r>
      <w:r w:rsidRPr="00F42325">
        <w:rPr>
          <w:rFonts w:ascii="Arial" w:hAnsi="Arial" w:cs="Arial"/>
          <w:sz w:val="24"/>
          <w:szCs w:val="24"/>
        </w:rPr>
        <w:t xml:space="preserve"> as on the </w:t>
      </w:r>
      <w:r w:rsidR="00EC7D2D">
        <w:rPr>
          <w:rFonts w:ascii="Arial" w:hAnsi="Arial" w:cs="Arial"/>
          <w:sz w:val="24"/>
          <w:szCs w:val="24"/>
        </w:rPr>
        <w:t xml:space="preserve">effective </w:t>
      </w:r>
      <w:r w:rsidRPr="00F42325">
        <w:rPr>
          <w:rFonts w:ascii="Arial" w:hAnsi="Arial" w:cs="Arial"/>
          <w:sz w:val="24"/>
          <w:szCs w:val="24"/>
        </w:rPr>
        <w:t xml:space="preserve">date. Such projects </w:t>
      </w:r>
      <w:r w:rsidRPr="00F42325">
        <w:rPr>
          <w:rFonts w:ascii="Arial" w:hAnsi="Arial" w:cs="Arial"/>
          <w:sz w:val="24"/>
          <w:szCs w:val="24"/>
          <w:lang w:val="en-US"/>
        </w:rPr>
        <w:t>shall continue to be guided by the existing prudential guidelines on project finance</w:t>
      </w:r>
      <w:r w:rsidR="007747FA" w:rsidRPr="00F42325">
        <w:rPr>
          <w:rFonts w:ascii="Arial" w:hAnsi="Arial" w:cs="Arial"/>
          <w:sz w:val="24"/>
          <w:szCs w:val="24"/>
          <w:lang w:val="en-US"/>
        </w:rPr>
        <w:t>,</w:t>
      </w:r>
      <w:r w:rsidRPr="00F42325">
        <w:rPr>
          <w:rFonts w:ascii="Arial" w:hAnsi="Arial" w:cs="Arial"/>
          <w:sz w:val="24"/>
          <w:szCs w:val="24"/>
          <w:lang w:val="en-US"/>
        </w:rPr>
        <w:t xml:space="preserve"> which otherwise shall be treated as repealed. However, any resolution of a fresh credit event and/or change in material terms and conditions in the loan contract in such projects, subsequent to </w:t>
      </w:r>
      <w:r w:rsidR="00EC7D2D">
        <w:rPr>
          <w:rFonts w:ascii="Arial" w:hAnsi="Arial" w:cs="Arial"/>
          <w:sz w:val="24"/>
          <w:szCs w:val="24"/>
          <w:lang w:val="en-US"/>
        </w:rPr>
        <w:t>the effective date</w:t>
      </w:r>
      <w:r w:rsidRPr="00F42325">
        <w:rPr>
          <w:rFonts w:ascii="Arial" w:hAnsi="Arial" w:cs="Arial"/>
          <w:sz w:val="24"/>
          <w:szCs w:val="24"/>
          <w:lang w:val="en-US"/>
        </w:rPr>
        <w:t xml:space="preserve">, shall be as per the guidelines contained in these Directions. </w:t>
      </w:r>
    </w:p>
    <w:p w14:paraId="760D9BDC" w14:textId="629D3327" w:rsidR="00A54FD9" w:rsidRPr="00F42325" w:rsidRDefault="00A54FD9" w:rsidP="00A30FAF">
      <w:pPr>
        <w:pStyle w:val="ListParagraph"/>
        <w:numPr>
          <w:ilvl w:val="0"/>
          <w:numId w:val="25"/>
        </w:numPr>
        <w:spacing w:after="120" w:line="360" w:lineRule="auto"/>
        <w:contextualSpacing w:val="0"/>
        <w:jc w:val="both"/>
        <w:rPr>
          <w:rFonts w:ascii="Arial" w:hAnsi="Arial" w:cs="Arial"/>
          <w:sz w:val="24"/>
          <w:szCs w:val="24"/>
        </w:rPr>
      </w:pPr>
      <w:r w:rsidRPr="00F42325">
        <w:rPr>
          <w:rFonts w:ascii="Arial" w:hAnsi="Arial" w:cs="Arial"/>
          <w:sz w:val="24"/>
          <w:szCs w:val="24"/>
          <w:lang w:val="en-US"/>
        </w:rPr>
        <w:t xml:space="preserve">Resolution of stress in loans not qualifying </w:t>
      </w:r>
      <w:r w:rsidR="00F544F3" w:rsidRPr="00F42325">
        <w:rPr>
          <w:rFonts w:ascii="Arial" w:hAnsi="Arial" w:cs="Arial"/>
          <w:sz w:val="24"/>
          <w:szCs w:val="24"/>
          <w:lang w:val="en-US"/>
        </w:rPr>
        <w:t>the definition of</w:t>
      </w:r>
      <w:r w:rsidRPr="00F42325">
        <w:rPr>
          <w:rFonts w:ascii="Arial" w:hAnsi="Arial" w:cs="Arial"/>
          <w:sz w:val="24"/>
          <w:szCs w:val="24"/>
          <w:lang w:val="en-US"/>
        </w:rPr>
        <w:t xml:space="preserve"> ‘project finance’ </w:t>
      </w:r>
      <w:r w:rsidR="00F544F3" w:rsidRPr="00F42325">
        <w:rPr>
          <w:rFonts w:ascii="Arial" w:hAnsi="Arial" w:cs="Arial"/>
          <w:sz w:val="24"/>
          <w:szCs w:val="24"/>
          <w:lang w:val="en-US"/>
        </w:rPr>
        <w:t xml:space="preserve">as specified in </w:t>
      </w:r>
      <w:r w:rsidRPr="00F42325">
        <w:rPr>
          <w:rFonts w:ascii="Arial" w:hAnsi="Arial" w:cs="Arial"/>
          <w:sz w:val="24"/>
          <w:szCs w:val="24"/>
          <w:lang w:val="en-US"/>
        </w:rPr>
        <w:t xml:space="preserve">these Directions, </w:t>
      </w:r>
      <w:r w:rsidRPr="00F42325">
        <w:rPr>
          <w:rFonts w:ascii="Arial" w:hAnsi="Arial" w:cs="Arial"/>
          <w:sz w:val="24"/>
          <w:szCs w:val="24"/>
        </w:rPr>
        <w:t>or where the projects are in operational phase, shall continue to be guided by the guidelines contained in Prudential Framework or the relevant instructions as applicable to a specific category of lenders where the Prudential Framework is not applicable.</w:t>
      </w:r>
    </w:p>
    <w:p w14:paraId="52BDDE82" w14:textId="7866E361" w:rsidR="00A716AF" w:rsidRPr="00F42325" w:rsidRDefault="00000B24" w:rsidP="00AA1C81">
      <w:pPr>
        <w:pStyle w:val="Heading2"/>
        <w:numPr>
          <w:ilvl w:val="0"/>
          <w:numId w:val="53"/>
        </w:numPr>
        <w:rPr>
          <w:rFonts w:ascii="Arial" w:hAnsi="Arial" w:cs="Arial"/>
          <w:b/>
          <w:bCs/>
          <w:color w:val="000000" w:themeColor="text1"/>
          <w:sz w:val="24"/>
          <w:szCs w:val="24"/>
        </w:rPr>
      </w:pPr>
      <w:bookmarkStart w:id="13" w:name="_Toc200964837"/>
      <w:bookmarkStart w:id="14" w:name="_Toc200966911"/>
      <w:bookmarkStart w:id="15" w:name="_Toc201243862"/>
      <w:bookmarkEnd w:id="13"/>
      <w:bookmarkEnd w:id="14"/>
      <w:r w:rsidRPr="00F42325">
        <w:rPr>
          <w:rFonts w:ascii="Arial" w:hAnsi="Arial" w:cs="Arial"/>
          <w:b/>
          <w:bCs/>
          <w:color w:val="000000" w:themeColor="text1"/>
          <w:sz w:val="24"/>
          <w:szCs w:val="24"/>
        </w:rPr>
        <w:lastRenderedPageBreak/>
        <w:t>Definitions</w:t>
      </w:r>
      <w:bookmarkEnd w:id="15"/>
      <w:r w:rsidRPr="00F42325">
        <w:rPr>
          <w:rFonts w:ascii="Arial" w:hAnsi="Arial" w:cs="Arial"/>
          <w:b/>
          <w:bCs/>
          <w:color w:val="000000" w:themeColor="text1"/>
          <w:sz w:val="24"/>
          <w:szCs w:val="24"/>
        </w:rPr>
        <w:t xml:space="preserve"> </w:t>
      </w:r>
    </w:p>
    <w:p w14:paraId="4A0DE125" w14:textId="7759B3F4" w:rsidR="00000B24" w:rsidRPr="00F42325" w:rsidRDefault="00000B24" w:rsidP="00FE1BE1">
      <w:pPr>
        <w:pStyle w:val="ListParagraph"/>
        <w:numPr>
          <w:ilvl w:val="0"/>
          <w:numId w:val="25"/>
        </w:numPr>
        <w:spacing w:before="240" w:after="120" w:line="360" w:lineRule="auto"/>
        <w:contextualSpacing w:val="0"/>
        <w:jc w:val="both"/>
        <w:rPr>
          <w:rFonts w:ascii="Arial" w:hAnsi="Arial" w:cs="Arial"/>
          <w:b/>
          <w:bCs/>
          <w:sz w:val="24"/>
          <w:szCs w:val="24"/>
          <w:lang w:val="en-US"/>
        </w:rPr>
      </w:pPr>
      <w:r w:rsidRPr="00F42325">
        <w:rPr>
          <w:rFonts w:ascii="Arial" w:hAnsi="Arial" w:cs="Arial"/>
          <w:color w:val="000000"/>
          <w:sz w:val="24"/>
          <w:szCs w:val="24"/>
        </w:rPr>
        <w:t>In these Directions, unless the context otherwise requires</w:t>
      </w:r>
    </w:p>
    <w:p w14:paraId="17C4E80D" w14:textId="6A3BE830" w:rsidR="00000B24" w:rsidRPr="00F42325" w:rsidRDefault="00000B24" w:rsidP="00951177">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“Appointed Date” </w:t>
      </w:r>
      <w:r w:rsidR="0005748A" w:rsidRPr="00F42325">
        <w:rPr>
          <w:rFonts w:ascii="Arial" w:hAnsi="Arial" w:cs="Arial"/>
          <w:sz w:val="24"/>
          <w:szCs w:val="24"/>
          <w:lang w:val="en-US"/>
        </w:rPr>
        <w:t>–</w:t>
      </w:r>
      <w:r w:rsidRPr="00F42325">
        <w:rPr>
          <w:rFonts w:ascii="Arial" w:hAnsi="Arial" w:cs="Arial"/>
          <w:sz w:val="24"/>
          <w:szCs w:val="24"/>
          <w:lang w:val="en-US"/>
        </w:rPr>
        <w:t xml:space="preserve"> </w:t>
      </w:r>
      <w:r w:rsidR="0005748A" w:rsidRPr="00F42325">
        <w:rPr>
          <w:rFonts w:ascii="Arial" w:hAnsi="Arial" w:cs="Arial"/>
          <w:sz w:val="24"/>
          <w:szCs w:val="24"/>
          <w:lang w:val="en-US"/>
        </w:rPr>
        <w:t xml:space="preserve">refers to </w:t>
      </w:r>
      <w:r w:rsidRPr="00F42325">
        <w:rPr>
          <w:rFonts w:ascii="Arial" w:hAnsi="Arial" w:cs="Arial"/>
          <w:sz w:val="24"/>
          <w:szCs w:val="24"/>
          <w:lang w:val="en-US"/>
        </w:rPr>
        <w:t>the date</w:t>
      </w:r>
      <w:r w:rsidR="00B24479" w:rsidRPr="00F42325">
        <w:rPr>
          <w:rFonts w:ascii="Arial" w:hAnsi="Arial" w:cs="Arial"/>
          <w:sz w:val="24"/>
          <w:szCs w:val="24"/>
          <w:lang w:val="en-US"/>
        </w:rPr>
        <w:t>,</w:t>
      </w:r>
      <w:r w:rsidRPr="00F42325">
        <w:rPr>
          <w:rFonts w:ascii="Arial" w:hAnsi="Arial" w:cs="Arial"/>
          <w:sz w:val="24"/>
          <w:szCs w:val="24"/>
          <w:lang w:val="en-US"/>
        </w:rPr>
        <w:t xml:space="preserve"> as defined in the concession agreement entered into between the concessionaire and the concession granting authority</w:t>
      </w:r>
      <w:r w:rsidR="00B24479" w:rsidRPr="00F42325">
        <w:rPr>
          <w:rFonts w:ascii="Arial" w:hAnsi="Arial" w:cs="Arial"/>
          <w:sz w:val="24"/>
          <w:szCs w:val="24"/>
          <w:lang w:val="en-US"/>
        </w:rPr>
        <w:t>,</w:t>
      </w:r>
      <w:r w:rsidRPr="00F42325">
        <w:rPr>
          <w:rFonts w:ascii="Arial" w:hAnsi="Arial" w:cs="Arial"/>
          <w:sz w:val="24"/>
          <w:szCs w:val="24"/>
          <w:lang w:val="en-US"/>
        </w:rPr>
        <w:t xml:space="preserve"> </w:t>
      </w:r>
      <w:r w:rsidR="00951177" w:rsidRPr="00F42325">
        <w:rPr>
          <w:rFonts w:ascii="Arial" w:hAnsi="Arial" w:cs="Arial"/>
          <w:sz w:val="24"/>
          <w:szCs w:val="24"/>
          <w:lang w:val="en-US"/>
        </w:rPr>
        <w:t xml:space="preserve">on which the concession agreement comes into force in accordance with the terms outlined therein </w:t>
      </w:r>
      <w:r w:rsidRPr="00F42325">
        <w:rPr>
          <w:rFonts w:ascii="Arial" w:hAnsi="Arial" w:cs="Arial"/>
          <w:sz w:val="24"/>
          <w:szCs w:val="24"/>
          <w:lang w:val="en-US"/>
        </w:rPr>
        <w:t>(applicable only in the case of infrastructure projects under Public Private Partnership (PPP) model).</w:t>
      </w:r>
    </w:p>
    <w:p w14:paraId="7807032D" w14:textId="0496FC44" w:rsidR="00000B24" w:rsidRPr="00F42325" w:rsidRDefault="00000B24"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“Commercial Real Estate (CRE)” </w:t>
      </w:r>
      <w:r w:rsidR="0005748A" w:rsidRPr="00F42325">
        <w:rPr>
          <w:rFonts w:ascii="Arial" w:hAnsi="Arial" w:cs="Arial"/>
          <w:sz w:val="24"/>
          <w:szCs w:val="24"/>
          <w:lang w:val="en-US"/>
        </w:rPr>
        <w:t>–</w:t>
      </w:r>
      <w:r w:rsidRPr="00F42325">
        <w:rPr>
          <w:rFonts w:ascii="Arial" w:hAnsi="Arial" w:cs="Arial"/>
          <w:sz w:val="24"/>
          <w:szCs w:val="24"/>
          <w:lang w:val="en-US"/>
        </w:rPr>
        <w:t xml:space="preserve"> </w:t>
      </w:r>
      <w:r w:rsidR="0005748A" w:rsidRPr="00F42325">
        <w:rPr>
          <w:rFonts w:ascii="Arial" w:hAnsi="Arial" w:cs="Arial"/>
          <w:sz w:val="24"/>
          <w:szCs w:val="24"/>
          <w:lang w:val="en-US"/>
        </w:rPr>
        <w:t xml:space="preserve">shall have the meaning </w:t>
      </w:r>
      <w:r w:rsidR="00ED3081" w:rsidRPr="00F42325">
        <w:rPr>
          <w:rFonts w:ascii="Arial" w:hAnsi="Arial" w:cs="Arial"/>
          <w:sz w:val="24"/>
          <w:szCs w:val="24"/>
          <w:lang w:val="en-US"/>
        </w:rPr>
        <w:t xml:space="preserve">given </w:t>
      </w:r>
      <w:r w:rsidRPr="00F42325">
        <w:rPr>
          <w:rFonts w:ascii="Arial" w:hAnsi="Arial" w:cs="Arial"/>
          <w:sz w:val="24"/>
          <w:szCs w:val="24"/>
          <w:lang w:val="en-US"/>
        </w:rPr>
        <w:t xml:space="preserve">in the </w:t>
      </w:r>
      <w:hyperlink r:id="rId13" w:history="1">
        <w:r w:rsidRPr="004C7AF2">
          <w:rPr>
            <w:rStyle w:val="Hyperlink"/>
            <w:rFonts w:ascii="Arial" w:hAnsi="Arial" w:cs="Arial"/>
            <w:sz w:val="24"/>
            <w:szCs w:val="24"/>
            <w:lang w:val="en-US"/>
          </w:rPr>
          <w:t>circular DBOD.BP.BC.No.42/08.12.015/2009-10 dated September 9, 2009</w:t>
        </w:r>
      </w:hyperlink>
      <w:r w:rsidRPr="00F42325">
        <w:rPr>
          <w:rFonts w:ascii="Arial" w:hAnsi="Arial" w:cs="Arial"/>
          <w:sz w:val="24"/>
          <w:szCs w:val="24"/>
          <w:lang w:val="en-US"/>
        </w:rPr>
        <w:t xml:space="preserve"> on ‘Guidelines on Classification of Exposures as Commercial Real Estate (CRE) Exposures’, as </w:t>
      </w:r>
      <w:r w:rsidR="00996B2E" w:rsidRPr="00F42325">
        <w:rPr>
          <w:rFonts w:ascii="Arial" w:hAnsi="Arial" w:cs="Arial"/>
          <w:sz w:val="24"/>
          <w:szCs w:val="24"/>
          <w:lang w:val="en-US"/>
        </w:rPr>
        <w:t xml:space="preserve">updated </w:t>
      </w:r>
      <w:r w:rsidRPr="00F42325">
        <w:rPr>
          <w:rFonts w:ascii="Arial" w:hAnsi="Arial" w:cs="Arial"/>
          <w:sz w:val="24"/>
          <w:szCs w:val="24"/>
          <w:lang w:val="en-US"/>
        </w:rPr>
        <w:t xml:space="preserve">from time to time. </w:t>
      </w:r>
    </w:p>
    <w:p w14:paraId="70C0C8A2" w14:textId="7175081E" w:rsidR="00E71691" w:rsidRPr="00F42325" w:rsidRDefault="00E71691" w:rsidP="00E71691">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“Commercial Real Estate-Residential Housing (CRE-RH)” – shall have the meaning given in the </w:t>
      </w:r>
      <w:hyperlink r:id="rId14" w:history="1">
        <w:r w:rsidRPr="001F5B1D">
          <w:rPr>
            <w:rStyle w:val="Hyperlink"/>
            <w:rFonts w:ascii="Arial" w:hAnsi="Arial" w:cs="Arial"/>
            <w:sz w:val="24"/>
            <w:szCs w:val="24"/>
            <w:lang w:val="en-US"/>
          </w:rPr>
          <w:t xml:space="preserve">circular </w:t>
        </w:r>
        <w:r w:rsidR="00C07F6C" w:rsidRPr="001F5B1D">
          <w:rPr>
            <w:rStyle w:val="Hyperlink"/>
            <w:rFonts w:ascii="Arial" w:hAnsi="Arial" w:cs="Arial"/>
            <w:sz w:val="24"/>
            <w:szCs w:val="24"/>
            <w:lang w:val="en-US"/>
          </w:rPr>
          <w:t xml:space="preserve">DBOD.BP.BC.No.104/08.12.015/2012-13 </w:t>
        </w:r>
        <w:r w:rsidRPr="001F5B1D">
          <w:rPr>
            <w:rStyle w:val="Hyperlink"/>
            <w:rFonts w:ascii="Arial" w:hAnsi="Arial" w:cs="Arial"/>
            <w:sz w:val="24"/>
            <w:szCs w:val="24"/>
            <w:lang w:val="en-US"/>
          </w:rPr>
          <w:t xml:space="preserve">dated </w:t>
        </w:r>
        <w:r w:rsidR="00C07F6C" w:rsidRPr="001F5B1D">
          <w:rPr>
            <w:rStyle w:val="Hyperlink"/>
            <w:rFonts w:ascii="Arial" w:hAnsi="Arial" w:cs="Arial"/>
            <w:sz w:val="24"/>
            <w:szCs w:val="24"/>
            <w:lang w:val="en-US"/>
          </w:rPr>
          <w:t>June 21</w:t>
        </w:r>
        <w:r w:rsidRPr="001F5B1D">
          <w:rPr>
            <w:rStyle w:val="Hyperlink"/>
            <w:rFonts w:ascii="Arial" w:hAnsi="Arial" w:cs="Arial"/>
            <w:sz w:val="24"/>
            <w:szCs w:val="24"/>
            <w:lang w:val="en-US"/>
          </w:rPr>
          <w:t>, 20</w:t>
        </w:r>
        <w:r w:rsidR="00C07F6C" w:rsidRPr="001F5B1D">
          <w:rPr>
            <w:rStyle w:val="Hyperlink"/>
            <w:rFonts w:ascii="Arial" w:hAnsi="Arial" w:cs="Arial"/>
            <w:sz w:val="24"/>
            <w:szCs w:val="24"/>
            <w:lang w:val="en-US"/>
          </w:rPr>
          <w:t>13</w:t>
        </w:r>
      </w:hyperlink>
      <w:r w:rsidR="00C07F6C" w:rsidRPr="00F42325">
        <w:rPr>
          <w:rFonts w:ascii="Arial" w:hAnsi="Arial" w:cs="Arial"/>
          <w:sz w:val="24"/>
          <w:szCs w:val="24"/>
          <w:lang w:val="en-US"/>
        </w:rPr>
        <w:t xml:space="preserve"> </w:t>
      </w:r>
      <w:r w:rsidRPr="00F42325">
        <w:rPr>
          <w:rFonts w:ascii="Arial" w:hAnsi="Arial" w:cs="Arial"/>
          <w:sz w:val="24"/>
          <w:szCs w:val="24"/>
          <w:lang w:val="en-US"/>
        </w:rPr>
        <w:t>on ‘</w:t>
      </w:r>
      <w:r w:rsidR="00C07F6C" w:rsidRPr="00F42325">
        <w:rPr>
          <w:rFonts w:ascii="Arial" w:hAnsi="Arial" w:cs="Arial"/>
          <w:sz w:val="24"/>
          <w:szCs w:val="24"/>
          <w:lang w:val="en-US"/>
        </w:rPr>
        <w:t>Housing Sector: New sub-sector CRE (Residential Housing) within CRE &amp; Rationalisation of provisioning, risk-weight and LTV ratios</w:t>
      </w:r>
      <w:r w:rsidRPr="00F42325">
        <w:rPr>
          <w:rFonts w:ascii="Arial" w:hAnsi="Arial" w:cs="Arial"/>
          <w:sz w:val="24"/>
          <w:szCs w:val="24"/>
          <w:lang w:val="en-US"/>
        </w:rPr>
        <w:t xml:space="preserve">’, as </w:t>
      </w:r>
      <w:r w:rsidR="00996B2E" w:rsidRPr="00F42325">
        <w:rPr>
          <w:rFonts w:ascii="Arial" w:hAnsi="Arial" w:cs="Arial"/>
          <w:sz w:val="24"/>
          <w:szCs w:val="24"/>
          <w:lang w:val="en-US"/>
        </w:rPr>
        <w:t>updated</w:t>
      </w:r>
      <w:r w:rsidRPr="00F42325">
        <w:rPr>
          <w:rFonts w:ascii="Arial" w:hAnsi="Arial" w:cs="Arial"/>
          <w:sz w:val="24"/>
          <w:szCs w:val="24"/>
          <w:lang w:val="en-US"/>
        </w:rPr>
        <w:t xml:space="preserve"> from time to time. </w:t>
      </w:r>
    </w:p>
    <w:p w14:paraId="4AD0C843" w14:textId="43C04C1D" w:rsidR="00933F3B" w:rsidRPr="00F42325" w:rsidRDefault="00000B24" w:rsidP="00F801F6">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“Credit Event” –</w:t>
      </w:r>
      <w:r w:rsidR="005671C1" w:rsidRPr="00F42325">
        <w:rPr>
          <w:rFonts w:ascii="Arial" w:hAnsi="Arial" w:cs="Arial"/>
          <w:sz w:val="24"/>
          <w:szCs w:val="24"/>
          <w:lang w:val="en-US"/>
        </w:rPr>
        <w:t xml:space="preserve"> </w:t>
      </w:r>
      <w:r w:rsidRPr="00F42325">
        <w:rPr>
          <w:rFonts w:ascii="Arial" w:hAnsi="Arial" w:cs="Arial"/>
          <w:sz w:val="24"/>
          <w:szCs w:val="24"/>
          <w:lang w:val="en-US"/>
        </w:rPr>
        <w:t xml:space="preserve">shall be deemed to have </w:t>
      </w:r>
      <w:r w:rsidR="00E56D6C" w:rsidRPr="00F42325">
        <w:rPr>
          <w:rFonts w:ascii="Arial" w:hAnsi="Arial" w:cs="Arial"/>
          <w:sz w:val="24"/>
          <w:szCs w:val="24"/>
          <w:lang w:val="en-US"/>
        </w:rPr>
        <w:t>been triggered on the occurr</w:t>
      </w:r>
      <w:r w:rsidR="00F544F3" w:rsidRPr="00F42325">
        <w:rPr>
          <w:rFonts w:ascii="Arial" w:hAnsi="Arial" w:cs="Arial"/>
          <w:sz w:val="24"/>
          <w:szCs w:val="24"/>
          <w:lang w:val="en-US"/>
        </w:rPr>
        <w:t>e</w:t>
      </w:r>
      <w:r w:rsidR="00E56D6C" w:rsidRPr="00F42325">
        <w:rPr>
          <w:rFonts w:ascii="Arial" w:hAnsi="Arial" w:cs="Arial"/>
          <w:sz w:val="24"/>
          <w:szCs w:val="24"/>
          <w:lang w:val="en-US"/>
        </w:rPr>
        <w:t xml:space="preserve">nce of </w:t>
      </w:r>
      <w:r w:rsidR="00933F3B" w:rsidRPr="00F42325">
        <w:rPr>
          <w:rFonts w:ascii="Arial" w:hAnsi="Arial" w:cs="Arial"/>
          <w:sz w:val="24"/>
          <w:szCs w:val="24"/>
          <w:lang w:val="en-US"/>
        </w:rPr>
        <w:t>any of the following:</w:t>
      </w:r>
    </w:p>
    <w:p w14:paraId="6B8D652B" w14:textId="4224DD92" w:rsidR="00933F3B" w:rsidRPr="00F42325" w:rsidRDefault="00896AF1" w:rsidP="00814B1B">
      <w:pPr>
        <w:pStyle w:val="ListParagraph"/>
        <w:numPr>
          <w:ilvl w:val="2"/>
          <w:numId w:val="68"/>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D</w:t>
      </w:r>
      <w:r w:rsidR="003A2234" w:rsidRPr="00F42325">
        <w:rPr>
          <w:rFonts w:ascii="Arial" w:hAnsi="Arial" w:cs="Arial"/>
          <w:sz w:val="24"/>
          <w:szCs w:val="24"/>
          <w:lang w:val="en-US"/>
        </w:rPr>
        <w:t>efault</w:t>
      </w:r>
      <w:r w:rsidR="00F544F3" w:rsidRPr="00F42325">
        <w:rPr>
          <w:rFonts w:ascii="Arial" w:hAnsi="Arial" w:cs="Arial"/>
          <w:sz w:val="24"/>
          <w:szCs w:val="24"/>
          <w:lang w:val="en-US"/>
        </w:rPr>
        <w:t xml:space="preserve"> with any lender</w:t>
      </w:r>
      <w:r w:rsidR="003A2234" w:rsidRPr="00F42325">
        <w:rPr>
          <w:rFonts w:ascii="Arial" w:hAnsi="Arial" w:cs="Arial"/>
          <w:sz w:val="24"/>
          <w:szCs w:val="24"/>
          <w:lang w:val="en-US"/>
        </w:rPr>
        <w:t xml:space="preserve">; </w:t>
      </w:r>
    </w:p>
    <w:p w14:paraId="144DC49D" w14:textId="0D8048E5" w:rsidR="00933F3B" w:rsidRPr="00F42325" w:rsidRDefault="00F544F3" w:rsidP="00814B1B">
      <w:pPr>
        <w:pStyle w:val="ListParagraph"/>
        <w:numPr>
          <w:ilvl w:val="2"/>
          <w:numId w:val="68"/>
        </w:numPr>
        <w:spacing w:after="120" w:line="240" w:lineRule="auto"/>
        <w:contextualSpacing w:val="0"/>
        <w:jc w:val="both"/>
        <w:rPr>
          <w:rFonts w:ascii="Arial" w:hAnsi="Arial" w:cs="Arial"/>
          <w:sz w:val="24"/>
          <w:szCs w:val="24"/>
          <w:lang w:val="en-US"/>
        </w:rPr>
      </w:pPr>
      <w:r w:rsidRPr="00F42325">
        <w:rPr>
          <w:rFonts w:ascii="Arial" w:hAnsi="Arial" w:cs="Arial"/>
          <w:sz w:val="24"/>
          <w:szCs w:val="24"/>
          <w:lang w:val="en-US"/>
        </w:rPr>
        <w:t xml:space="preserve">Any </w:t>
      </w:r>
      <w:r w:rsidR="00896AF1" w:rsidRPr="00F42325">
        <w:rPr>
          <w:rFonts w:ascii="Arial" w:hAnsi="Arial" w:cs="Arial"/>
          <w:sz w:val="24"/>
          <w:szCs w:val="24"/>
          <w:lang w:val="en-US"/>
        </w:rPr>
        <w:t>l</w:t>
      </w:r>
      <w:r w:rsidR="00AA6D94" w:rsidRPr="00F42325">
        <w:rPr>
          <w:rFonts w:ascii="Arial" w:hAnsi="Arial" w:cs="Arial"/>
          <w:sz w:val="24"/>
          <w:szCs w:val="24"/>
          <w:lang w:val="en-US"/>
        </w:rPr>
        <w:t>ender(s)</w:t>
      </w:r>
      <w:r w:rsidR="007747FA" w:rsidRPr="00F42325">
        <w:rPr>
          <w:rFonts w:ascii="Arial" w:hAnsi="Arial" w:cs="Arial"/>
          <w:sz w:val="24"/>
          <w:szCs w:val="24"/>
          <w:lang w:val="en-US"/>
        </w:rPr>
        <w:t xml:space="preserve"> </w:t>
      </w:r>
      <w:r w:rsidR="00000B24" w:rsidRPr="00F42325">
        <w:rPr>
          <w:rFonts w:ascii="Arial" w:hAnsi="Arial" w:cs="Arial"/>
          <w:sz w:val="24"/>
          <w:szCs w:val="24"/>
          <w:lang w:val="en-US"/>
        </w:rPr>
        <w:t>determine</w:t>
      </w:r>
      <w:r w:rsidRPr="00F42325">
        <w:rPr>
          <w:rFonts w:ascii="Arial" w:hAnsi="Arial" w:cs="Arial"/>
          <w:sz w:val="24"/>
          <w:szCs w:val="24"/>
          <w:lang w:val="en-US"/>
        </w:rPr>
        <w:t>s</w:t>
      </w:r>
      <w:r w:rsidR="00000B24" w:rsidRPr="00F42325">
        <w:rPr>
          <w:rFonts w:ascii="Arial" w:hAnsi="Arial" w:cs="Arial"/>
          <w:sz w:val="24"/>
          <w:szCs w:val="24"/>
          <w:lang w:val="en-US"/>
        </w:rPr>
        <w:t xml:space="preserve"> a need for extension of the </w:t>
      </w:r>
      <w:r w:rsidR="005A3E91" w:rsidRPr="00F42325">
        <w:rPr>
          <w:rFonts w:ascii="Arial" w:hAnsi="Arial" w:cs="Arial"/>
          <w:sz w:val="24"/>
          <w:szCs w:val="24"/>
          <w:lang w:val="en-US"/>
        </w:rPr>
        <w:t>original</w:t>
      </w:r>
      <w:r w:rsidR="008A3085" w:rsidRPr="00F42325">
        <w:rPr>
          <w:rFonts w:ascii="Arial" w:hAnsi="Arial" w:cs="Arial"/>
          <w:sz w:val="24"/>
          <w:szCs w:val="24"/>
          <w:lang w:val="en-US"/>
        </w:rPr>
        <w:t>/</w:t>
      </w:r>
      <w:r w:rsidR="00996B2E" w:rsidRPr="00F42325">
        <w:rPr>
          <w:rFonts w:ascii="Arial" w:hAnsi="Arial" w:cs="Arial"/>
          <w:sz w:val="24"/>
          <w:szCs w:val="24"/>
          <w:lang w:val="en-US"/>
        </w:rPr>
        <w:t>extended DCCO</w:t>
      </w:r>
      <w:r w:rsidR="008A3085" w:rsidRPr="00F42325">
        <w:rPr>
          <w:rFonts w:ascii="Arial" w:hAnsi="Arial" w:cs="Arial"/>
          <w:sz w:val="24"/>
          <w:szCs w:val="24"/>
          <w:lang w:val="en-US"/>
        </w:rPr>
        <w:t>, as the case may be,</w:t>
      </w:r>
      <w:r w:rsidR="00000B24" w:rsidRPr="00F42325">
        <w:rPr>
          <w:rFonts w:ascii="Arial" w:hAnsi="Arial" w:cs="Arial"/>
          <w:sz w:val="24"/>
          <w:szCs w:val="24"/>
          <w:lang w:val="en-US"/>
        </w:rPr>
        <w:t xml:space="preserve"> of the project</w:t>
      </w:r>
      <w:r w:rsidR="003A2234" w:rsidRPr="00F42325">
        <w:rPr>
          <w:rFonts w:ascii="Arial" w:hAnsi="Arial" w:cs="Arial"/>
          <w:sz w:val="24"/>
          <w:szCs w:val="24"/>
          <w:lang w:val="en-US"/>
        </w:rPr>
        <w:t>;</w:t>
      </w:r>
    </w:p>
    <w:p w14:paraId="1F6F0FFA" w14:textId="3F51C5DE" w:rsidR="0048031F" w:rsidRPr="00F42325" w:rsidRDefault="0048031F" w:rsidP="00814B1B">
      <w:pPr>
        <w:pStyle w:val="ListParagraph"/>
        <w:numPr>
          <w:ilvl w:val="2"/>
          <w:numId w:val="68"/>
        </w:numPr>
        <w:spacing w:after="120" w:line="240" w:lineRule="auto"/>
        <w:contextualSpacing w:val="0"/>
        <w:jc w:val="both"/>
        <w:rPr>
          <w:rFonts w:ascii="Arial" w:hAnsi="Arial" w:cs="Arial"/>
          <w:sz w:val="24"/>
          <w:szCs w:val="24"/>
          <w:lang w:val="en-US"/>
        </w:rPr>
      </w:pPr>
      <w:r w:rsidRPr="00F42325">
        <w:rPr>
          <w:rFonts w:ascii="Arial" w:hAnsi="Arial" w:cs="Arial"/>
          <w:sz w:val="24"/>
          <w:szCs w:val="24"/>
          <w:lang w:val="en-US"/>
        </w:rPr>
        <w:t>Expiry of original/extended DCCO, as the case may be;</w:t>
      </w:r>
    </w:p>
    <w:p w14:paraId="47D4E76A" w14:textId="7D5402F2" w:rsidR="00933F3B" w:rsidRPr="00F42325" w:rsidRDefault="00F544F3" w:rsidP="00814B1B">
      <w:pPr>
        <w:pStyle w:val="ListParagraph"/>
        <w:numPr>
          <w:ilvl w:val="2"/>
          <w:numId w:val="68"/>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Any </w:t>
      </w:r>
      <w:r w:rsidR="00896AF1" w:rsidRPr="00F42325">
        <w:rPr>
          <w:rFonts w:ascii="Arial" w:hAnsi="Arial" w:cs="Arial"/>
          <w:sz w:val="24"/>
          <w:szCs w:val="24"/>
          <w:lang w:val="en-US"/>
        </w:rPr>
        <w:t>l</w:t>
      </w:r>
      <w:r w:rsidR="00AA6D94" w:rsidRPr="00F42325">
        <w:rPr>
          <w:rFonts w:ascii="Arial" w:hAnsi="Arial" w:cs="Arial"/>
          <w:sz w:val="24"/>
          <w:szCs w:val="24"/>
          <w:lang w:val="en-US"/>
        </w:rPr>
        <w:t>ender(s)</w:t>
      </w:r>
      <w:r w:rsidR="00EC7D2D">
        <w:rPr>
          <w:rFonts w:ascii="Arial" w:hAnsi="Arial" w:cs="Arial"/>
          <w:sz w:val="24"/>
          <w:szCs w:val="24"/>
          <w:lang w:val="en-US"/>
        </w:rPr>
        <w:t xml:space="preserve"> </w:t>
      </w:r>
      <w:r w:rsidR="00000B24" w:rsidRPr="00F42325">
        <w:rPr>
          <w:rFonts w:ascii="Arial" w:hAnsi="Arial" w:cs="Arial"/>
          <w:sz w:val="24"/>
          <w:szCs w:val="24"/>
          <w:lang w:val="en-US"/>
        </w:rPr>
        <w:t>determine</w:t>
      </w:r>
      <w:r w:rsidRPr="00F42325">
        <w:rPr>
          <w:rFonts w:ascii="Arial" w:hAnsi="Arial" w:cs="Arial"/>
          <w:sz w:val="24"/>
          <w:szCs w:val="24"/>
          <w:lang w:val="en-US"/>
        </w:rPr>
        <w:t>s</w:t>
      </w:r>
      <w:r w:rsidR="00000B24" w:rsidRPr="00F42325">
        <w:rPr>
          <w:rFonts w:ascii="Arial" w:hAnsi="Arial" w:cs="Arial"/>
          <w:sz w:val="24"/>
          <w:szCs w:val="24"/>
          <w:lang w:val="en-US"/>
        </w:rPr>
        <w:t xml:space="preserve"> a need for infusion of additional debt; </w:t>
      </w:r>
    </w:p>
    <w:p w14:paraId="41DCEE02" w14:textId="0875068F" w:rsidR="00994D0B" w:rsidRPr="00F42325" w:rsidRDefault="007747FA" w:rsidP="00814B1B">
      <w:pPr>
        <w:pStyle w:val="ListParagraph"/>
        <w:numPr>
          <w:ilvl w:val="2"/>
          <w:numId w:val="68"/>
        </w:numPr>
        <w:spacing w:after="120" w:line="240" w:lineRule="auto"/>
        <w:contextualSpacing w:val="0"/>
        <w:jc w:val="both"/>
        <w:rPr>
          <w:rFonts w:ascii="Arial" w:hAnsi="Arial" w:cs="Arial"/>
          <w:sz w:val="24"/>
          <w:szCs w:val="24"/>
          <w:lang w:val="en-US"/>
        </w:rPr>
      </w:pPr>
      <w:r w:rsidRPr="00F42325">
        <w:rPr>
          <w:rFonts w:ascii="Arial" w:hAnsi="Arial" w:cs="Arial"/>
          <w:sz w:val="24"/>
          <w:szCs w:val="24"/>
          <w:lang w:val="en-US"/>
        </w:rPr>
        <w:t>The</w:t>
      </w:r>
      <w:r w:rsidR="004F4306" w:rsidRPr="00F42325">
        <w:rPr>
          <w:rFonts w:ascii="Arial" w:hAnsi="Arial" w:cs="Arial"/>
          <w:sz w:val="24"/>
          <w:szCs w:val="24"/>
          <w:lang w:val="en-US"/>
        </w:rPr>
        <w:t xml:space="preserve"> project is faced with </w:t>
      </w:r>
      <w:r w:rsidR="00DE2AEE" w:rsidRPr="00F42325">
        <w:rPr>
          <w:rFonts w:ascii="Arial" w:hAnsi="Arial" w:cs="Arial"/>
          <w:sz w:val="24"/>
          <w:szCs w:val="24"/>
          <w:lang w:val="en-US"/>
        </w:rPr>
        <w:t>financial difficulty as determined under the Prudential Framework</w:t>
      </w:r>
      <w:r w:rsidR="004F4306" w:rsidRPr="00F42325">
        <w:rPr>
          <w:rFonts w:ascii="Arial" w:hAnsi="Arial" w:cs="Arial"/>
          <w:sz w:val="24"/>
          <w:szCs w:val="24"/>
          <w:lang w:val="en-US"/>
        </w:rPr>
        <w:t>.</w:t>
      </w:r>
      <w:r w:rsidR="00CF6D4E" w:rsidRPr="00F42325">
        <w:rPr>
          <w:rFonts w:ascii="Arial" w:hAnsi="Arial" w:cs="Arial"/>
          <w:sz w:val="24"/>
          <w:szCs w:val="24"/>
          <w:lang w:val="en-US"/>
        </w:rPr>
        <w:t xml:space="preserve"> </w:t>
      </w:r>
      <w:r w:rsidR="002F7982" w:rsidRPr="00F42325">
        <w:rPr>
          <w:rFonts w:ascii="Arial" w:eastAsia="Times New Roman" w:hAnsi="Arial" w:cs="Arial"/>
          <w:sz w:val="24"/>
          <w:szCs w:val="24"/>
          <w:lang w:val="en-US"/>
        </w:rPr>
        <w:t xml:space="preserve"> </w:t>
      </w:r>
    </w:p>
    <w:p w14:paraId="0B1BFC8E" w14:textId="3DF64136" w:rsidR="004D59A6" w:rsidRPr="00F42325" w:rsidRDefault="004D59A6" w:rsidP="00814B1B">
      <w:pPr>
        <w:pStyle w:val="ListParagraph"/>
        <w:spacing w:after="120" w:line="240" w:lineRule="auto"/>
        <w:ind w:left="1980"/>
        <w:contextualSpacing w:val="0"/>
        <w:jc w:val="both"/>
        <w:rPr>
          <w:rFonts w:ascii="Arial" w:hAnsi="Arial" w:cs="Arial"/>
          <w:i/>
          <w:iCs/>
          <w:sz w:val="28"/>
          <w:szCs w:val="28"/>
          <w:lang w:val="en-US"/>
        </w:rPr>
      </w:pPr>
      <w:r w:rsidRPr="00F42325">
        <w:rPr>
          <w:rFonts w:ascii="Arial" w:eastAsia="Times New Roman" w:hAnsi="Arial" w:cs="Arial"/>
          <w:i/>
          <w:iCs/>
          <w:sz w:val="24"/>
          <w:szCs w:val="24"/>
          <w:lang w:val="en-US"/>
        </w:rPr>
        <w:t>Explanation:</w:t>
      </w:r>
      <w:r w:rsidR="00C63FBB" w:rsidRPr="00F42325">
        <w:rPr>
          <w:rFonts w:ascii="Arial" w:eastAsia="Times New Roman" w:hAnsi="Arial" w:cs="Arial"/>
          <w:i/>
          <w:iCs/>
          <w:sz w:val="24"/>
          <w:szCs w:val="24"/>
          <w:lang w:val="en-US"/>
        </w:rPr>
        <w:t xml:space="preserve"> A l</w:t>
      </w:r>
      <w:r w:rsidR="00DE2AEE" w:rsidRPr="00F42325">
        <w:rPr>
          <w:rFonts w:ascii="Arial" w:eastAsia="Times New Roman" w:hAnsi="Arial" w:cs="Arial"/>
          <w:i/>
          <w:iCs/>
          <w:sz w:val="24"/>
          <w:szCs w:val="24"/>
          <w:lang w:val="en-US"/>
        </w:rPr>
        <w:t>ender to whom the Prude</w:t>
      </w:r>
      <w:r w:rsidR="00933F3B" w:rsidRPr="00F42325">
        <w:rPr>
          <w:rFonts w:ascii="Arial" w:eastAsia="Times New Roman" w:hAnsi="Arial" w:cs="Arial"/>
          <w:i/>
          <w:iCs/>
          <w:sz w:val="24"/>
          <w:szCs w:val="24"/>
          <w:lang w:val="en-US"/>
        </w:rPr>
        <w:t>n</w:t>
      </w:r>
      <w:r w:rsidR="00DE2AEE" w:rsidRPr="00F42325">
        <w:rPr>
          <w:rFonts w:ascii="Arial" w:eastAsia="Times New Roman" w:hAnsi="Arial" w:cs="Arial"/>
          <w:i/>
          <w:iCs/>
          <w:sz w:val="24"/>
          <w:szCs w:val="24"/>
          <w:lang w:val="en-US"/>
        </w:rPr>
        <w:t xml:space="preserve">tial Framework </w:t>
      </w:r>
      <w:r w:rsidR="00CD5151" w:rsidRPr="00F42325">
        <w:rPr>
          <w:rFonts w:ascii="Arial" w:eastAsia="Times New Roman" w:hAnsi="Arial" w:cs="Arial"/>
          <w:i/>
          <w:iCs/>
          <w:sz w:val="24"/>
          <w:szCs w:val="24"/>
          <w:lang w:val="en-US"/>
        </w:rPr>
        <w:t xml:space="preserve">is </w:t>
      </w:r>
      <w:proofErr w:type="gramStart"/>
      <w:r w:rsidR="00DE2AEE" w:rsidRPr="00F42325">
        <w:rPr>
          <w:rFonts w:ascii="Arial" w:eastAsia="Times New Roman" w:hAnsi="Arial" w:cs="Arial"/>
          <w:i/>
          <w:iCs/>
          <w:sz w:val="24"/>
          <w:szCs w:val="24"/>
          <w:lang w:val="en-US"/>
        </w:rPr>
        <w:t>not  applicable</w:t>
      </w:r>
      <w:proofErr w:type="gramEnd"/>
      <w:r w:rsidR="00DE2AEE" w:rsidRPr="00F42325">
        <w:rPr>
          <w:rFonts w:ascii="Arial" w:eastAsia="Times New Roman" w:hAnsi="Arial" w:cs="Arial"/>
          <w:i/>
          <w:iCs/>
          <w:sz w:val="24"/>
          <w:szCs w:val="24"/>
          <w:lang w:val="en-US"/>
        </w:rPr>
        <w:t xml:space="preserve"> shall also be guided</w:t>
      </w:r>
      <w:r w:rsidR="00F23324" w:rsidRPr="00F42325">
        <w:rPr>
          <w:rFonts w:ascii="Arial" w:eastAsia="Times New Roman" w:hAnsi="Arial" w:cs="Arial"/>
          <w:i/>
          <w:iCs/>
          <w:sz w:val="24"/>
          <w:szCs w:val="24"/>
          <w:lang w:val="en-US"/>
        </w:rPr>
        <w:t xml:space="preserve"> by</w:t>
      </w:r>
      <w:r w:rsidR="00DE2AEE" w:rsidRPr="00F42325">
        <w:rPr>
          <w:rFonts w:ascii="Arial" w:eastAsia="Times New Roman" w:hAnsi="Arial" w:cs="Arial"/>
          <w:i/>
          <w:iCs/>
          <w:sz w:val="24"/>
          <w:szCs w:val="24"/>
          <w:lang w:val="en-US"/>
        </w:rPr>
        <w:t xml:space="preserve"> the same principle</w:t>
      </w:r>
      <w:r w:rsidR="00CD5151" w:rsidRPr="00F42325">
        <w:rPr>
          <w:rFonts w:ascii="Arial" w:eastAsia="Times New Roman" w:hAnsi="Arial" w:cs="Arial"/>
          <w:i/>
          <w:iCs/>
          <w:sz w:val="24"/>
          <w:szCs w:val="24"/>
          <w:lang w:val="en-US"/>
        </w:rPr>
        <w:t>s</w:t>
      </w:r>
      <w:r w:rsidR="00DE2AEE" w:rsidRPr="00F42325">
        <w:rPr>
          <w:rFonts w:ascii="Arial" w:eastAsia="Times New Roman" w:hAnsi="Arial" w:cs="Arial"/>
          <w:i/>
          <w:iCs/>
          <w:sz w:val="24"/>
          <w:szCs w:val="24"/>
          <w:lang w:val="en-US"/>
        </w:rPr>
        <w:t xml:space="preserve"> for the purpose of determining financial difficulty.</w:t>
      </w:r>
      <w:r w:rsidRPr="00F42325">
        <w:rPr>
          <w:rFonts w:ascii="Arial" w:eastAsia="Times New Roman" w:hAnsi="Arial" w:cs="Arial"/>
          <w:i/>
          <w:iCs/>
          <w:sz w:val="24"/>
          <w:szCs w:val="22"/>
          <w:lang w:val="en-US"/>
        </w:rPr>
        <w:t xml:space="preserve"> </w:t>
      </w:r>
    </w:p>
    <w:p w14:paraId="6E27B52B" w14:textId="0EF9D106" w:rsidR="000D5B03" w:rsidRPr="00F42325" w:rsidRDefault="00000B24" w:rsidP="00814B1B">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w:t>
      </w:r>
      <w:r w:rsidR="00F73CBC" w:rsidRPr="00F42325">
        <w:rPr>
          <w:rFonts w:ascii="Arial" w:hAnsi="Arial" w:cs="Arial"/>
          <w:sz w:val="24"/>
          <w:szCs w:val="24"/>
          <w:lang w:val="en-US"/>
        </w:rPr>
        <w:t xml:space="preserve">Original </w:t>
      </w:r>
      <w:r w:rsidRPr="00F42325">
        <w:rPr>
          <w:rFonts w:ascii="Arial" w:hAnsi="Arial" w:cs="Arial"/>
          <w:sz w:val="24"/>
          <w:szCs w:val="24"/>
          <w:lang w:val="en-US"/>
        </w:rPr>
        <w:t>Date of Commencement of Commercial Operations (</w:t>
      </w:r>
      <w:r w:rsidR="001B4564" w:rsidRPr="00F42325">
        <w:rPr>
          <w:rFonts w:ascii="Arial" w:hAnsi="Arial" w:cs="Arial"/>
          <w:b/>
          <w:bCs/>
          <w:sz w:val="24"/>
          <w:szCs w:val="24"/>
          <w:lang w:val="en-US"/>
        </w:rPr>
        <w:t xml:space="preserve">Original </w:t>
      </w:r>
      <w:r w:rsidRPr="00F42325">
        <w:rPr>
          <w:rFonts w:ascii="Arial" w:hAnsi="Arial" w:cs="Arial"/>
          <w:b/>
          <w:bCs/>
          <w:sz w:val="24"/>
          <w:szCs w:val="24"/>
          <w:lang w:val="en-US"/>
        </w:rPr>
        <w:t>DCCO</w:t>
      </w:r>
      <w:r w:rsidRPr="00F42325">
        <w:rPr>
          <w:rFonts w:ascii="Arial" w:hAnsi="Arial" w:cs="Arial"/>
          <w:sz w:val="24"/>
          <w:szCs w:val="24"/>
          <w:lang w:val="en-US"/>
        </w:rPr>
        <w:t xml:space="preserve">)” – </w:t>
      </w:r>
      <w:r w:rsidR="00B24479" w:rsidRPr="00F42325">
        <w:rPr>
          <w:rFonts w:ascii="Arial" w:hAnsi="Arial" w:cs="Arial"/>
          <w:sz w:val="24"/>
          <w:szCs w:val="24"/>
          <w:lang w:val="en-US"/>
        </w:rPr>
        <w:t xml:space="preserve">refers to </w:t>
      </w:r>
      <w:r w:rsidRPr="00F42325">
        <w:rPr>
          <w:rFonts w:ascii="Arial" w:hAnsi="Arial" w:cs="Arial"/>
          <w:sz w:val="24"/>
          <w:szCs w:val="24"/>
          <w:lang w:val="en-US"/>
        </w:rPr>
        <w:t>the date</w:t>
      </w:r>
      <w:r w:rsidR="007747FA" w:rsidRPr="00F42325">
        <w:rPr>
          <w:rFonts w:ascii="Arial" w:hAnsi="Arial" w:cs="Arial"/>
          <w:sz w:val="24"/>
          <w:szCs w:val="24"/>
          <w:lang w:val="en-US"/>
        </w:rPr>
        <w:t>,</w:t>
      </w:r>
      <w:r w:rsidR="00FC2D77" w:rsidRPr="00F42325">
        <w:rPr>
          <w:rFonts w:ascii="Arial" w:hAnsi="Arial" w:cs="Arial"/>
          <w:sz w:val="24"/>
          <w:szCs w:val="24"/>
          <w:lang w:val="en-US"/>
        </w:rPr>
        <w:t xml:space="preserve"> </w:t>
      </w:r>
      <w:r w:rsidR="009F232F" w:rsidRPr="00F42325">
        <w:rPr>
          <w:rFonts w:ascii="Arial" w:hAnsi="Arial" w:cs="Arial"/>
          <w:sz w:val="24"/>
          <w:szCs w:val="24"/>
          <w:lang w:val="en-US"/>
        </w:rPr>
        <w:t xml:space="preserve">as envisaged at the time of financial closure, </w:t>
      </w:r>
      <w:r w:rsidR="00FC2D77" w:rsidRPr="00F42325">
        <w:rPr>
          <w:rFonts w:ascii="Arial" w:hAnsi="Arial" w:cs="Arial"/>
          <w:sz w:val="24"/>
          <w:szCs w:val="24"/>
          <w:lang w:val="en-US"/>
        </w:rPr>
        <w:t>by</w:t>
      </w:r>
      <w:r w:rsidR="006833AF" w:rsidRPr="00F42325">
        <w:rPr>
          <w:rFonts w:ascii="Arial" w:hAnsi="Arial" w:cs="Arial"/>
          <w:sz w:val="24"/>
          <w:szCs w:val="24"/>
          <w:lang w:val="en-US"/>
        </w:rPr>
        <w:t xml:space="preserve"> </w:t>
      </w:r>
      <w:r w:rsidRPr="00F42325">
        <w:rPr>
          <w:rFonts w:ascii="Arial" w:hAnsi="Arial" w:cs="Arial"/>
          <w:sz w:val="24"/>
          <w:szCs w:val="24"/>
          <w:lang w:val="en-US"/>
        </w:rPr>
        <w:t>which the project is expected to be put to commercial use</w:t>
      </w:r>
      <w:r w:rsidR="00FC2D77" w:rsidRPr="00F42325">
        <w:rPr>
          <w:rFonts w:ascii="Arial" w:hAnsi="Arial" w:cs="Arial"/>
          <w:sz w:val="24"/>
          <w:szCs w:val="24"/>
          <w:lang w:val="en-US"/>
        </w:rPr>
        <w:t xml:space="preserve"> and completion certificate/provisional completion certificate</w:t>
      </w:r>
      <w:r w:rsidR="007747FA" w:rsidRPr="00F42325">
        <w:rPr>
          <w:rFonts w:ascii="Arial" w:hAnsi="Arial" w:cs="Arial"/>
          <w:sz w:val="24"/>
          <w:szCs w:val="24"/>
          <w:lang w:val="en-US"/>
        </w:rPr>
        <w:t>,</w:t>
      </w:r>
      <w:r w:rsidR="00D409DA" w:rsidRPr="00F42325">
        <w:rPr>
          <w:rFonts w:ascii="Arial" w:hAnsi="Arial" w:cs="Arial"/>
          <w:sz w:val="24"/>
          <w:szCs w:val="24"/>
          <w:lang w:val="en-US"/>
        </w:rPr>
        <w:t xml:space="preserve"> or its equivalent</w:t>
      </w:r>
      <w:r w:rsidR="007747FA" w:rsidRPr="00F42325">
        <w:rPr>
          <w:rFonts w:ascii="Arial" w:hAnsi="Arial" w:cs="Arial"/>
          <w:sz w:val="24"/>
          <w:szCs w:val="24"/>
          <w:lang w:val="en-US"/>
        </w:rPr>
        <w:t>,</w:t>
      </w:r>
      <w:r w:rsidR="00FC2D77" w:rsidRPr="00F42325">
        <w:rPr>
          <w:rFonts w:ascii="Arial" w:hAnsi="Arial" w:cs="Arial"/>
          <w:sz w:val="24"/>
          <w:szCs w:val="24"/>
          <w:lang w:val="en-US"/>
        </w:rPr>
        <w:t xml:space="preserve"> is </w:t>
      </w:r>
      <w:r w:rsidR="00447FFE" w:rsidRPr="00F42325">
        <w:rPr>
          <w:rFonts w:ascii="Arial" w:hAnsi="Arial" w:cs="Arial"/>
          <w:sz w:val="24"/>
          <w:szCs w:val="24"/>
          <w:lang w:val="en-US"/>
        </w:rPr>
        <w:t xml:space="preserve">expected to be </w:t>
      </w:r>
      <w:r w:rsidR="00FC2D77" w:rsidRPr="00F42325">
        <w:rPr>
          <w:rFonts w:ascii="Arial" w:hAnsi="Arial" w:cs="Arial"/>
          <w:sz w:val="24"/>
          <w:szCs w:val="24"/>
          <w:lang w:val="en-US"/>
        </w:rPr>
        <w:t>issued to the concessionaire</w:t>
      </w:r>
      <w:r w:rsidR="00DC4C3F" w:rsidRPr="00F42325">
        <w:rPr>
          <w:rFonts w:ascii="Arial" w:hAnsi="Arial" w:cs="Arial"/>
          <w:sz w:val="24"/>
          <w:szCs w:val="24"/>
          <w:lang w:val="en-US"/>
        </w:rPr>
        <w:t>/</w:t>
      </w:r>
      <w:r w:rsidR="00DC4C3F" w:rsidRPr="00F42325">
        <w:t xml:space="preserve"> </w:t>
      </w:r>
      <w:r w:rsidR="00DC4C3F" w:rsidRPr="00F42325">
        <w:rPr>
          <w:rFonts w:ascii="Arial" w:hAnsi="Arial" w:cs="Arial"/>
          <w:sz w:val="24"/>
          <w:szCs w:val="24"/>
          <w:lang w:val="en-US"/>
        </w:rPr>
        <w:t>project developer/promoter</w:t>
      </w:r>
      <w:r w:rsidRPr="00F42325">
        <w:rPr>
          <w:rFonts w:ascii="Arial" w:hAnsi="Arial" w:cs="Arial"/>
          <w:sz w:val="24"/>
          <w:szCs w:val="24"/>
          <w:lang w:val="en-US"/>
        </w:rPr>
        <w:t xml:space="preserve">. </w:t>
      </w:r>
    </w:p>
    <w:p w14:paraId="78CE25E5" w14:textId="64F2CFDB" w:rsidR="00CB326E" w:rsidRPr="00F42325" w:rsidRDefault="000D5B03" w:rsidP="00DF4937">
      <w:pPr>
        <w:pStyle w:val="ListParagraph"/>
        <w:spacing w:after="120" w:line="360" w:lineRule="auto"/>
        <w:ind w:left="1440"/>
        <w:contextualSpacing w:val="0"/>
        <w:jc w:val="both"/>
        <w:rPr>
          <w:rFonts w:ascii="Arial" w:hAnsi="Arial" w:cs="Arial"/>
          <w:sz w:val="24"/>
          <w:szCs w:val="24"/>
          <w:lang w:val="en-US"/>
        </w:rPr>
      </w:pPr>
      <w:r w:rsidRPr="00F42325">
        <w:rPr>
          <w:rFonts w:ascii="Arial" w:hAnsi="Arial" w:cs="Arial"/>
          <w:i/>
          <w:iCs/>
          <w:sz w:val="24"/>
          <w:szCs w:val="24"/>
          <w:lang w:val="en-US"/>
        </w:rPr>
        <w:lastRenderedPageBreak/>
        <w:t>Provided that</w:t>
      </w:r>
      <w:r w:rsidRPr="00F42325">
        <w:rPr>
          <w:rFonts w:ascii="Arial" w:hAnsi="Arial" w:cs="Arial"/>
          <w:sz w:val="24"/>
          <w:szCs w:val="24"/>
          <w:lang w:val="en-US"/>
        </w:rPr>
        <w:t xml:space="preserve"> in the case of CRE </w:t>
      </w:r>
      <w:r w:rsidR="00E71691" w:rsidRPr="00F42325">
        <w:rPr>
          <w:rFonts w:ascii="Arial" w:hAnsi="Arial" w:cs="Arial"/>
          <w:sz w:val="24"/>
          <w:szCs w:val="24"/>
          <w:lang w:val="en-US"/>
        </w:rPr>
        <w:t xml:space="preserve">and CRE-RH </w:t>
      </w:r>
      <w:r w:rsidRPr="00F42325">
        <w:rPr>
          <w:rFonts w:ascii="Arial" w:hAnsi="Arial" w:cs="Arial"/>
          <w:sz w:val="24"/>
          <w:szCs w:val="24"/>
          <w:lang w:val="en-US"/>
        </w:rPr>
        <w:t>projects, original DCCO will be the date on which Occupancy Certificate</w:t>
      </w:r>
      <w:r w:rsidR="007747FA" w:rsidRPr="00F42325">
        <w:rPr>
          <w:rFonts w:ascii="Arial" w:hAnsi="Arial" w:cs="Arial"/>
          <w:sz w:val="24"/>
          <w:szCs w:val="24"/>
          <w:lang w:val="en-US"/>
        </w:rPr>
        <w:t>,</w:t>
      </w:r>
      <w:r w:rsidRPr="00F42325">
        <w:rPr>
          <w:rFonts w:ascii="Arial" w:hAnsi="Arial" w:cs="Arial"/>
          <w:sz w:val="24"/>
          <w:szCs w:val="24"/>
          <w:lang w:val="en-US"/>
        </w:rPr>
        <w:t xml:space="preserve"> or its equivalent</w:t>
      </w:r>
      <w:r w:rsidR="007747FA" w:rsidRPr="00F42325">
        <w:rPr>
          <w:rFonts w:ascii="Arial" w:hAnsi="Arial" w:cs="Arial"/>
          <w:sz w:val="24"/>
          <w:szCs w:val="24"/>
          <w:lang w:val="en-US"/>
        </w:rPr>
        <w:t>,</w:t>
      </w:r>
      <w:r w:rsidRPr="00F42325">
        <w:rPr>
          <w:rFonts w:ascii="Arial" w:hAnsi="Arial" w:cs="Arial"/>
          <w:sz w:val="24"/>
          <w:szCs w:val="24"/>
          <w:lang w:val="en-US"/>
        </w:rPr>
        <w:t xml:space="preserve"> </w:t>
      </w:r>
      <w:r w:rsidR="007747FA" w:rsidRPr="00F42325">
        <w:rPr>
          <w:rFonts w:ascii="Arial" w:hAnsi="Arial" w:cs="Arial"/>
          <w:sz w:val="24"/>
          <w:szCs w:val="24"/>
          <w:lang w:val="en-US"/>
        </w:rPr>
        <w:t xml:space="preserve">is expected to be obtained </w:t>
      </w:r>
      <w:r w:rsidRPr="00F42325">
        <w:rPr>
          <w:rFonts w:ascii="Arial" w:hAnsi="Arial" w:cs="Arial"/>
          <w:sz w:val="24"/>
          <w:szCs w:val="24"/>
          <w:lang w:val="en-US"/>
        </w:rPr>
        <w:t>from the competent authority.</w:t>
      </w:r>
    </w:p>
    <w:p w14:paraId="53A10BDE" w14:textId="6A981B88" w:rsidR="00FA2F35" w:rsidRPr="00F42325" w:rsidRDefault="00FA2F35"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“Extended DCCO” - If the original DCCO is revised</w:t>
      </w:r>
      <w:r w:rsidR="00FE79A3" w:rsidRPr="00F42325">
        <w:rPr>
          <w:rFonts w:ascii="Arial" w:hAnsi="Arial" w:cs="Arial"/>
          <w:sz w:val="24"/>
          <w:szCs w:val="24"/>
          <w:lang w:val="en-US"/>
        </w:rPr>
        <w:t xml:space="preserve">, then </w:t>
      </w:r>
      <w:r w:rsidRPr="00F42325">
        <w:rPr>
          <w:rFonts w:ascii="Arial" w:hAnsi="Arial" w:cs="Arial"/>
          <w:sz w:val="24"/>
          <w:szCs w:val="24"/>
          <w:lang w:val="en-US"/>
        </w:rPr>
        <w:t xml:space="preserve">the revised DCCO shall be termed as </w:t>
      </w:r>
      <w:r w:rsidR="00951177" w:rsidRPr="00F42325">
        <w:rPr>
          <w:rFonts w:ascii="Arial" w:hAnsi="Arial" w:cs="Arial"/>
          <w:sz w:val="24"/>
          <w:szCs w:val="24"/>
          <w:lang w:val="en-US"/>
        </w:rPr>
        <w:t xml:space="preserve">the </w:t>
      </w:r>
      <w:r w:rsidRPr="00F42325">
        <w:rPr>
          <w:rFonts w:ascii="Arial" w:hAnsi="Arial" w:cs="Arial"/>
          <w:sz w:val="24"/>
          <w:szCs w:val="24"/>
          <w:lang w:val="en-US"/>
        </w:rPr>
        <w:t>Extended DCCO</w:t>
      </w:r>
      <w:r w:rsidR="00703907" w:rsidRPr="00F42325">
        <w:rPr>
          <w:rFonts w:ascii="Arial" w:hAnsi="Arial" w:cs="Arial"/>
          <w:sz w:val="24"/>
          <w:szCs w:val="24"/>
          <w:lang w:val="en-US"/>
        </w:rPr>
        <w:t>.</w:t>
      </w:r>
    </w:p>
    <w:p w14:paraId="017375D2" w14:textId="4D9D0E5A" w:rsidR="00FA2F35" w:rsidRPr="00F42325" w:rsidRDefault="00FA2F35"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“Actual DCCO” </w:t>
      </w:r>
      <w:r w:rsidR="00951177" w:rsidRPr="00F42325">
        <w:rPr>
          <w:rFonts w:ascii="Arial" w:hAnsi="Arial" w:cs="Arial"/>
          <w:sz w:val="24"/>
          <w:szCs w:val="24"/>
          <w:lang w:val="en-US"/>
        </w:rPr>
        <w:t>–</w:t>
      </w:r>
      <w:r w:rsidRPr="00F42325">
        <w:rPr>
          <w:rFonts w:ascii="Arial" w:hAnsi="Arial" w:cs="Arial"/>
          <w:sz w:val="24"/>
          <w:szCs w:val="24"/>
          <w:lang w:val="en-US"/>
        </w:rPr>
        <w:t xml:space="preserve"> </w:t>
      </w:r>
      <w:r w:rsidR="00951177" w:rsidRPr="00F42325">
        <w:rPr>
          <w:rFonts w:ascii="Arial" w:hAnsi="Arial" w:cs="Arial"/>
          <w:sz w:val="24"/>
          <w:szCs w:val="24"/>
          <w:lang w:val="en-US"/>
        </w:rPr>
        <w:t xml:space="preserve">refers </w:t>
      </w:r>
      <w:proofErr w:type="gramStart"/>
      <w:r w:rsidR="00951177" w:rsidRPr="00F42325">
        <w:rPr>
          <w:rFonts w:ascii="Arial" w:hAnsi="Arial" w:cs="Arial"/>
          <w:sz w:val="24"/>
          <w:szCs w:val="24"/>
          <w:lang w:val="en-US"/>
        </w:rPr>
        <w:t xml:space="preserve">to </w:t>
      </w:r>
      <w:r w:rsidRPr="00F42325">
        <w:rPr>
          <w:rFonts w:ascii="Arial" w:hAnsi="Arial" w:cs="Arial"/>
          <w:sz w:val="24"/>
          <w:szCs w:val="24"/>
          <w:lang w:val="en-US"/>
        </w:rPr>
        <w:t xml:space="preserve"> the</w:t>
      </w:r>
      <w:proofErr w:type="gramEnd"/>
      <w:r w:rsidRPr="00F42325">
        <w:rPr>
          <w:rFonts w:ascii="Arial" w:hAnsi="Arial" w:cs="Arial"/>
          <w:sz w:val="24"/>
          <w:szCs w:val="24"/>
          <w:lang w:val="en-US"/>
        </w:rPr>
        <w:t xml:space="preserve"> date on which the project is put to commercial use and completion certificate/</w:t>
      </w:r>
      <w:r w:rsidR="00F04C00" w:rsidRPr="00F42325">
        <w:rPr>
          <w:rFonts w:ascii="Arial" w:hAnsi="Arial" w:cs="Arial"/>
          <w:sz w:val="24"/>
          <w:szCs w:val="24"/>
          <w:lang w:val="en-US"/>
        </w:rPr>
        <w:t xml:space="preserve"> </w:t>
      </w:r>
      <w:r w:rsidRPr="00F42325">
        <w:rPr>
          <w:rFonts w:ascii="Arial" w:hAnsi="Arial" w:cs="Arial"/>
          <w:sz w:val="24"/>
          <w:szCs w:val="24"/>
          <w:lang w:val="en-US"/>
        </w:rPr>
        <w:t>provisional completion certificate/</w:t>
      </w:r>
      <w:r w:rsidR="00F04C00" w:rsidRPr="00F42325">
        <w:rPr>
          <w:rFonts w:ascii="Arial" w:hAnsi="Arial" w:cs="Arial"/>
          <w:sz w:val="24"/>
          <w:szCs w:val="24"/>
          <w:lang w:val="en-US"/>
        </w:rPr>
        <w:t xml:space="preserve"> </w:t>
      </w:r>
      <w:r w:rsidRPr="00F42325">
        <w:rPr>
          <w:rFonts w:ascii="Arial" w:hAnsi="Arial" w:cs="Arial"/>
          <w:sz w:val="24"/>
          <w:szCs w:val="24"/>
          <w:lang w:val="en-US"/>
        </w:rPr>
        <w:t xml:space="preserve">occupancy certificate (in case of CRE </w:t>
      </w:r>
      <w:r w:rsidR="00E71691" w:rsidRPr="00F42325">
        <w:rPr>
          <w:rFonts w:ascii="Arial" w:hAnsi="Arial" w:cs="Arial"/>
          <w:sz w:val="24"/>
          <w:szCs w:val="24"/>
          <w:lang w:val="en-US"/>
        </w:rPr>
        <w:t xml:space="preserve">and CRE-RH </w:t>
      </w:r>
      <w:r w:rsidRPr="00F42325">
        <w:rPr>
          <w:rFonts w:ascii="Arial" w:hAnsi="Arial" w:cs="Arial"/>
          <w:sz w:val="24"/>
          <w:szCs w:val="24"/>
          <w:lang w:val="en-US"/>
        </w:rPr>
        <w:t>projects) or its equivalent is issued to the concessionaire/ project developer/</w:t>
      </w:r>
      <w:r w:rsidR="00F04C00" w:rsidRPr="00F42325">
        <w:rPr>
          <w:rFonts w:ascii="Arial" w:hAnsi="Arial" w:cs="Arial"/>
          <w:sz w:val="24"/>
          <w:szCs w:val="24"/>
          <w:lang w:val="en-US"/>
        </w:rPr>
        <w:t xml:space="preserve"> </w:t>
      </w:r>
      <w:r w:rsidRPr="00F42325">
        <w:rPr>
          <w:rFonts w:ascii="Arial" w:hAnsi="Arial" w:cs="Arial"/>
          <w:sz w:val="24"/>
          <w:szCs w:val="24"/>
          <w:lang w:val="en-US"/>
        </w:rPr>
        <w:t>promoter.</w:t>
      </w:r>
    </w:p>
    <w:p w14:paraId="22CFBC81" w14:textId="4BD9285E" w:rsidR="00000B24" w:rsidRPr="00F42325" w:rsidRDefault="00000B24" w:rsidP="00A42CE4">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“Date of Financial Closure” – </w:t>
      </w:r>
      <w:r w:rsidR="00951177" w:rsidRPr="00F42325">
        <w:rPr>
          <w:rFonts w:ascii="Arial" w:hAnsi="Arial" w:cs="Arial"/>
          <w:sz w:val="24"/>
          <w:szCs w:val="24"/>
          <w:lang w:val="en-US"/>
        </w:rPr>
        <w:t xml:space="preserve">refers to </w:t>
      </w:r>
      <w:r w:rsidRPr="00F42325">
        <w:rPr>
          <w:rFonts w:ascii="Arial" w:hAnsi="Arial" w:cs="Arial"/>
          <w:sz w:val="24"/>
          <w:szCs w:val="24"/>
          <w:lang w:val="en-US"/>
        </w:rPr>
        <w:t>the date on which the capital structure</w:t>
      </w:r>
      <w:r w:rsidR="00827E8F" w:rsidRPr="00F42325">
        <w:rPr>
          <w:rStyle w:val="FootnoteReference"/>
          <w:rFonts w:ascii="Arial" w:hAnsi="Arial" w:cs="Arial"/>
          <w:sz w:val="24"/>
          <w:szCs w:val="24"/>
          <w:lang w:val="en-US"/>
        </w:rPr>
        <w:footnoteReference w:id="1"/>
      </w:r>
      <w:r w:rsidRPr="00F42325">
        <w:rPr>
          <w:rFonts w:ascii="Arial" w:hAnsi="Arial" w:cs="Arial"/>
          <w:sz w:val="24"/>
          <w:szCs w:val="24"/>
          <w:lang w:val="en-US"/>
        </w:rPr>
        <w:t xml:space="preserve"> of the project</w:t>
      </w:r>
      <w:r w:rsidR="007747FA" w:rsidRPr="00F42325">
        <w:rPr>
          <w:rFonts w:ascii="Arial" w:hAnsi="Arial" w:cs="Arial"/>
          <w:sz w:val="24"/>
          <w:szCs w:val="24"/>
          <w:lang w:val="en-US"/>
        </w:rPr>
        <w:t xml:space="preserve">, </w:t>
      </w:r>
      <w:r w:rsidRPr="00F42325">
        <w:rPr>
          <w:rFonts w:ascii="Arial" w:hAnsi="Arial" w:cs="Arial"/>
          <w:sz w:val="24"/>
          <w:szCs w:val="24"/>
          <w:lang w:val="en-US"/>
        </w:rPr>
        <w:t>including equity</w:t>
      </w:r>
      <w:r w:rsidR="0002242D" w:rsidRPr="00F42325">
        <w:rPr>
          <w:rFonts w:ascii="Arial" w:hAnsi="Arial" w:cs="Arial"/>
          <w:sz w:val="24"/>
          <w:szCs w:val="24"/>
          <w:lang w:val="en-US"/>
        </w:rPr>
        <w:t xml:space="preserve">, </w:t>
      </w:r>
      <w:r w:rsidRPr="00F42325">
        <w:rPr>
          <w:rFonts w:ascii="Arial" w:hAnsi="Arial" w:cs="Arial"/>
          <w:sz w:val="24"/>
          <w:szCs w:val="24"/>
          <w:lang w:val="en-US"/>
        </w:rPr>
        <w:t>debt</w:t>
      </w:r>
      <w:r w:rsidR="00684003" w:rsidRPr="00F42325">
        <w:rPr>
          <w:rFonts w:ascii="Arial" w:hAnsi="Arial" w:cs="Arial"/>
          <w:sz w:val="24"/>
          <w:szCs w:val="24"/>
          <w:lang w:val="en-US"/>
        </w:rPr>
        <w:t xml:space="preserve">, </w:t>
      </w:r>
      <w:r w:rsidR="0002242D" w:rsidRPr="00F42325">
        <w:rPr>
          <w:rFonts w:ascii="Arial" w:hAnsi="Arial" w:cs="Arial"/>
          <w:sz w:val="24"/>
          <w:szCs w:val="24"/>
          <w:lang w:val="en-US"/>
        </w:rPr>
        <w:t>grant</w:t>
      </w:r>
      <w:bookmarkStart w:id="16" w:name="_Ref200113436"/>
      <w:r w:rsidR="00130842" w:rsidRPr="00F42325">
        <w:rPr>
          <w:rStyle w:val="FootnoteReference"/>
          <w:rFonts w:ascii="Arial" w:hAnsi="Arial" w:cs="Arial"/>
          <w:sz w:val="24"/>
          <w:szCs w:val="24"/>
          <w:lang w:val="en-US"/>
        </w:rPr>
        <w:footnoteReference w:id="2"/>
      </w:r>
      <w:bookmarkEnd w:id="16"/>
      <w:r w:rsidR="00684003" w:rsidRPr="00F42325">
        <w:rPr>
          <w:rFonts w:ascii="Arial" w:hAnsi="Arial" w:cs="Arial"/>
          <w:sz w:val="24"/>
          <w:szCs w:val="24"/>
          <w:lang w:val="en-US"/>
        </w:rPr>
        <w:t xml:space="preserve"> </w:t>
      </w:r>
      <w:r w:rsidR="0039140A" w:rsidRPr="00F42325">
        <w:rPr>
          <w:rFonts w:ascii="Arial" w:hAnsi="Arial" w:cs="Arial"/>
          <w:sz w:val="24"/>
          <w:szCs w:val="24"/>
          <w:lang w:val="en-US"/>
        </w:rPr>
        <w:t>(</w:t>
      </w:r>
      <w:r w:rsidR="00C545E9" w:rsidRPr="00F42325">
        <w:rPr>
          <w:rFonts w:ascii="Arial" w:hAnsi="Arial" w:cs="Arial"/>
          <w:sz w:val="24"/>
          <w:szCs w:val="24"/>
          <w:lang w:val="en-US"/>
        </w:rPr>
        <w:t>if any</w:t>
      </w:r>
      <w:r w:rsidR="0039140A" w:rsidRPr="00F42325">
        <w:rPr>
          <w:rFonts w:ascii="Arial" w:hAnsi="Arial" w:cs="Arial"/>
          <w:sz w:val="24"/>
          <w:szCs w:val="24"/>
          <w:lang w:val="en-US"/>
        </w:rPr>
        <w:t>)</w:t>
      </w:r>
      <w:r w:rsidR="00C545E9" w:rsidRPr="00F42325">
        <w:rPr>
          <w:rFonts w:ascii="Arial" w:hAnsi="Arial" w:cs="Arial"/>
          <w:sz w:val="24"/>
          <w:szCs w:val="24"/>
          <w:lang w:val="en-US"/>
        </w:rPr>
        <w:t>,</w:t>
      </w:r>
      <w:r w:rsidRPr="00F42325">
        <w:rPr>
          <w:rFonts w:ascii="Arial" w:hAnsi="Arial" w:cs="Arial"/>
          <w:sz w:val="24"/>
          <w:szCs w:val="24"/>
          <w:lang w:val="en-US"/>
        </w:rPr>
        <w:t xml:space="preserve"> accounting for minimum 90</w:t>
      </w:r>
      <w:r w:rsidR="00EC0433" w:rsidRPr="00F42325">
        <w:rPr>
          <w:rFonts w:ascii="Arial" w:hAnsi="Arial" w:cs="Arial"/>
          <w:sz w:val="24"/>
          <w:szCs w:val="24"/>
          <w:lang w:val="en-US"/>
        </w:rPr>
        <w:t>%</w:t>
      </w:r>
      <w:r w:rsidRPr="00F42325">
        <w:rPr>
          <w:rFonts w:ascii="Arial" w:hAnsi="Arial" w:cs="Arial"/>
          <w:sz w:val="24"/>
          <w:szCs w:val="24"/>
          <w:lang w:val="en-US"/>
        </w:rPr>
        <w:t xml:space="preserve"> of total project cost</w:t>
      </w:r>
      <w:r w:rsidR="00C545E9" w:rsidRPr="00F42325">
        <w:rPr>
          <w:rFonts w:ascii="Arial" w:hAnsi="Arial" w:cs="Arial"/>
          <w:sz w:val="24"/>
          <w:szCs w:val="24"/>
          <w:lang w:val="en-US"/>
        </w:rPr>
        <w:t>,</w:t>
      </w:r>
      <w:r w:rsidRPr="00F42325">
        <w:rPr>
          <w:rFonts w:ascii="Arial" w:hAnsi="Arial" w:cs="Arial"/>
          <w:sz w:val="24"/>
          <w:szCs w:val="24"/>
          <w:lang w:val="en-US"/>
        </w:rPr>
        <w:t xml:space="preserve"> becomes legally binding on all stakeholders</w:t>
      </w:r>
      <w:r w:rsidR="004F4306" w:rsidRPr="00F42325">
        <w:rPr>
          <w:rFonts w:ascii="Arial" w:hAnsi="Arial" w:cs="Arial"/>
          <w:sz w:val="24"/>
          <w:szCs w:val="24"/>
          <w:lang w:val="en-US"/>
        </w:rPr>
        <w:t xml:space="preserve">. </w:t>
      </w:r>
      <w:r w:rsidRPr="00F42325">
        <w:rPr>
          <w:rFonts w:ascii="Arial" w:hAnsi="Arial" w:cs="Arial"/>
          <w:sz w:val="24"/>
          <w:szCs w:val="24"/>
          <w:lang w:val="en-US"/>
        </w:rPr>
        <w:t xml:space="preserve"> </w:t>
      </w:r>
    </w:p>
    <w:p w14:paraId="6B3604F7" w14:textId="3298E3AC" w:rsidR="00CD5151" w:rsidRPr="00F42325" w:rsidRDefault="00CD5151" w:rsidP="00580C44">
      <w:pPr>
        <w:pStyle w:val="ListParagraph"/>
        <w:numPr>
          <w:ilvl w:val="1"/>
          <w:numId w:val="25"/>
        </w:numPr>
        <w:spacing w:before="240" w:line="360" w:lineRule="auto"/>
        <w:jc w:val="both"/>
        <w:rPr>
          <w:rFonts w:ascii="Arial" w:hAnsi="Arial" w:cs="Arial"/>
          <w:sz w:val="24"/>
          <w:szCs w:val="24"/>
          <w:lang w:val="en-US"/>
        </w:rPr>
      </w:pPr>
      <w:r w:rsidRPr="00F42325">
        <w:rPr>
          <w:rFonts w:ascii="Arial" w:hAnsi="Arial" w:cs="Arial"/>
          <w:sz w:val="24"/>
          <w:szCs w:val="24"/>
          <w:lang w:val="en-US"/>
        </w:rPr>
        <w:t>“Default” – means non-payment of debt (as defined in Insolvency and Bankruptcy Code (IBC), 2016) when whole or any part or instalment of the debt has become due and payable and is not paid by the debtor.</w:t>
      </w:r>
    </w:p>
    <w:p w14:paraId="62A2745E" w14:textId="0C84DD9D" w:rsidR="007747FA" w:rsidRPr="00F42325" w:rsidRDefault="00000B24" w:rsidP="007747FA">
      <w:pPr>
        <w:pStyle w:val="ListParagraph"/>
        <w:numPr>
          <w:ilvl w:val="1"/>
          <w:numId w:val="25"/>
        </w:numPr>
        <w:spacing w:before="240"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“Infrastructure Sector” </w:t>
      </w:r>
      <w:r w:rsidR="00951177" w:rsidRPr="00F42325">
        <w:rPr>
          <w:rFonts w:ascii="Arial" w:hAnsi="Arial" w:cs="Arial"/>
          <w:sz w:val="24"/>
          <w:szCs w:val="24"/>
          <w:lang w:val="en-US"/>
        </w:rPr>
        <w:t>–</w:t>
      </w:r>
      <w:r w:rsidRPr="00F42325">
        <w:rPr>
          <w:rFonts w:ascii="Arial" w:hAnsi="Arial" w:cs="Arial"/>
          <w:sz w:val="24"/>
          <w:szCs w:val="24"/>
          <w:lang w:val="en-US"/>
        </w:rPr>
        <w:t xml:space="preserve"> </w:t>
      </w:r>
      <w:r w:rsidR="00951177" w:rsidRPr="00F42325">
        <w:rPr>
          <w:rFonts w:ascii="Arial" w:hAnsi="Arial" w:cs="Arial"/>
          <w:sz w:val="24"/>
          <w:szCs w:val="24"/>
          <w:lang w:val="en-US"/>
        </w:rPr>
        <w:t xml:space="preserve">shall include the sub-sectors included </w:t>
      </w:r>
      <w:r w:rsidRPr="00F42325">
        <w:rPr>
          <w:rFonts w:ascii="Arial" w:hAnsi="Arial" w:cs="Arial"/>
          <w:sz w:val="24"/>
          <w:szCs w:val="24"/>
          <w:lang w:val="en-US"/>
        </w:rPr>
        <w:t xml:space="preserve">in the Harmonised Master List of Infrastructure sub-sectors issued by the Department of Economic Affairs, Ministry of Finance, Government of India, as </w:t>
      </w:r>
      <w:r w:rsidR="00894C7C" w:rsidRPr="00F42325">
        <w:rPr>
          <w:rFonts w:ascii="Arial" w:hAnsi="Arial" w:cs="Arial"/>
          <w:sz w:val="24"/>
          <w:szCs w:val="24"/>
          <w:lang w:val="en-US"/>
        </w:rPr>
        <w:t xml:space="preserve">updated </w:t>
      </w:r>
      <w:r w:rsidRPr="00F42325">
        <w:rPr>
          <w:rFonts w:ascii="Arial" w:hAnsi="Arial" w:cs="Arial"/>
          <w:sz w:val="24"/>
          <w:szCs w:val="24"/>
          <w:lang w:val="en-US"/>
        </w:rPr>
        <w:t>from time to time.</w:t>
      </w:r>
    </w:p>
    <w:p w14:paraId="5F2DC267" w14:textId="64EE72E4" w:rsidR="00000B24" w:rsidRPr="00F42325" w:rsidRDefault="00000B24" w:rsidP="00A2253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“Interest During Construction (IDC)” – </w:t>
      </w:r>
      <w:r w:rsidR="00951177" w:rsidRPr="00F42325">
        <w:rPr>
          <w:rFonts w:ascii="Arial" w:hAnsi="Arial" w:cs="Arial"/>
          <w:sz w:val="24"/>
          <w:szCs w:val="24"/>
          <w:lang w:val="en-US"/>
        </w:rPr>
        <w:t xml:space="preserve">means the </w:t>
      </w:r>
      <w:r w:rsidRPr="00F42325">
        <w:rPr>
          <w:rFonts w:ascii="Arial" w:hAnsi="Arial" w:cs="Arial"/>
          <w:sz w:val="24"/>
          <w:szCs w:val="24"/>
          <w:lang w:val="en-US"/>
        </w:rPr>
        <w:t xml:space="preserve">interest accrued </w:t>
      </w:r>
      <w:r w:rsidR="00A22532" w:rsidRPr="00F42325">
        <w:rPr>
          <w:rFonts w:ascii="Arial" w:hAnsi="Arial" w:cs="Arial"/>
          <w:sz w:val="24"/>
          <w:szCs w:val="24"/>
          <w:lang w:val="en-US"/>
        </w:rPr>
        <w:t xml:space="preserve">on debt provided by </w:t>
      </w:r>
      <w:r w:rsidR="007747FA" w:rsidRPr="00F42325">
        <w:rPr>
          <w:rFonts w:ascii="Arial" w:hAnsi="Arial" w:cs="Arial"/>
          <w:sz w:val="24"/>
          <w:szCs w:val="24"/>
          <w:lang w:val="en-US"/>
        </w:rPr>
        <w:t xml:space="preserve">a </w:t>
      </w:r>
      <w:r w:rsidR="00A22532" w:rsidRPr="00F42325">
        <w:rPr>
          <w:rFonts w:ascii="Arial" w:hAnsi="Arial" w:cs="Arial"/>
          <w:sz w:val="24"/>
          <w:szCs w:val="24"/>
          <w:lang w:val="en-US"/>
        </w:rPr>
        <w:t xml:space="preserve">lender </w:t>
      </w:r>
      <w:r w:rsidRPr="00F42325">
        <w:rPr>
          <w:rFonts w:ascii="Arial" w:hAnsi="Arial" w:cs="Arial"/>
          <w:sz w:val="24"/>
          <w:szCs w:val="24"/>
          <w:lang w:val="en-US"/>
        </w:rPr>
        <w:t xml:space="preserve">and </w:t>
      </w:r>
      <w:proofErr w:type="spellStart"/>
      <w:r w:rsidRPr="00F42325">
        <w:rPr>
          <w:rFonts w:ascii="Arial" w:hAnsi="Arial" w:cs="Arial"/>
          <w:sz w:val="24"/>
          <w:szCs w:val="24"/>
          <w:lang w:val="en-US"/>
        </w:rPr>
        <w:t>capitali</w:t>
      </w:r>
      <w:r w:rsidR="00C545E9" w:rsidRPr="00F42325">
        <w:rPr>
          <w:rFonts w:ascii="Arial" w:hAnsi="Arial" w:cs="Arial"/>
          <w:sz w:val="24"/>
          <w:szCs w:val="24"/>
          <w:lang w:val="en-US"/>
        </w:rPr>
        <w:t>s</w:t>
      </w:r>
      <w:r w:rsidRPr="00F42325">
        <w:rPr>
          <w:rFonts w:ascii="Arial" w:hAnsi="Arial" w:cs="Arial"/>
          <w:sz w:val="24"/>
          <w:szCs w:val="24"/>
          <w:lang w:val="en-US"/>
        </w:rPr>
        <w:t>ed</w:t>
      </w:r>
      <w:proofErr w:type="spellEnd"/>
      <w:r w:rsidRPr="00F42325">
        <w:rPr>
          <w:rFonts w:ascii="Arial" w:hAnsi="Arial" w:cs="Arial"/>
          <w:sz w:val="24"/>
          <w:szCs w:val="24"/>
          <w:lang w:val="en-US"/>
        </w:rPr>
        <w:t xml:space="preserve"> during the construction phase of the project.</w:t>
      </w:r>
    </w:p>
    <w:p w14:paraId="6826CEF9" w14:textId="1AA7C36A" w:rsidR="00000B24" w:rsidRPr="00F42325" w:rsidRDefault="00000B24"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“Project” – </w:t>
      </w:r>
      <w:r w:rsidR="00951177" w:rsidRPr="00F42325">
        <w:rPr>
          <w:rFonts w:ascii="Arial" w:hAnsi="Arial" w:cs="Arial"/>
          <w:sz w:val="24"/>
          <w:szCs w:val="24"/>
          <w:lang w:val="en-US"/>
        </w:rPr>
        <w:t xml:space="preserve">means </w:t>
      </w:r>
      <w:r w:rsidRPr="00F42325">
        <w:rPr>
          <w:rFonts w:ascii="Arial" w:hAnsi="Arial" w:cs="Arial"/>
          <w:sz w:val="24"/>
          <w:szCs w:val="24"/>
          <w:lang w:val="en-US"/>
        </w:rPr>
        <w:t xml:space="preserve">ventures undertaken through capital expenditure (involving current and future outlay of funds) for creation/expansion/upgradation of tangible assets and/or facilities in the expectation of stream of </w:t>
      </w:r>
      <w:r w:rsidR="0003702E" w:rsidRPr="00F42325">
        <w:rPr>
          <w:rFonts w:ascii="Arial" w:hAnsi="Arial" w:cs="Arial"/>
          <w:sz w:val="24"/>
          <w:szCs w:val="24"/>
          <w:lang w:val="en-US"/>
        </w:rPr>
        <w:t xml:space="preserve">cash flow </w:t>
      </w:r>
      <w:r w:rsidRPr="00F42325">
        <w:rPr>
          <w:rFonts w:ascii="Arial" w:hAnsi="Arial" w:cs="Arial"/>
          <w:sz w:val="24"/>
          <w:szCs w:val="24"/>
          <w:lang w:val="en-US"/>
        </w:rPr>
        <w:t xml:space="preserve">benefits extending far into the future. </w:t>
      </w:r>
      <w:r w:rsidRPr="00F42325">
        <w:rPr>
          <w:rFonts w:ascii="Arial" w:hAnsi="Arial" w:cs="Arial"/>
          <w:sz w:val="24"/>
          <w:szCs w:val="24"/>
          <w:lang w:val="en-US"/>
        </w:rPr>
        <w:lastRenderedPageBreak/>
        <w:t xml:space="preserve">Projects usually have the characteristics of a </w:t>
      </w:r>
      <w:r w:rsidR="0039140A" w:rsidRPr="00F42325">
        <w:rPr>
          <w:rFonts w:ascii="Arial" w:hAnsi="Arial" w:cs="Arial"/>
          <w:sz w:val="24"/>
          <w:szCs w:val="24"/>
          <w:lang w:val="en-US"/>
        </w:rPr>
        <w:t xml:space="preserve">long </w:t>
      </w:r>
      <w:r w:rsidRPr="00F42325">
        <w:rPr>
          <w:rFonts w:ascii="Arial" w:hAnsi="Arial" w:cs="Arial"/>
          <w:sz w:val="24"/>
          <w:szCs w:val="24"/>
          <w:lang w:val="en-US"/>
        </w:rPr>
        <w:t xml:space="preserve">gestation period, irreversibility and substantial </w:t>
      </w:r>
      <w:r w:rsidR="0003702E" w:rsidRPr="00F42325">
        <w:rPr>
          <w:rFonts w:ascii="Arial" w:hAnsi="Arial" w:cs="Arial"/>
          <w:sz w:val="24"/>
          <w:szCs w:val="24"/>
          <w:lang w:val="en-US"/>
        </w:rPr>
        <w:t xml:space="preserve">capital </w:t>
      </w:r>
      <w:r w:rsidRPr="00F42325">
        <w:rPr>
          <w:rFonts w:ascii="Arial" w:hAnsi="Arial" w:cs="Arial"/>
          <w:sz w:val="24"/>
          <w:szCs w:val="24"/>
          <w:lang w:val="en-US"/>
        </w:rPr>
        <w:t>outlays.</w:t>
      </w:r>
    </w:p>
    <w:p w14:paraId="2AC2E2FB" w14:textId="4FB56AF4" w:rsidR="00C744F6" w:rsidRPr="00F42325" w:rsidRDefault="00000B24" w:rsidP="004C6B3D">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“Project Finance”– refers to the </w:t>
      </w:r>
      <w:r w:rsidR="003A2234" w:rsidRPr="00F42325">
        <w:rPr>
          <w:rFonts w:ascii="Arial" w:hAnsi="Arial" w:cs="Arial"/>
          <w:sz w:val="24"/>
          <w:szCs w:val="24"/>
          <w:lang w:val="en-US"/>
        </w:rPr>
        <w:t>method of funding</w:t>
      </w:r>
      <w:r w:rsidR="004D1CD8" w:rsidRPr="00F42325">
        <w:rPr>
          <w:rFonts w:ascii="Arial" w:hAnsi="Arial" w:cs="Arial"/>
          <w:sz w:val="24"/>
          <w:szCs w:val="24"/>
          <w:lang w:val="en-US"/>
        </w:rPr>
        <w:t xml:space="preserve"> </w:t>
      </w:r>
      <w:r w:rsidR="00ED3081" w:rsidRPr="00F42325">
        <w:rPr>
          <w:rFonts w:ascii="Arial" w:hAnsi="Arial" w:cs="Arial"/>
          <w:sz w:val="24"/>
          <w:szCs w:val="24"/>
          <w:lang w:val="en-US"/>
        </w:rPr>
        <w:t>a</w:t>
      </w:r>
      <w:r w:rsidR="004D1CD8" w:rsidRPr="00F42325">
        <w:rPr>
          <w:rFonts w:ascii="Arial" w:hAnsi="Arial" w:cs="Arial"/>
          <w:sz w:val="24"/>
          <w:szCs w:val="24"/>
          <w:lang w:val="en-US"/>
        </w:rPr>
        <w:t xml:space="preserve"> </w:t>
      </w:r>
      <w:r w:rsidR="00290D2F" w:rsidRPr="00F42325">
        <w:rPr>
          <w:rFonts w:ascii="Arial" w:hAnsi="Arial" w:cs="Arial"/>
          <w:sz w:val="24"/>
          <w:szCs w:val="24"/>
          <w:lang w:val="en-US"/>
        </w:rPr>
        <w:t>project</w:t>
      </w:r>
      <w:r w:rsidR="003A2234" w:rsidRPr="00F42325">
        <w:rPr>
          <w:rFonts w:ascii="Arial" w:hAnsi="Arial" w:cs="Arial"/>
          <w:sz w:val="24"/>
          <w:szCs w:val="24"/>
          <w:lang w:val="en-US"/>
        </w:rPr>
        <w:t xml:space="preserve"> in which </w:t>
      </w:r>
      <w:r w:rsidRPr="00F42325">
        <w:rPr>
          <w:rFonts w:ascii="Arial" w:hAnsi="Arial" w:cs="Arial"/>
          <w:sz w:val="24"/>
          <w:szCs w:val="24"/>
          <w:lang w:val="en-US"/>
        </w:rPr>
        <w:t xml:space="preserve">the </w:t>
      </w:r>
      <w:r w:rsidRPr="00F42325">
        <w:rPr>
          <w:rFonts w:ascii="Arial" w:hAnsi="Arial" w:cs="Arial"/>
          <w:sz w:val="24"/>
          <w:szCs w:val="24"/>
          <w:shd w:val="clear" w:color="auto" w:fill="FFFFFF" w:themeFill="background1"/>
          <w:lang w:val="en-US"/>
        </w:rPr>
        <w:t xml:space="preserve">revenues </w:t>
      </w:r>
      <w:r w:rsidR="0028440F" w:rsidRPr="00F42325">
        <w:rPr>
          <w:rFonts w:ascii="Arial" w:hAnsi="Arial" w:cs="Arial"/>
          <w:sz w:val="24"/>
          <w:szCs w:val="24"/>
          <w:shd w:val="clear" w:color="auto" w:fill="FFFFFF" w:themeFill="background1"/>
          <w:lang w:val="en-US"/>
        </w:rPr>
        <w:t xml:space="preserve">to be </w:t>
      </w:r>
      <w:r w:rsidRPr="00F42325">
        <w:rPr>
          <w:rFonts w:ascii="Arial" w:hAnsi="Arial" w:cs="Arial"/>
          <w:sz w:val="24"/>
          <w:szCs w:val="24"/>
          <w:shd w:val="clear" w:color="auto" w:fill="FFFFFF" w:themeFill="background1"/>
          <w:lang w:val="en-US"/>
        </w:rPr>
        <w:t xml:space="preserve">generated by </w:t>
      </w:r>
      <w:r w:rsidR="00ED3081" w:rsidRPr="00F42325">
        <w:rPr>
          <w:rFonts w:ascii="Arial" w:hAnsi="Arial" w:cs="Arial"/>
          <w:sz w:val="24"/>
          <w:szCs w:val="24"/>
          <w:shd w:val="clear" w:color="auto" w:fill="FFFFFF" w:themeFill="background1"/>
          <w:lang w:val="en-US"/>
        </w:rPr>
        <w:t>the</w:t>
      </w:r>
      <w:r w:rsidRPr="00F42325">
        <w:rPr>
          <w:rFonts w:ascii="Arial" w:hAnsi="Arial" w:cs="Arial"/>
          <w:sz w:val="24"/>
          <w:szCs w:val="24"/>
          <w:shd w:val="clear" w:color="auto" w:fill="FFFFFF" w:themeFill="background1"/>
          <w:lang w:val="en-US"/>
        </w:rPr>
        <w:t xml:space="preserve"> </w:t>
      </w:r>
      <w:r w:rsidR="00FF313C" w:rsidRPr="00F42325">
        <w:rPr>
          <w:rFonts w:ascii="Arial" w:hAnsi="Arial" w:cs="Arial"/>
          <w:sz w:val="24"/>
          <w:szCs w:val="24"/>
          <w:shd w:val="clear" w:color="auto" w:fill="FFFFFF" w:themeFill="background1"/>
          <w:lang w:val="en-US"/>
        </w:rPr>
        <w:t>funded</w:t>
      </w:r>
      <w:r w:rsidR="00FF313C" w:rsidRPr="00F42325">
        <w:rPr>
          <w:rFonts w:ascii="Arial" w:hAnsi="Arial" w:cs="Arial"/>
          <w:sz w:val="24"/>
          <w:szCs w:val="24"/>
          <w:lang w:val="en-US"/>
        </w:rPr>
        <w:t xml:space="preserve"> </w:t>
      </w:r>
      <w:r w:rsidRPr="00F42325">
        <w:rPr>
          <w:rFonts w:ascii="Arial" w:hAnsi="Arial" w:cs="Arial"/>
          <w:sz w:val="24"/>
          <w:szCs w:val="24"/>
          <w:lang w:val="en-US"/>
        </w:rPr>
        <w:t xml:space="preserve">project </w:t>
      </w:r>
      <w:r w:rsidR="00ED3081" w:rsidRPr="00F42325">
        <w:rPr>
          <w:rFonts w:ascii="Arial" w:hAnsi="Arial" w:cs="Arial"/>
          <w:sz w:val="24"/>
          <w:szCs w:val="24"/>
          <w:lang w:val="en-US"/>
        </w:rPr>
        <w:t xml:space="preserve">serve as </w:t>
      </w:r>
      <w:r w:rsidR="00B24479" w:rsidRPr="00F42325">
        <w:rPr>
          <w:rFonts w:ascii="Arial" w:hAnsi="Arial" w:cs="Arial"/>
          <w:sz w:val="24"/>
          <w:szCs w:val="24"/>
          <w:lang w:val="en-US"/>
        </w:rPr>
        <w:t>the primary</w:t>
      </w:r>
      <w:r w:rsidR="00ED3081" w:rsidRPr="00F42325">
        <w:rPr>
          <w:rFonts w:ascii="Arial" w:hAnsi="Arial" w:cs="Arial"/>
          <w:sz w:val="24"/>
          <w:szCs w:val="24"/>
          <w:lang w:val="en-US"/>
        </w:rPr>
        <w:t xml:space="preserve"> security for the loan</w:t>
      </w:r>
      <w:r w:rsidR="007747FA" w:rsidRPr="00F42325">
        <w:rPr>
          <w:rFonts w:ascii="Arial" w:hAnsi="Arial" w:cs="Arial"/>
          <w:sz w:val="24"/>
          <w:szCs w:val="24"/>
          <w:lang w:val="en-US"/>
        </w:rPr>
        <w:t>,</w:t>
      </w:r>
      <w:r w:rsidR="00ED3081" w:rsidRPr="00F42325">
        <w:rPr>
          <w:rFonts w:ascii="Arial" w:hAnsi="Arial" w:cs="Arial"/>
          <w:sz w:val="24"/>
          <w:szCs w:val="24"/>
          <w:lang w:val="en-US"/>
        </w:rPr>
        <w:t xml:space="preserve"> and also </w:t>
      </w:r>
      <w:r w:rsidRPr="00F42325">
        <w:rPr>
          <w:rFonts w:ascii="Arial" w:hAnsi="Arial" w:cs="Arial"/>
          <w:sz w:val="24"/>
          <w:szCs w:val="24"/>
          <w:lang w:val="en-US"/>
        </w:rPr>
        <w:t xml:space="preserve">as </w:t>
      </w:r>
      <w:r w:rsidR="00ED3081" w:rsidRPr="00F42325">
        <w:rPr>
          <w:rFonts w:ascii="Arial" w:hAnsi="Arial" w:cs="Arial"/>
          <w:sz w:val="24"/>
          <w:szCs w:val="24"/>
          <w:lang w:val="en-US"/>
        </w:rPr>
        <w:t>a</w:t>
      </w:r>
      <w:r w:rsidRPr="00F42325">
        <w:rPr>
          <w:rFonts w:ascii="Arial" w:hAnsi="Arial" w:cs="Arial"/>
          <w:sz w:val="24"/>
          <w:szCs w:val="24"/>
          <w:lang w:val="en-US"/>
        </w:rPr>
        <w:t xml:space="preserve"> source of repayment. Project finance may take the form of financing the construction of a new capital installation</w:t>
      </w:r>
      <w:r w:rsidR="004D1CD8" w:rsidRPr="00F42325">
        <w:rPr>
          <w:rFonts w:ascii="Arial" w:hAnsi="Arial" w:cs="Arial"/>
          <w:sz w:val="24"/>
          <w:szCs w:val="24"/>
          <w:lang w:val="en-US"/>
        </w:rPr>
        <w:t xml:space="preserve"> (greenfield)</w:t>
      </w:r>
      <w:r w:rsidRPr="00F42325">
        <w:rPr>
          <w:rFonts w:ascii="Arial" w:hAnsi="Arial" w:cs="Arial"/>
          <w:sz w:val="24"/>
          <w:szCs w:val="24"/>
          <w:lang w:val="en-US"/>
        </w:rPr>
        <w:t xml:space="preserve">, or financing </w:t>
      </w:r>
      <w:r w:rsidR="001845BF" w:rsidRPr="00F42325">
        <w:rPr>
          <w:rFonts w:ascii="Arial" w:hAnsi="Arial" w:cs="Arial"/>
          <w:sz w:val="24"/>
          <w:szCs w:val="24"/>
          <w:lang w:val="en-US"/>
        </w:rPr>
        <w:t>an</w:t>
      </w:r>
      <w:r w:rsidRPr="00F42325">
        <w:rPr>
          <w:rFonts w:ascii="Arial" w:hAnsi="Arial" w:cs="Arial"/>
          <w:sz w:val="24"/>
          <w:szCs w:val="24"/>
          <w:lang w:val="en-US"/>
        </w:rPr>
        <w:t xml:space="preserve"> </w:t>
      </w:r>
      <w:r w:rsidR="001845BF" w:rsidRPr="00F42325">
        <w:rPr>
          <w:rFonts w:ascii="Arial" w:hAnsi="Arial" w:cs="Arial"/>
          <w:sz w:val="24"/>
          <w:szCs w:val="24"/>
          <w:lang w:val="en-US"/>
        </w:rPr>
        <w:t>improvement/enhancement in the</w:t>
      </w:r>
      <w:r w:rsidRPr="00F42325">
        <w:rPr>
          <w:rFonts w:ascii="Arial" w:hAnsi="Arial" w:cs="Arial"/>
          <w:sz w:val="24"/>
          <w:szCs w:val="24"/>
          <w:lang w:val="en-US"/>
        </w:rPr>
        <w:t xml:space="preserve"> existing installation</w:t>
      </w:r>
      <w:r w:rsidR="004D1CD8" w:rsidRPr="00F42325">
        <w:rPr>
          <w:rFonts w:ascii="Arial" w:hAnsi="Arial" w:cs="Arial"/>
          <w:sz w:val="24"/>
          <w:szCs w:val="24"/>
          <w:lang w:val="en-US"/>
        </w:rPr>
        <w:t xml:space="preserve"> (brownfield)</w:t>
      </w:r>
      <w:r w:rsidRPr="00F42325">
        <w:rPr>
          <w:rFonts w:ascii="Arial" w:hAnsi="Arial" w:cs="Arial"/>
          <w:sz w:val="24"/>
          <w:szCs w:val="24"/>
          <w:lang w:val="en-US"/>
        </w:rPr>
        <w:t xml:space="preserve">. </w:t>
      </w:r>
      <w:r w:rsidR="00C744F6" w:rsidRPr="00F42325">
        <w:rPr>
          <w:rFonts w:ascii="Arial" w:hAnsi="Arial" w:cs="Arial"/>
          <w:sz w:val="24"/>
          <w:szCs w:val="24"/>
          <w:lang w:val="en-US"/>
        </w:rPr>
        <w:t>For the purpose of these Directions, an exposure shall qualify as a project finance exposure only if the following conditions are satisfied:</w:t>
      </w:r>
    </w:p>
    <w:p w14:paraId="69EA56A4" w14:textId="77777777" w:rsidR="00307F72" w:rsidRPr="00F42325" w:rsidRDefault="00C744F6" w:rsidP="00C744F6">
      <w:pPr>
        <w:pStyle w:val="ListParagraph"/>
        <w:spacing w:after="120" w:line="360" w:lineRule="auto"/>
        <w:ind w:left="1440"/>
        <w:contextualSpacing w:val="0"/>
        <w:jc w:val="both"/>
        <w:rPr>
          <w:rFonts w:ascii="Arial" w:hAnsi="Arial" w:cs="Arial"/>
          <w:sz w:val="24"/>
          <w:szCs w:val="24"/>
          <w:lang w:val="en-US"/>
        </w:rPr>
      </w:pPr>
      <w:r w:rsidRPr="00F42325">
        <w:rPr>
          <w:rFonts w:ascii="Arial" w:hAnsi="Arial" w:cs="Arial"/>
          <w:sz w:val="24"/>
          <w:szCs w:val="24"/>
          <w:lang w:val="en-US"/>
        </w:rPr>
        <w:t>(i) The</w:t>
      </w:r>
      <w:r w:rsidR="006A1E90" w:rsidRPr="00F42325">
        <w:rPr>
          <w:rFonts w:ascii="Arial" w:hAnsi="Arial" w:cs="Arial"/>
          <w:sz w:val="24"/>
          <w:szCs w:val="24"/>
          <w:lang w:val="en-US"/>
        </w:rPr>
        <w:t xml:space="preserve"> pre-dominant </w:t>
      </w:r>
      <w:r w:rsidR="0093768B" w:rsidRPr="00F42325">
        <w:rPr>
          <w:rFonts w:ascii="Arial" w:hAnsi="Arial" w:cs="Arial"/>
          <w:sz w:val="24"/>
          <w:szCs w:val="24"/>
          <w:lang w:val="en-US"/>
        </w:rPr>
        <w:t xml:space="preserve">source of repayment </w:t>
      </w:r>
      <w:r w:rsidR="00130842" w:rsidRPr="00F42325">
        <w:rPr>
          <w:rFonts w:ascii="Arial" w:hAnsi="Arial" w:cs="Arial"/>
          <w:sz w:val="24"/>
          <w:szCs w:val="24"/>
          <w:lang w:val="en-US"/>
        </w:rPr>
        <w:t xml:space="preserve">as envisaged at the time of financial closure (i.e., atleast 51%) </w:t>
      </w:r>
      <w:r w:rsidRPr="00F42325">
        <w:rPr>
          <w:rFonts w:ascii="Arial" w:hAnsi="Arial" w:cs="Arial"/>
          <w:sz w:val="24"/>
          <w:szCs w:val="24"/>
          <w:lang w:val="en-US"/>
        </w:rPr>
        <w:t>must be</w:t>
      </w:r>
      <w:r w:rsidR="0093768B" w:rsidRPr="00F42325">
        <w:rPr>
          <w:rFonts w:ascii="Arial" w:hAnsi="Arial" w:cs="Arial"/>
          <w:sz w:val="24"/>
          <w:szCs w:val="24"/>
          <w:lang w:val="en-US"/>
        </w:rPr>
        <w:t xml:space="preserve"> from cash flows arising from the project which is being financed</w:t>
      </w:r>
      <w:r w:rsidR="00C81081" w:rsidRPr="00F42325">
        <w:rPr>
          <w:rFonts w:ascii="Arial" w:hAnsi="Arial" w:cs="Arial"/>
          <w:sz w:val="24"/>
          <w:szCs w:val="24"/>
          <w:lang w:val="en-US"/>
        </w:rPr>
        <w:t>.</w:t>
      </w:r>
    </w:p>
    <w:p w14:paraId="70A8797F" w14:textId="36BFC43A" w:rsidR="00C744F6" w:rsidRPr="00F42325" w:rsidRDefault="006F7C2E" w:rsidP="00FE1BE1">
      <w:pPr>
        <w:pStyle w:val="ListParagraph"/>
        <w:spacing w:after="120" w:line="360" w:lineRule="auto"/>
        <w:ind w:left="1440"/>
        <w:contextualSpacing w:val="0"/>
        <w:jc w:val="both"/>
        <w:rPr>
          <w:rFonts w:ascii="Arial" w:hAnsi="Arial" w:cs="Arial"/>
          <w:i/>
          <w:iCs/>
          <w:sz w:val="24"/>
          <w:szCs w:val="24"/>
          <w:lang w:val="en-US"/>
        </w:rPr>
      </w:pPr>
      <w:r w:rsidRPr="00F42325" w:rsidDel="006F7C2E">
        <w:rPr>
          <w:rFonts w:ascii="Arial" w:hAnsi="Arial" w:cs="Arial"/>
          <w:i/>
          <w:iCs/>
          <w:sz w:val="24"/>
          <w:szCs w:val="24"/>
          <w:lang w:val="en-US"/>
        </w:rPr>
        <w:t xml:space="preserve"> </w:t>
      </w:r>
      <w:r w:rsidR="00C744F6" w:rsidRPr="00F42325">
        <w:rPr>
          <w:rFonts w:ascii="Arial" w:hAnsi="Arial" w:cs="Arial"/>
          <w:sz w:val="24"/>
          <w:szCs w:val="24"/>
          <w:lang w:val="en-US"/>
        </w:rPr>
        <w:t xml:space="preserve">(ii) </w:t>
      </w:r>
      <w:r w:rsidR="00C81081" w:rsidRPr="00F42325">
        <w:rPr>
          <w:rFonts w:ascii="Arial" w:hAnsi="Arial" w:cs="Arial"/>
          <w:sz w:val="24"/>
          <w:szCs w:val="24"/>
          <w:lang w:val="en-US"/>
        </w:rPr>
        <w:t xml:space="preserve">All the lenders have </w:t>
      </w:r>
      <w:r w:rsidR="00C744F6" w:rsidRPr="00F42325">
        <w:rPr>
          <w:rFonts w:ascii="Arial" w:hAnsi="Arial" w:cs="Arial"/>
          <w:sz w:val="24"/>
          <w:szCs w:val="24"/>
          <w:lang w:val="en-US"/>
        </w:rPr>
        <w:t xml:space="preserve">a </w:t>
      </w:r>
      <w:r w:rsidR="00C744F6" w:rsidRPr="00F42325">
        <w:rPr>
          <w:rFonts w:ascii="Arial" w:hAnsi="Arial" w:cs="Arial"/>
          <w:b/>
          <w:bCs/>
          <w:sz w:val="24"/>
          <w:szCs w:val="24"/>
          <w:lang w:val="en-US"/>
        </w:rPr>
        <w:t>common agreement</w:t>
      </w:r>
      <w:r w:rsidR="00C744F6" w:rsidRPr="00F42325">
        <w:rPr>
          <w:rFonts w:ascii="Arial" w:hAnsi="Arial" w:cs="Arial"/>
          <w:sz w:val="24"/>
          <w:szCs w:val="24"/>
          <w:lang w:val="en-US"/>
        </w:rPr>
        <w:t xml:space="preserve"> </w:t>
      </w:r>
      <w:r w:rsidR="00C81081" w:rsidRPr="00F42325">
        <w:rPr>
          <w:rFonts w:ascii="Arial" w:hAnsi="Arial" w:cs="Arial"/>
          <w:sz w:val="24"/>
          <w:szCs w:val="24"/>
          <w:lang w:val="en-US"/>
        </w:rPr>
        <w:t>with the</w:t>
      </w:r>
      <w:r w:rsidR="00C744F6" w:rsidRPr="00F42325">
        <w:rPr>
          <w:rFonts w:ascii="Arial" w:hAnsi="Arial" w:cs="Arial"/>
          <w:sz w:val="24"/>
          <w:szCs w:val="24"/>
          <w:lang w:val="en-US"/>
        </w:rPr>
        <w:t xml:space="preserve"> debtor. </w:t>
      </w:r>
    </w:p>
    <w:p w14:paraId="0A49F51A" w14:textId="7311BF4C" w:rsidR="00C744F6" w:rsidRPr="00F42325" w:rsidRDefault="00C744F6" w:rsidP="00FE1BE1">
      <w:pPr>
        <w:pStyle w:val="ListParagraph"/>
        <w:spacing w:after="120" w:line="360" w:lineRule="auto"/>
        <w:ind w:left="1440"/>
        <w:contextualSpacing w:val="0"/>
        <w:jc w:val="both"/>
        <w:rPr>
          <w:rFonts w:ascii="Arial" w:hAnsi="Arial" w:cs="Arial"/>
          <w:sz w:val="24"/>
          <w:szCs w:val="24"/>
          <w:lang w:val="en-US"/>
        </w:rPr>
      </w:pPr>
      <w:r w:rsidRPr="00F42325">
        <w:rPr>
          <w:rFonts w:ascii="Arial" w:hAnsi="Arial" w:cs="Arial"/>
          <w:i/>
          <w:iCs/>
          <w:sz w:val="24"/>
          <w:szCs w:val="24"/>
          <w:lang w:val="en-US"/>
        </w:rPr>
        <w:t>Explanation:</w:t>
      </w:r>
      <w:r w:rsidRPr="00F42325">
        <w:rPr>
          <w:rFonts w:ascii="Arial" w:hAnsi="Arial" w:cs="Arial"/>
          <w:sz w:val="24"/>
          <w:szCs w:val="24"/>
          <w:lang w:val="en-US"/>
        </w:rPr>
        <w:t xml:space="preserve"> A </w:t>
      </w:r>
      <w:r w:rsidR="004D1CD8" w:rsidRPr="00F42325">
        <w:rPr>
          <w:rFonts w:ascii="Arial" w:hAnsi="Arial" w:cs="Arial"/>
          <w:sz w:val="24"/>
          <w:szCs w:val="24"/>
          <w:lang w:val="en-US"/>
        </w:rPr>
        <w:t>common</w:t>
      </w:r>
      <w:r w:rsidRPr="00F42325">
        <w:rPr>
          <w:rFonts w:ascii="Arial" w:hAnsi="Arial" w:cs="Arial"/>
          <w:sz w:val="24"/>
          <w:szCs w:val="24"/>
          <w:lang w:val="en-US"/>
        </w:rPr>
        <w:t xml:space="preserve"> agreement</w:t>
      </w:r>
      <w:r w:rsidR="004D1CD8" w:rsidRPr="00F42325">
        <w:rPr>
          <w:rFonts w:ascii="Arial" w:hAnsi="Arial" w:cs="Arial"/>
          <w:sz w:val="24"/>
          <w:szCs w:val="24"/>
          <w:lang w:val="en-US"/>
        </w:rPr>
        <w:t xml:space="preserve"> may have different</w:t>
      </w:r>
      <w:r w:rsidRPr="00F42325">
        <w:rPr>
          <w:rFonts w:ascii="Arial" w:hAnsi="Arial" w:cs="Arial"/>
          <w:sz w:val="24"/>
          <w:szCs w:val="24"/>
          <w:lang w:val="en-US"/>
        </w:rPr>
        <w:t xml:space="preserve"> </w:t>
      </w:r>
      <w:r w:rsidR="004D1CD8" w:rsidRPr="00F42325">
        <w:rPr>
          <w:rFonts w:ascii="Arial" w:hAnsi="Arial" w:cs="Arial"/>
          <w:sz w:val="24"/>
          <w:szCs w:val="24"/>
          <w:lang w:val="en-US"/>
        </w:rPr>
        <w:t xml:space="preserve">loan </w:t>
      </w:r>
      <w:r w:rsidRPr="00F42325">
        <w:rPr>
          <w:rFonts w:ascii="Arial" w:hAnsi="Arial" w:cs="Arial"/>
          <w:sz w:val="24"/>
          <w:szCs w:val="24"/>
          <w:lang w:val="en-US"/>
        </w:rPr>
        <w:t>terms</w:t>
      </w:r>
      <w:r w:rsidRPr="00F42325">
        <w:rPr>
          <w:rStyle w:val="FootnoteReference"/>
          <w:rFonts w:ascii="Arial" w:hAnsi="Arial" w:cs="Arial"/>
          <w:sz w:val="24"/>
          <w:szCs w:val="24"/>
          <w:lang w:val="en-US"/>
        </w:rPr>
        <w:footnoteReference w:id="3"/>
      </w:r>
      <w:r w:rsidRPr="00F42325">
        <w:rPr>
          <w:rFonts w:ascii="Arial" w:hAnsi="Arial" w:cs="Arial"/>
          <w:sz w:val="24"/>
          <w:szCs w:val="24"/>
          <w:lang w:val="en-US"/>
        </w:rPr>
        <w:t xml:space="preserve"> for each of the lender </w:t>
      </w:r>
      <w:r w:rsidR="004D1CD8" w:rsidRPr="00F42325">
        <w:rPr>
          <w:rFonts w:ascii="Arial" w:hAnsi="Arial" w:cs="Arial"/>
          <w:sz w:val="24"/>
          <w:szCs w:val="24"/>
          <w:lang w:val="en-US"/>
        </w:rPr>
        <w:t xml:space="preserve">provided </w:t>
      </w:r>
      <w:r w:rsidRPr="00F42325">
        <w:rPr>
          <w:rFonts w:ascii="Arial" w:hAnsi="Arial" w:cs="Arial"/>
          <w:sz w:val="24"/>
          <w:szCs w:val="24"/>
          <w:lang w:val="en-US"/>
        </w:rPr>
        <w:t xml:space="preserve">the same has been agreed upon by the debtor and </w:t>
      </w:r>
      <w:r w:rsidR="004D1CD8" w:rsidRPr="00F42325">
        <w:rPr>
          <w:rFonts w:ascii="Arial" w:hAnsi="Arial" w:cs="Arial"/>
          <w:sz w:val="24"/>
          <w:szCs w:val="24"/>
          <w:lang w:val="en-US"/>
        </w:rPr>
        <w:t xml:space="preserve">all </w:t>
      </w:r>
      <w:r w:rsidRPr="00F42325">
        <w:rPr>
          <w:rFonts w:ascii="Arial" w:hAnsi="Arial" w:cs="Arial"/>
          <w:sz w:val="24"/>
          <w:szCs w:val="24"/>
          <w:lang w:val="en-US"/>
        </w:rPr>
        <w:t xml:space="preserve">the </w:t>
      </w:r>
      <w:r w:rsidR="00AA6D94" w:rsidRPr="00F42325">
        <w:rPr>
          <w:rFonts w:ascii="Arial" w:hAnsi="Arial" w:cs="Arial"/>
          <w:sz w:val="24"/>
          <w:szCs w:val="24"/>
          <w:lang w:val="en-US"/>
        </w:rPr>
        <w:t>Lender(s)</w:t>
      </w:r>
      <w:r w:rsidRPr="00F42325">
        <w:rPr>
          <w:rFonts w:ascii="Arial" w:hAnsi="Arial" w:cs="Arial"/>
          <w:sz w:val="24"/>
          <w:szCs w:val="24"/>
          <w:lang w:val="en-US"/>
        </w:rPr>
        <w:t xml:space="preserve"> to the project. </w:t>
      </w:r>
    </w:p>
    <w:p w14:paraId="1267F83E" w14:textId="171A634F" w:rsidR="00000B24" w:rsidRPr="00F42325" w:rsidRDefault="00000B24"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“Restructuring” </w:t>
      </w:r>
      <w:r w:rsidR="004D1CD8" w:rsidRPr="00F42325">
        <w:rPr>
          <w:rFonts w:ascii="Arial" w:hAnsi="Arial" w:cs="Arial"/>
          <w:sz w:val="24"/>
          <w:szCs w:val="24"/>
          <w:lang w:val="en-US"/>
        </w:rPr>
        <w:t>–</w:t>
      </w:r>
      <w:r w:rsidR="00DF4937" w:rsidRPr="00F42325">
        <w:rPr>
          <w:rFonts w:ascii="Arial" w:hAnsi="Arial" w:cs="Arial"/>
          <w:sz w:val="24"/>
          <w:szCs w:val="24"/>
          <w:lang w:val="en-US"/>
        </w:rPr>
        <w:t xml:space="preserve"> </w:t>
      </w:r>
      <w:r w:rsidR="00ED3081" w:rsidRPr="00F42325">
        <w:rPr>
          <w:rFonts w:ascii="Arial" w:hAnsi="Arial" w:cs="Arial"/>
          <w:sz w:val="24"/>
          <w:szCs w:val="24"/>
          <w:lang w:val="en-US"/>
        </w:rPr>
        <w:t xml:space="preserve">shall have the </w:t>
      </w:r>
      <w:r w:rsidR="007E31B4" w:rsidRPr="00F42325">
        <w:rPr>
          <w:rFonts w:ascii="Arial" w:hAnsi="Arial" w:cs="Arial"/>
          <w:sz w:val="24"/>
          <w:szCs w:val="24"/>
          <w:lang w:val="en-US"/>
        </w:rPr>
        <w:t xml:space="preserve">same </w:t>
      </w:r>
      <w:r w:rsidR="00ED3081" w:rsidRPr="00F42325">
        <w:rPr>
          <w:rFonts w:ascii="Arial" w:hAnsi="Arial" w:cs="Arial"/>
          <w:sz w:val="24"/>
          <w:szCs w:val="24"/>
          <w:lang w:val="en-US"/>
        </w:rPr>
        <w:t xml:space="preserve">meaning </w:t>
      </w:r>
      <w:r w:rsidR="007E31B4" w:rsidRPr="00F42325">
        <w:rPr>
          <w:rFonts w:ascii="Arial" w:hAnsi="Arial" w:cs="Arial"/>
          <w:sz w:val="24"/>
          <w:szCs w:val="24"/>
          <w:lang w:val="en-US"/>
        </w:rPr>
        <w:t xml:space="preserve">as </w:t>
      </w:r>
      <w:r w:rsidR="00ED3081" w:rsidRPr="00F42325">
        <w:rPr>
          <w:rFonts w:ascii="Arial" w:hAnsi="Arial" w:cs="Arial"/>
          <w:sz w:val="24"/>
          <w:szCs w:val="24"/>
          <w:lang w:val="en-US"/>
        </w:rPr>
        <w:t>given</w:t>
      </w:r>
      <w:r w:rsidR="004D1CD8" w:rsidRPr="00F42325">
        <w:rPr>
          <w:rFonts w:ascii="Arial" w:hAnsi="Arial" w:cs="Arial"/>
          <w:sz w:val="24"/>
          <w:szCs w:val="24"/>
          <w:lang w:val="en-US"/>
        </w:rPr>
        <w:t xml:space="preserve"> in Prudential Framework</w:t>
      </w:r>
      <w:r w:rsidR="0017562C" w:rsidRPr="00F42325">
        <w:rPr>
          <w:rFonts w:ascii="Arial" w:hAnsi="Arial" w:cs="Arial"/>
          <w:sz w:val="24"/>
          <w:szCs w:val="24"/>
          <w:lang w:val="en-US"/>
        </w:rPr>
        <w:t xml:space="preserve">, as </w:t>
      </w:r>
      <w:r w:rsidR="00CF6D4E" w:rsidRPr="00F42325">
        <w:rPr>
          <w:rFonts w:ascii="Arial" w:hAnsi="Arial" w:cs="Arial"/>
          <w:sz w:val="24"/>
          <w:szCs w:val="24"/>
          <w:lang w:val="en-US"/>
        </w:rPr>
        <w:t>updated</w:t>
      </w:r>
      <w:r w:rsidR="0017562C" w:rsidRPr="00F42325">
        <w:rPr>
          <w:rFonts w:ascii="Arial" w:hAnsi="Arial" w:cs="Arial"/>
          <w:sz w:val="24"/>
          <w:szCs w:val="24"/>
          <w:lang w:val="en-US"/>
        </w:rPr>
        <w:t xml:space="preserve"> from time to time</w:t>
      </w:r>
      <w:r w:rsidR="004D1CD8" w:rsidRPr="00F42325">
        <w:rPr>
          <w:rFonts w:ascii="Arial" w:hAnsi="Arial" w:cs="Arial"/>
          <w:sz w:val="24"/>
          <w:szCs w:val="24"/>
          <w:lang w:val="en-US"/>
        </w:rPr>
        <w:t>.</w:t>
      </w:r>
    </w:p>
    <w:p w14:paraId="39AB20F0" w14:textId="0287AE0E" w:rsidR="00000B24" w:rsidRPr="00F42325" w:rsidRDefault="00000B24"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“Resolution Plan (RP)” – is a mutually agreed, legally binding, feasible and time-bound plan for resolution of stress in a project finance account. The </w:t>
      </w:r>
      <w:r w:rsidR="00497EDD" w:rsidRPr="00F42325">
        <w:rPr>
          <w:rFonts w:ascii="Arial" w:hAnsi="Arial" w:cs="Arial"/>
          <w:sz w:val="24"/>
          <w:szCs w:val="24"/>
          <w:lang w:val="en-US"/>
        </w:rPr>
        <w:t>resolution plan</w:t>
      </w:r>
      <w:r w:rsidRPr="00F42325">
        <w:rPr>
          <w:rFonts w:ascii="Arial" w:hAnsi="Arial" w:cs="Arial"/>
          <w:sz w:val="24"/>
          <w:szCs w:val="24"/>
          <w:lang w:val="en-US"/>
        </w:rPr>
        <w:t xml:space="preserve"> may involve any action / plan / reorganization including, but not limited to, regularisation of the account by payment of all overdues by the debtor entity, sale of the exposures to other entities / investors, change in ownership</w:t>
      </w:r>
      <w:r w:rsidR="007747FA" w:rsidRPr="00F42325">
        <w:rPr>
          <w:rFonts w:ascii="Arial" w:hAnsi="Arial" w:cs="Arial"/>
          <w:sz w:val="24"/>
          <w:szCs w:val="24"/>
          <w:lang w:val="en-US"/>
        </w:rPr>
        <w:t>, extension of DCCO</w:t>
      </w:r>
      <w:r w:rsidRPr="00F42325">
        <w:rPr>
          <w:rFonts w:ascii="Arial" w:hAnsi="Arial" w:cs="Arial"/>
          <w:sz w:val="24"/>
          <w:szCs w:val="24"/>
          <w:lang w:val="en-US"/>
        </w:rPr>
        <w:t xml:space="preserve"> and restructuring.</w:t>
      </w:r>
    </w:p>
    <w:p w14:paraId="3A8F36E9" w14:textId="0B31B4F1" w:rsidR="00000B24" w:rsidRPr="00F42325" w:rsidRDefault="00000B24" w:rsidP="00297082">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“Standby Credit Facility</w:t>
      </w:r>
      <w:r w:rsidR="00290D2F" w:rsidRPr="00F42325">
        <w:rPr>
          <w:rFonts w:ascii="Arial" w:hAnsi="Arial" w:cs="Arial"/>
          <w:sz w:val="24"/>
          <w:szCs w:val="24"/>
          <w:lang w:val="en-US"/>
        </w:rPr>
        <w:t xml:space="preserve"> (SBCF)</w:t>
      </w:r>
      <w:r w:rsidRPr="00F42325">
        <w:rPr>
          <w:rFonts w:ascii="Arial" w:hAnsi="Arial" w:cs="Arial"/>
          <w:sz w:val="24"/>
          <w:szCs w:val="24"/>
          <w:lang w:val="en-US"/>
        </w:rPr>
        <w:t>” –</w:t>
      </w:r>
      <w:r w:rsidR="003E1C66" w:rsidRPr="00F42325">
        <w:rPr>
          <w:rFonts w:ascii="Arial" w:hAnsi="Arial" w:cs="Arial"/>
          <w:sz w:val="24"/>
          <w:szCs w:val="24"/>
          <w:lang w:val="en-US"/>
        </w:rPr>
        <w:t xml:space="preserve"> is a</w:t>
      </w:r>
      <w:r w:rsidRPr="00F42325">
        <w:rPr>
          <w:rFonts w:ascii="Arial" w:hAnsi="Arial" w:cs="Arial"/>
          <w:sz w:val="24"/>
          <w:szCs w:val="24"/>
          <w:lang w:val="en-US"/>
        </w:rPr>
        <w:t xml:space="preserve"> contingent credit line sanctioned for the project at the time of financial closure to fund any cost overrun during the construction phase of the project. </w:t>
      </w:r>
    </w:p>
    <w:p w14:paraId="233A6748" w14:textId="7C36AC04" w:rsidR="00871AC7" w:rsidRPr="00F42325" w:rsidRDefault="00000B24" w:rsidP="00DF4937">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lastRenderedPageBreak/>
        <w:t xml:space="preserve">All other expressions unless defined herein shall have the same meaning as have been assigned to them under the </w:t>
      </w:r>
      <w:hyperlink r:id="rId15" w:history="1">
        <w:r w:rsidR="00AA26DC" w:rsidRPr="00F73016">
          <w:rPr>
            <w:rStyle w:val="Hyperlink"/>
            <w:rFonts w:ascii="Arial" w:hAnsi="Arial" w:cs="Arial"/>
            <w:i/>
            <w:iCs/>
            <w:sz w:val="24"/>
            <w:szCs w:val="24"/>
            <w:lang w:val="en-US"/>
          </w:rPr>
          <w:t>’Master Circular – Prudential norms on Income Recognition, Asset Classification and Provisioning pertaining to Advances</w:t>
        </w:r>
        <w:r w:rsidR="00AA26DC" w:rsidRPr="00F73016">
          <w:rPr>
            <w:rStyle w:val="Hyperlink"/>
            <w:rFonts w:ascii="Arial" w:hAnsi="Arial" w:cs="Arial"/>
            <w:sz w:val="24"/>
            <w:szCs w:val="24"/>
            <w:lang w:val="en-US"/>
          </w:rPr>
          <w:t xml:space="preserve">’ dated April </w:t>
        </w:r>
        <w:r w:rsidR="000B79A8" w:rsidRPr="00F73016">
          <w:rPr>
            <w:rStyle w:val="Hyperlink"/>
            <w:rFonts w:ascii="Arial" w:hAnsi="Arial" w:cs="Arial"/>
            <w:sz w:val="24"/>
            <w:szCs w:val="24"/>
            <w:lang w:val="en-US"/>
          </w:rPr>
          <w:t>1</w:t>
        </w:r>
        <w:r w:rsidR="00AA26DC" w:rsidRPr="00F73016">
          <w:rPr>
            <w:rStyle w:val="Hyperlink"/>
            <w:rFonts w:ascii="Arial" w:hAnsi="Arial" w:cs="Arial"/>
            <w:sz w:val="24"/>
            <w:szCs w:val="24"/>
            <w:lang w:val="en-US"/>
          </w:rPr>
          <w:t>, 202</w:t>
        </w:r>
        <w:r w:rsidR="000B79A8" w:rsidRPr="00F73016">
          <w:rPr>
            <w:rStyle w:val="Hyperlink"/>
            <w:rFonts w:ascii="Arial" w:hAnsi="Arial" w:cs="Arial"/>
            <w:sz w:val="24"/>
            <w:szCs w:val="24"/>
            <w:lang w:val="en-US"/>
          </w:rPr>
          <w:t>5</w:t>
        </w:r>
      </w:hyperlink>
      <w:r w:rsidR="007747FA" w:rsidRPr="00F42325">
        <w:rPr>
          <w:rFonts w:ascii="Arial" w:hAnsi="Arial" w:cs="Arial"/>
          <w:sz w:val="24"/>
          <w:szCs w:val="24"/>
          <w:lang w:val="en-US"/>
        </w:rPr>
        <w:t xml:space="preserve">, </w:t>
      </w:r>
      <w:r w:rsidR="00A54FD9" w:rsidRPr="00F42325">
        <w:rPr>
          <w:rFonts w:ascii="Arial" w:hAnsi="Arial" w:cs="Arial"/>
          <w:sz w:val="24"/>
          <w:szCs w:val="24"/>
          <w:lang w:val="en-US"/>
        </w:rPr>
        <w:t xml:space="preserve">the </w:t>
      </w:r>
      <w:r w:rsidR="00AA26DC" w:rsidRPr="00F42325">
        <w:rPr>
          <w:rFonts w:ascii="Arial" w:hAnsi="Arial" w:cs="Arial"/>
          <w:sz w:val="24"/>
          <w:szCs w:val="24"/>
          <w:lang w:val="en-US"/>
        </w:rPr>
        <w:t>Prudential Framework</w:t>
      </w:r>
      <w:r w:rsidR="007747FA" w:rsidRPr="00F42325">
        <w:rPr>
          <w:rFonts w:ascii="Arial" w:hAnsi="Arial" w:cs="Arial"/>
          <w:sz w:val="24"/>
          <w:szCs w:val="24"/>
          <w:lang w:val="en-US"/>
        </w:rPr>
        <w:t xml:space="preserve">, the </w:t>
      </w:r>
      <w:r w:rsidR="00907A9A" w:rsidRPr="00F42325">
        <w:rPr>
          <w:rFonts w:ascii="Arial" w:hAnsi="Arial" w:cs="Arial"/>
          <w:sz w:val="24"/>
          <w:szCs w:val="24"/>
          <w:lang w:val="en-US"/>
        </w:rPr>
        <w:t xml:space="preserve">Glossary of Terms published by Reserve Bank or </w:t>
      </w:r>
      <w:r w:rsidRPr="00F42325">
        <w:rPr>
          <w:rFonts w:ascii="Arial" w:hAnsi="Arial" w:cs="Arial"/>
          <w:sz w:val="24"/>
          <w:szCs w:val="24"/>
          <w:lang w:val="en-US"/>
        </w:rPr>
        <w:t>as used in commercial parlance, as the case may be.</w:t>
      </w:r>
    </w:p>
    <w:p w14:paraId="28CEBFD9" w14:textId="6A45130C" w:rsidR="00000B24" w:rsidRPr="00F42325" w:rsidRDefault="00871AC7" w:rsidP="00FE1BE1">
      <w:pPr>
        <w:pStyle w:val="Heading1"/>
        <w:numPr>
          <w:ilvl w:val="0"/>
          <w:numId w:val="47"/>
        </w:numPr>
        <w:ind w:left="426" w:hanging="284"/>
        <w:rPr>
          <w:rFonts w:ascii="Arial" w:hAnsi="Arial" w:cs="Arial"/>
          <w:b/>
          <w:bCs/>
          <w:color w:val="000000" w:themeColor="text1"/>
          <w:sz w:val="24"/>
          <w:szCs w:val="24"/>
          <w:lang w:val="en-US"/>
        </w:rPr>
      </w:pPr>
      <w:bookmarkStart w:id="17" w:name="_Toc200041418"/>
      <w:bookmarkStart w:id="18" w:name="_Toc201243863"/>
      <w:bookmarkEnd w:id="17"/>
      <w:r w:rsidRPr="00F42325">
        <w:rPr>
          <w:rFonts w:ascii="Arial" w:hAnsi="Arial" w:cs="Arial"/>
          <w:b/>
          <w:bCs/>
          <w:color w:val="000000" w:themeColor="text1"/>
          <w:sz w:val="24"/>
          <w:szCs w:val="24"/>
          <w:lang w:val="en-US"/>
        </w:rPr>
        <w:t>General Guidelines</w:t>
      </w:r>
      <w:bookmarkEnd w:id="18"/>
      <w:r w:rsidRPr="00F42325">
        <w:rPr>
          <w:rFonts w:ascii="Arial" w:hAnsi="Arial" w:cs="Arial"/>
          <w:b/>
          <w:bCs/>
          <w:color w:val="000000" w:themeColor="text1"/>
          <w:sz w:val="24"/>
          <w:szCs w:val="24"/>
          <w:lang w:val="en-US"/>
        </w:rPr>
        <w:t xml:space="preserve"> </w:t>
      </w:r>
    </w:p>
    <w:p w14:paraId="1A8D13FD" w14:textId="77777777" w:rsidR="00AA1C81" w:rsidRPr="00F42325" w:rsidRDefault="00AA1C81" w:rsidP="00AA1C81">
      <w:pPr>
        <w:rPr>
          <w:lang w:val="en-US"/>
        </w:rPr>
      </w:pPr>
    </w:p>
    <w:p w14:paraId="7FCC8FC3" w14:textId="169B57CF" w:rsidR="00000B24" w:rsidRPr="00F42325" w:rsidRDefault="00871AC7" w:rsidP="00103B98">
      <w:pPr>
        <w:pStyle w:val="Heading2"/>
        <w:numPr>
          <w:ilvl w:val="0"/>
          <w:numId w:val="53"/>
        </w:numPr>
        <w:rPr>
          <w:rFonts w:ascii="Arial" w:hAnsi="Arial" w:cs="Arial"/>
          <w:b/>
          <w:bCs/>
          <w:color w:val="000000" w:themeColor="text1"/>
          <w:sz w:val="24"/>
          <w:szCs w:val="24"/>
        </w:rPr>
      </w:pPr>
      <w:bookmarkStart w:id="19" w:name="_Toc201243864"/>
      <w:r w:rsidRPr="00F42325">
        <w:rPr>
          <w:rFonts w:ascii="Arial" w:hAnsi="Arial" w:cs="Arial"/>
          <w:b/>
          <w:bCs/>
          <w:color w:val="000000" w:themeColor="text1"/>
          <w:sz w:val="24"/>
          <w:szCs w:val="24"/>
        </w:rPr>
        <w:t>Phases of Projects</w:t>
      </w:r>
      <w:bookmarkEnd w:id="19"/>
    </w:p>
    <w:p w14:paraId="5450CBD4" w14:textId="2E9A31EF" w:rsidR="006E1338" w:rsidRPr="00F42325" w:rsidRDefault="006E1338" w:rsidP="00FE1BE1">
      <w:pPr>
        <w:pStyle w:val="ListParagraph"/>
        <w:numPr>
          <w:ilvl w:val="0"/>
          <w:numId w:val="25"/>
        </w:numPr>
        <w:spacing w:before="240" w:after="120" w:line="360" w:lineRule="auto"/>
        <w:contextualSpacing w:val="0"/>
        <w:jc w:val="both"/>
        <w:rPr>
          <w:rFonts w:ascii="Arial" w:hAnsi="Arial" w:cs="Arial"/>
          <w:sz w:val="24"/>
          <w:szCs w:val="24"/>
          <w:lang w:val="en-US"/>
        </w:rPr>
      </w:pPr>
      <w:r w:rsidRPr="00F42325">
        <w:rPr>
          <w:rFonts w:ascii="Arial" w:hAnsi="Arial" w:cs="Arial"/>
          <w:sz w:val="24"/>
          <w:szCs w:val="24"/>
          <w:lang w:val="en-US"/>
        </w:rPr>
        <w:t>For the purpose of application of prudential guidelines contained in these</w:t>
      </w:r>
      <w:r w:rsidR="00103B98" w:rsidRPr="00F42325">
        <w:rPr>
          <w:rFonts w:ascii="Arial" w:hAnsi="Arial" w:cs="Arial"/>
          <w:sz w:val="24"/>
          <w:szCs w:val="24"/>
          <w:lang w:val="en-US"/>
        </w:rPr>
        <w:t xml:space="preserve"> </w:t>
      </w:r>
      <w:r w:rsidRPr="00F42325">
        <w:rPr>
          <w:rFonts w:ascii="Arial" w:hAnsi="Arial" w:cs="Arial"/>
          <w:sz w:val="24"/>
          <w:szCs w:val="24"/>
          <w:lang w:val="en-US"/>
        </w:rPr>
        <w:t>Directions, Projects shall be broadly divided into three phases namely</w:t>
      </w:r>
      <w:r w:rsidR="00103B98" w:rsidRPr="00F42325">
        <w:rPr>
          <w:rFonts w:ascii="Arial" w:hAnsi="Arial" w:cs="Arial"/>
          <w:sz w:val="24"/>
          <w:szCs w:val="24"/>
          <w:lang w:val="en-US"/>
        </w:rPr>
        <w:t>:</w:t>
      </w:r>
      <w:r w:rsidRPr="00F42325">
        <w:rPr>
          <w:rFonts w:ascii="Arial" w:hAnsi="Arial" w:cs="Arial"/>
          <w:sz w:val="24"/>
          <w:szCs w:val="24"/>
          <w:lang w:val="en-US"/>
        </w:rPr>
        <w:t xml:space="preserve"> </w:t>
      </w:r>
    </w:p>
    <w:p w14:paraId="1D39A022" w14:textId="03DB7C9F" w:rsidR="006E1338" w:rsidRPr="00F42325" w:rsidRDefault="006E1338" w:rsidP="00103B98">
      <w:pPr>
        <w:pStyle w:val="ListParagraph"/>
        <w:numPr>
          <w:ilvl w:val="3"/>
          <w:numId w:val="58"/>
        </w:numPr>
        <w:spacing w:after="120" w:line="360" w:lineRule="auto"/>
        <w:ind w:left="993"/>
        <w:jc w:val="both"/>
        <w:rPr>
          <w:rFonts w:ascii="Arial" w:hAnsi="Arial" w:cs="Arial"/>
          <w:sz w:val="24"/>
          <w:szCs w:val="24"/>
          <w:lang w:val="en-US"/>
        </w:rPr>
      </w:pPr>
      <w:r w:rsidRPr="00F42325">
        <w:rPr>
          <w:rFonts w:ascii="Arial" w:hAnsi="Arial" w:cs="Arial"/>
          <w:sz w:val="24"/>
          <w:szCs w:val="24"/>
          <w:lang w:val="en-US"/>
        </w:rPr>
        <w:t xml:space="preserve">Design phase – This is the first phase which starts with the </w:t>
      </w:r>
      <w:r w:rsidR="001845BF" w:rsidRPr="00F42325">
        <w:rPr>
          <w:rFonts w:ascii="Arial" w:hAnsi="Arial" w:cs="Arial"/>
          <w:sz w:val="24"/>
          <w:szCs w:val="24"/>
          <w:lang w:val="en-US"/>
        </w:rPr>
        <w:t xml:space="preserve">genesis </w:t>
      </w:r>
      <w:r w:rsidRPr="00F42325">
        <w:rPr>
          <w:rFonts w:ascii="Arial" w:hAnsi="Arial" w:cs="Arial"/>
          <w:sz w:val="24"/>
          <w:szCs w:val="24"/>
          <w:lang w:val="en-US"/>
        </w:rPr>
        <w:t xml:space="preserve">of the project and includes, </w:t>
      </w:r>
      <w:r w:rsidRPr="00F42325">
        <w:rPr>
          <w:rFonts w:ascii="Arial" w:hAnsi="Arial" w:cs="Arial"/>
          <w:i/>
          <w:iCs/>
          <w:sz w:val="24"/>
          <w:szCs w:val="24"/>
          <w:lang w:val="en-US"/>
        </w:rPr>
        <w:t>inter-alia</w:t>
      </w:r>
      <w:r w:rsidRPr="00F42325">
        <w:rPr>
          <w:rFonts w:ascii="Arial" w:hAnsi="Arial" w:cs="Arial"/>
          <w:sz w:val="24"/>
          <w:szCs w:val="24"/>
          <w:lang w:val="en-US"/>
        </w:rPr>
        <w:t>, designing, planning</w:t>
      </w:r>
      <w:r w:rsidR="001845BF" w:rsidRPr="00F42325">
        <w:rPr>
          <w:rFonts w:ascii="Arial" w:hAnsi="Arial" w:cs="Arial"/>
          <w:sz w:val="24"/>
          <w:szCs w:val="24"/>
          <w:lang w:val="en-US"/>
        </w:rPr>
        <w:t>,</w:t>
      </w:r>
      <w:r w:rsidRPr="00F42325">
        <w:rPr>
          <w:rFonts w:ascii="Arial" w:hAnsi="Arial" w:cs="Arial"/>
          <w:sz w:val="24"/>
          <w:szCs w:val="24"/>
          <w:lang w:val="en-US"/>
        </w:rPr>
        <w:t xml:space="preserve"> obtaining all applicable clearances/approvals till its financial closure.</w:t>
      </w:r>
    </w:p>
    <w:p w14:paraId="550B8FEB" w14:textId="44473E93" w:rsidR="006E1338" w:rsidRPr="00F42325" w:rsidRDefault="006E1338" w:rsidP="00103B98">
      <w:pPr>
        <w:pStyle w:val="ListParagraph"/>
        <w:numPr>
          <w:ilvl w:val="3"/>
          <w:numId w:val="58"/>
        </w:numPr>
        <w:spacing w:after="120" w:line="360" w:lineRule="auto"/>
        <w:ind w:left="993"/>
        <w:jc w:val="both"/>
        <w:rPr>
          <w:rFonts w:ascii="Arial" w:hAnsi="Arial" w:cs="Arial"/>
          <w:sz w:val="24"/>
          <w:szCs w:val="24"/>
          <w:lang w:val="en-US"/>
        </w:rPr>
      </w:pPr>
      <w:r w:rsidRPr="00F42325">
        <w:rPr>
          <w:rFonts w:ascii="Arial" w:hAnsi="Arial" w:cs="Arial"/>
          <w:sz w:val="24"/>
          <w:szCs w:val="24"/>
          <w:lang w:val="en-US"/>
        </w:rPr>
        <w:t xml:space="preserve">Construction phase – This is the second phase which begins after the financial closure and ends on the day before the </w:t>
      </w:r>
      <w:r w:rsidR="00F73CBC" w:rsidRPr="00F42325">
        <w:rPr>
          <w:rFonts w:ascii="Arial" w:hAnsi="Arial" w:cs="Arial"/>
          <w:sz w:val="24"/>
          <w:szCs w:val="24"/>
          <w:lang w:val="en-US"/>
        </w:rPr>
        <w:t xml:space="preserve">actual </w:t>
      </w:r>
      <w:r w:rsidRPr="00F42325">
        <w:rPr>
          <w:rFonts w:ascii="Arial" w:hAnsi="Arial" w:cs="Arial"/>
          <w:sz w:val="24"/>
          <w:szCs w:val="24"/>
          <w:lang w:val="en-US"/>
        </w:rPr>
        <w:t>DCCO.</w:t>
      </w:r>
    </w:p>
    <w:p w14:paraId="45114683" w14:textId="1932B602" w:rsidR="006E1338" w:rsidRPr="00F42325" w:rsidRDefault="006E1338" w:rsidP="00103B98">
      <w:pPr>
        <w:pStyle w:val="ListParagraph"/>
        <w:numPr>
          <w:ilvl w:val="3"/>
          <w:numId w:val="58"/>
        </w:numPr>
        <w:spacing w:after="120" w:line="360" w:lineRule="auto"/>
        <w:ind w:left="993"/>
        <w:jc w:val="both"/>
        <w:rPr>
          <w:rFonts w:ascii="Arial" w:hAnsi="Arial" w:cs="Arial"/>
          <w:sz w:val="24"/>
          <w:szCs w:val="24"/>
          <w:lang w:val="en-US"/>
        </w:rPr>
      </w:pPr>
      <w:r w:rsidRPr="00F42325">
        <w:rPr>
          <w:rFonts w:ascii="Arial" w:hAnsi="Arial" w:cs="Arial"/>
          <w:sz w:val="24"/>
          <w:szCs w:val="24"/>
          <w:lang w:val="en-US"/>
        </w:rPr>
        <w:t>Operational Phase –This is the last phase which starts with commencement of commercial operation by the project</w:t>
      </w:r>
      <w:r w:rsidR="0093768B" w:rsidRPr="00F42325">
        <w:t xml:space="preserve"> </w:t>
      </w:r>
      <w:r w:rsidR="00447FFE" w:rsidRPr="00F42325">
        <w:rPr>
          <w:rFonts w:ascii="Arial" w:hAnsi="Arial" w:cs="Arial"/>
          <w:sz w:val="24"/>
          <w:szCs w:val="24"/>
        </w:rPr>
        <w:t xml:space="preserve">on the day of the actual DCCO </w:t>
      </w:r>
      <w:r w:rsidR="0093768B" w:rsidRPr="00F42325">
        <w:rPr>
          <w:rFonts w:ascii="Arial" w:hAnsi="Arial" w:cs="Arial"/>
          <w:sz w:val="24"/>
          <w:szCs w:val="24"/>
          <w:lang w:val="en-US"/>
        </w:rPr>
        <w:t xml:space="preserve">and ends with </w:t>
      </w:r>
      <w:r w:rsidR="00A90C33" w:rsidRPr="00F42325">
        <w:rPr>
          <w:rFonts w:ascii="Arial" w:hAnsi="Arial" w:cs="Arial"/>
          <w:sz w:val="24"/>
          <w:szCs w:val="24"/>
          <w:lang w:val="en-US"/>
        </w:rPr>
        <w:t xml:space="preserve">full </w:t>
      </w:r>
      <w:r w:rsidR="0093768B" w:rsidRPr="00F42325">
        <w:rPr>
          <w:rFonts w:ascii="Arial" w:hAnsi="Arial" w:cs="Arial"/>
          <w:sz w:val="24"/>
          <w:szCs w:val="24"/>
          <w:lang w:val="en-US"/>
        </w:rPr>
        <w:t>repayment of the project finance exposure</w:t>
      </w:r>
      <w:r w:rsidRPr="00F42325">
        <w:rPr>
          <w:rFonts w:ascii="Arial" w:hAnsi="Arial" w:cs="Arial"/>
          <w:sz w:val="24"/>
          <w:szCs w:val="24"/>
          <w:lang w:val="en-US"/>
        </w:rPr>
        <w:t>.</w:t>
      </w:r>
    </w:p>
    <w:p w14:paraId="7C70A1BD" w14:textId="701F423F" w:rsidR="00CC4EC1" w:rsidRPr="00F42325" w:rsidRDefault="00CC4EC1" w:rsidP="00F84C8A">
      <w:pPr>
        <w:pStyle w:val="Heading2"/>
        <w:numPr>
          <w:ilvl w:val="0"/>
          <w:numId w:val="53"/>
        </w:numPr>
        <w:rPr>
          <w:rFonts w:ascii="Arial" w:hAnsi="Arial" w:cs="Arial"/>
          <w:b/>
          <w:bCs/>
          <w:color w:val="000000" w:themeColor="text1"/>
          <w:sz w:val="24"/>
          <w:szCs w:val="24"/>
        </w:rPr>
      </w:pPr>
      <w:bookmarkStart w:id="20" w:name="_Toc201243865"/>
      <w:r w:rsidRPr="00F42325">
        <w:rPr>
          <w:rFonts w:ascii="Arial" w:hAnsi="Arial" w:cs="Arial"/>
          <w:b/>
          <w:bCs/>
          <w:color w:val="000000" w:themeColor="text1"/>
          <w:sz w:val="24"/>
          <w:szCs w:val="24"/>
        </w:rPr>
        <w:t>Prudential Conditions</w:t>
      </w:r>
      <w:r w:rsidR="009D064D" w:rsidRPr="00F42325">
        <w:rPr>
          <w:rFonts w:ascii="Arial" w:hAnsi="Arial" w:cs="Arial"/>
          <w:b/>
          <w:bCs/>
          <w:color w:val="000000" w:themeColor="text1"/>
          <w:sz w:val="24"/>
          <w:szCs w:val="24"/>
        </w:rPr>
        <w:t xml:space="preserve"> </w:t>
      </w:r>
      <w:r w:rsidR="007747FA" w:rsidRPr="00F42325">
        <w:rPr>
          <w:rFonts w:ascii="Arial" w:hAnsi="Arial" w:cs="Arial"/>
          <w:b/>
          <w:bCs/>
          <w:color w:val="000000" w:themeColor="text1"/>
          <w:sz w:val="24"/>
          <w:szCs w:val="24"/>
        </w:rPr>
        <w:t>R</w:t>
      </w:r>
      <w:r w:rsidR="00824B6D" w:rsidRPr="00F42325">
        <w:rPr>
          <w:rFonts w:ascii="Arial" w:hAnsi="Arial" w:cs="Arial"/>
          <w:b/>
          <w:bCs/>
          <w:color w:val="000000" w:themeColor="text1"/>
          <w:sz w:val="24"/>
          <w:szCs w:val="24"/>
        </w:rPr>
        <w:t xml:space="preserve">elated to </w:t>
      </w:r>
      <w:r w:rsidR="007747FA" w:rsidRPr="00F42325">
        <w:rPr>
          <w:rFonts w:ascii="Arial" w:hAnsi="Arial" w:cs="Arial"/>
          <w:b/>
          <w:bCs/>
          <w:color w:val="000000" w:themeColor="text1"/>
          <w:sz w:val="24"/>
          <w:szCs w:val="24"/>
        </w:rPr>
        <w:t>S</w:t>
      </w:r>
      <w:r w:rsidR="00824B6D" w:rsidRPr="00F42325">
        <w:rPr>
          <w:rFonts w:ascii="Arial" w:hAnsi="Arial" w:cs="Arial"/>
          <w:b/>
          <w:bCs/>
          <w:color w:val="000000" w:themeColor="text1"/>
          <w:sz w:val="24"/>
          <w:szCs w:val="24"/>
        </w:rPr>
        <w:t>anction</w:t>
      </w:r>
      <w:bookmarkEnd w:id="20"/>
      <w:r w:rsidR="00824B6D" w:rsidRPr="00F42325">
        <w:rPr>
          <w:rFonts w:ascii="Arial" w:hAnsi="Arial" w:cs="Arial"/>
          <w:b/>
          <w:bCs/>
          <w:color w:val="000000" w:themeColor="text1"/>
          <w:sz w:val="24"/>
          <w:szCs w:val="24"/>
        </w:rPr>
        <w:t xml:space="preserve"> </w:t>
      </w:r>
    </w:p>
    <w:p w14:paraId="58EFC333" w14:textId="203F6EBE" w:rsidR="002A7490" w:rsidRPr="00F42325" w:rsidRDefault="00A90C33" w:rsidP="00FE1BE1">
      <w:pPr>
        <w:pStyle w:val="ListParagraph"/>
        <w:numPr>
          <w:ilvl w:val="0"/>
          <w:numId w:val="25"/>
        </w:numPr>
        <w:spacing w:before="240" w:after="120" w:line="360" w:lineRule="auto"/>
        <w:contextualSpacing w:val="0"/>
        <w:jc w:val="both"/>
        <w:rPr>
          <w:rFonts w:ascii="Arial" w:hAnsi="Arial" w:cs="Arial"/>
          <w:sz w:val="24"/>
          <w:szCs w:val="24"/>
          <w:lang w:val="en-US"/>
        </w:rPr>
      </w:pPr>
      <w:r w:rsidRPr="00F42325">
        <w:rPr>
          <w:rFonts w:ascii="Arial" w:hAnsi="Arial"/>
          <w:color w:val="000000"/>
          <w:sz w:val="24"/>
          <w:szCs w:val="24"/>
        </w:rPr>
        <w:t>The credit policies of</w:t>
      </w:r>
      <w:r w:rsidR="007747FA" w:rsidRPr="00F42325">
        <w:rPr>
          <w:rFonts w:ascii="Arial" w:hAnsi="Arial"/>
          <w:color w:val="000000"/>
          <w:sz w:val="24"/>
          <w:szCs w:val="24"/>
        </w:rPr>
        <w:t xml:space="preserve"> a</w:t>
      </w:r>
      <w:r w:rsidRPr="00F42325">
        <w:rPr>
          <w:rFonts w:ascii="Arial" w:hAnsi="Arial"/>
          <w:color w:val="000000"/>
          <w:sz w:val="24"/>
          <w:szCs w:val="24"/>
        </w:rPr>
        <w:t xml:space="preserve"> lender shall incorporate </w:t>
      </w:r>
      <w:r w:rsidR="0015137F" w:rsidRPr="00F42325">
        <w:rPr>
          <w:rFonts w:ascii="Arial" w:hAnsi="Arial"/>
          <w:color w:val="000000"/>
          <w:sz w:val="24"/>
          <w:szCs w:val="24"/>
        </w:rPr>
        <w:t xml:space="preserve">suitable clauses </w:t>
      </w:r>
      <w:r w:rsidRPr="00F42325">
        <w:rPr>
          <w:rFonts w:ascii="Arial" w:hAnsi="Arial"/>
          <w:color w:val="000000"/>
          <w:sz w:val="24"/>
          <w:szCs w:val="24"/>
        </w:rPr>
        <w:t>for</w:t>
      </w:r>
      <w:r w:rsidR="003924CA" w:rsidRPr="00F42325">
        <w:rPr>
          <w:rFonts w:ascii="Arial" w:hAnsi="Arial"/>
          <w:color w:val="000000"/>
          <w:sz w:val="24"/>
          <w:szCs w:val="24"/>
        </w:rPr>
        <w:t xml:space="preserve"> </w:t>
      </w:r>
      <w:r w:rsidR="0015137F" w:rsidRPr="00F42325">
        <w:rPr>
          <w:rFonts w:ascii="Arial" w:hAnsi="Arial"/>
          <w:color w:val="000000"/>
          <w:sz w:val="24"/>
          <w:szCs w:val="24"/>
        </w:rPr>
        <w:t xml:space="preserve">sanction of </w:t>
      </w:r>
      <w:r w:rsidR="003924CA" w:rsidRPr="00F42325">
        <w:rPr>
          <w:rFonts w:ascii="Arial" w:hAnsi="Arial"/>
          <w:color w:val="000000"/>
          <w:sz w:val="24"/>
          <w:szCs w:val="24"/>
        </w:rPr>
        <w:t>project finance exposure</w:t>
      </w:r>
      <w:r w:rsidR="0015137F" w:rsidRPr="00F42325">
        <w:rPr>
          <w:rFonts w:ascii="Arial" w:hAnsi="Arial"/>
          <w:color w:val="000000"/>
          <w:sz w:val="24"/>
          <w:szCs w:val="24"/>
        </w:rPr>
        <w:t>s</w:t>
      </w:r>
      <w:r w:rsidR="003924CA" w:rsidRPr="00F42325">
        <w:rPr>
          <w:rFonts w:ascii="Arial" w:hAnsi="Arial"/>
          <w:color w:val="000000"/>
          <w:sz w:val="24"/>
          <w:szCs w:val="24"/>
        </w:rPr>
        <w:t xml:space="preserve">, </w:t>
      </w:r>
      <w:proofErr w:type="gramStart"/>
      <w:r w:rsidR="007747FA" w:rsidRPr="00F42325">
        <w:rPr>
          <w:rFonts w:ascii="Arial" w:hAnsi="Arial"/>
          <w:color w:val="000000"/>
          <w:sz w:val="24"/>
          <w:szCs w:val="24"/>
        </w:rPr>
        <w:t>taking into account</w:t>
      </w:r>
      <w:proofErr w:type="gramEnd"/>
      <w:r w:rsidR="007747FA" w:rsidRPr="00F42325">
        <w:rPr>
          <w:rFonts w:ascii="Arial" w:hAnsi="Arial"/>
          <w:color w:val="000000"/>
          <w:sz w:val="24"/>
          <w:szCs w:val="24"/>
        </w:rPr>
        <w:t xml:space="preserve"> </w:t>
      </w:r>
      <w:r w:rsidR="007747FA" w:rsidRPr="00F42325">
        <w:rPr>
          <w:rFonts w:ascii="Arial" w:hAnsi="Arial"/>
          <w:i/>
          <w:iCs/>
          <w:color w:val="000000"/>
          <w:sz w:val="24"/>
          <w:szCs w:val="24"/>
        </w:rPr>
        <w:t>inter alia</w:t>
      </w:r>
      <w:r w:rsidR="007747FA" w:rsidRPr="00F42325">
        <w:rPr>
          <w:rFonts w:ascii="Arial" w:hAnsi="Arial"/>
          <w:color w:val="000000"/>
          <w:sz w:val="24"/>
          <w:szCs w:val="24"/>
        </w:rPr>
        <w:t xml:space="preserve"> </w:t>
      </w:r>
      <w:r w:rsidR="0015137F" w:rsidRPr="00F42325">
        <w:rPr>
          <w:rFonts w:ascii="Arial" w:hAnsi="Arial"/>
          <w:color w:val="000000"/>
          <w:sz w:val="24"/>
          <w:szCs w:val="24"/>
        </w:rPr>
        <w:t>the provisions under these Directions</w:t>
      </w:r>
      <w:r w:rsidRPr="00F42325">
        <w:rPr>
          <w:rFonts w:ascii="Arial" w:hAnsi="Arial"/>
          <w:color w:val="000000"/>
          <w:sz w:val="24"/>
          <w:szCs w:val="24"/>
        </w:rPr>
        <w:t xml:space="preserve">. </w:t>
      </w:r>
    </w:p>
    <w:p w14:paraId="3F671248" w14:textId="3C8842B8" w:rsidR="00CD5151" w:rsidRPr="00F42325" w:rsidRDefault="006E1338" w:rsidP="00DC4C3F">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Fo</w:t>
      </w:r>
      <w:r w:rsidR="003A2234" w:rsidRPr="00F42325">
        <w:rPr>
          <w:rFonts w:ascii="Arial" w:hAnsi="Arial" w:cs="Arial"/>
          <w:sz w:val="24"/>
          <w:szCs w:val="24"/>
          <w:lang w:val="en-US"/>
        </w:rPr>
        <w:t xml:space="preserve">r all projects financed by </w:t>
      </w:r>
      <w:r w:rsidR="007747FA" w:rsidRPr="00F42325">
        <w:rPr>
          <w:rFonts w:ascii="Arial" w:hAnsi="Arial" w:cs="Arial"/>
          <w:sz w:val="24"/>
          <w:szCs w:val="24"/>
          <w:lang w:val="en-US"/>
        </w:rPr>
        <w:t xml:space="preserve">a </w:t>
      </w:r>
      <w:r w:rsidR="003A2234" w:rsidRPr="00F42325">
        <w:rPr>
          <w:rFonts w:ascii="Arial" w:hAnsi="Arial" w:cs="Arial"/>
          <w:sz w:val="24"/>
          <w:szCs w:val="24"/>
          <w:lang w:val="en-US"/>
        </w:rPr>
        <w:t>l</w:t>
      </w:r>
      <w:r w:rsidRPr="00F42325">
        <w:rPr>
          <w:rFonts w:ascii="Arial" w:hAnsi="Arial" w:cs="Arial"/>
          <w:sz w:val="24"/>
          <w:szCs w:val="24"/>
          <w:lang w:val="en-US"/>
        </w:rPr>
        <w:t xml:space="preserve">ender, it </w:t>
      </w:r>
      <w:r w:rsidR="00CD5151" w:rsidRPr="00F42325">
        <w:rPr>
          <w:rFonts w:ascii="Arial" w:hAnsi="Arial" w:cs="Arial"/>
          <w:sz w:val="24"/>
          <w:szCs w:val="24"/>
          <w:lang w:val="en-US"/>
        </w:rPr>
        <w:t xml:space="preserve">shall </w:t>
      </w:r>
      <w:r w:rsidRPr="00F42325">
        <w:rPr>
          <w:rFonts w:ascii="Arial" w:hAnsi="Arial" w:cs="Arial"/>
          <w:sz w:val="24"/>
          <w:szCs w:val="24"/>
          <w:lang w:val="en-US"/>
        </w:rPr>
        <w:t>be ensured that</w:t>
      </w:r>
      <w:r w:rsidR="00CD5151" w:rsidRPr="00F42325">
        <w:rPr>
          <w:rFonts w:ascii="Arial" w:hAnsi="Arial" w:cs="Arial"/>
          <w:sz w:val="24"/>
          <w:szCs w:val="24"/>
          <w:lang w:val="en-US"/>
        </w:rPr>
        <w:t>:</w:t>
      </w:r>
    </w:p>
    <w:p w14:paraId="5D63ED97" w14:textId="70781077" w:rsidR="00A90C33" w:rsidRPr="00F42325" w:rsidRDefault="00CD5151" w:rsidP="00C22AE5">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F</w:t>
      </w:r>
      <w:r w:rsidR="006E1338" w:rsidRPr="00F42325">
        <w:rPr>
          <w:rFonts w:ascii="Arial" w:hAnsi="Arial" w:cs="Arial"/>
          <w:sz w:val="24"/>
          <w:szCs w:val="24"/>
          <w:lang w:val="en-US"/>
        </w:rPr>
        <w:t xml:space="preserve">inancial closure has been achieved and </w:t>
      </w:r>
      <w:r w:rsidR="00F73CBC" w:rsidRPr="00F42325">
        <w:rPr>
          <w:rFonts w:ascii="Arial" w:hAnsi="Arial" w:cs="Arial"/>
          <w:sz w:val="24"/>
          <w:szCs w:val="24"/>
          <w:lang w:val="en-US"/>
        </w:rPr>
        <w:t xml:space="preserve">original </w:t>
      </w:r>
      <w:r w:rsidR="006E1338" w:rsidRPr="00F42325">
        <w:rPr>
          <w:rFonts w:ascii="Arial" w:hAnsi="Arial" w:cs="Arial"/>
          <w:sz w:val="24"/>
          <w:szCs w:val="24"/>
          <w:lang w:val="en-US"/>
        </w:rPr>
        <w:t>DCCO is clearly spelt out and documented prior to disbur</w:t>
      </w:r>
      <w:r w:rsidR="003A2234" w:rsidRPr="00F42325">
        <w:rPr>
          <w:rFonts w:ascii="Arial" w:hAnsi="Arial" w:cs="Arial"/>
          <w:sz w:val="24"/>
          <w:szCs w:val="24"/>
          <w:lang w:val="en-US"/>
        </w:rPr>
        <w:t xml:space="preserve">sement of funds. </w:t>
      </w:r>
    </w:p>
    <w:p w14:paraId="736FD527" w14:textId="35835230" w:rsidR="007747FA" w:rsidRPr="00F42325" w:rsidRDefault="007747FA" w:rsidP="00814B1B">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The project specific disbursement schedule vis-à-vis stage of completion of the project is included in the loan agreement. </w:t>
      </w:r>
    </w:p>
    <w:p w14:paraId="089E7825" w14:textId="55F6005C" w:rsidR="00CD5151" w:rsidRPr="00F42325" w:rsidRDefault="00C22AE5" w:rsidP="00814B1B">
      <w:pPr>
        <w:pStyle w:val="ListParagraph"/>
        <w:numPr>
          <w:ilvl w:val="1"/>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The post DCCO r</w:t>
      </w:r>
      <w:r w:rsidR="00CD5151" w:rsidRPr="00F42325">
        <w:rPr>
          <w:rFonts w:ascii="Arial" w:hAnsi="Arial" w:cs="Arial"/>
          <w:sz w:val="24"/>
          <w:szCs w:val="24"/>
          <w:lang w:val="en-US"/>
        </w:rPr>
        <w:t>epayment s</w:t>
      </w:r>
      <w:r w:rsidRPr="00F42325">
        <w:rPr>
          <w:rFonts w:ascii="Arial" w:hAnsi="Arial" w:cs="Arial"/>
          <w:sz w:val="24"/>
          <w:szCs w:val="24"/>
          <w:lang w:val="en-US"/>
        </w:rPr>
        <w:t>chedule</w:t>
      </w:r>
      <w:r w:rsidR="007747FA" w:rsidRPr="00F42325">
        <w:rPr>
          <w:rFonts w:ascii="Arial" w:hAnsi="Arial" w:cs="Arial"/>
          <w:sz w:val="24"/>
          <w:szCs w:val="24"/>
          <w:lang w:val="en-US"/>
        </w:rPr>
        <w:t xml:space="preserve"> has been </w:t>
      </w:r>
      <w:r w:rsidR="00CD5151" w:rsidRPr="00F42325">
        <w:rPr>
          <w:rFonts w:ascii="Arial" w:hAnsi="Arial" w:cs="Arial"/>
          <w:sz w:val="24"/>
          <w:szCs w:val="24"/>
          <w:lang w:val="en-US"/>
        </w:rPr>
        <w:t xml:space="preserve">realistically designed to factor in the initial cash flows. </w:t>
      </w:r>
    </w:p>
    <w:p w14:paraId="5F23DDD2" w14:textId="59789F4A" w:rsidR="00CD5151" w:rsidRPr="00F42325" w:rsidRDefault="00CD5151" w:rsidP="00580C44">
      <w:pPr>
        <w:spacing w:after="120" w:line="360" w:lineRule="auto"/>
        <w:ind w:left="1440"/>
        <w:jc w:val="both"/>
        <w:rPr>
          <w:rFonts w:ascii="Arial" w:hAnsi="Arial" w:cs="Arial"/>
          <w:sz w:val="24"/>
          <w:szCs w:val="24"/>
          <w:lang w:val="en-US"/>
        </w:rPr>
      </w:pPr>
      <w:r w:rsidRPr="00F42325">
        <w:rPr>
          <w:rFonts w:ascii="Arial" w:hAnsi="Arial" w:cs="Arial"/>
          <w:i/>
          <w:iCs/>
          <w:sz w:val="24"/>
          <w:szCs w:val="24"/>
          <w:lang w:val="en-US"/>
        </w:rPr>
        <w:lastRenderedPageBreak/>
        <w:t>Provided that</w:t>
      </w:r>
      <w:r w:rsidRPr="00F42325">
        <w:rPr>
          <w:rFonts w:ascii="Arial" w:hAnsi="Arial" w:cs="Arial"/>
          <w:sz w:val="24"/>
          <w:szCs w:val="24"/>
          <w:lang w:val="en-US"/>
        </w:rPr>
        <w:t xml:space="preserve">, the original or revised repayment tenor, including the moratorium period, if any, shall not exceed 85% of the economic life of </w:t>
      </w:r>
      <w:r w:rsidR="007747FA" w:rsidRPr="00F42325">
        <w:rPr>
          <w:rFonts w:ascii="Arial" w:hAnsi="Arial" w:cs="Arial"/>
          <w:sz w:val="24"/>
          <w:szCs w:val="24"/>
          <w:lang w:val="en-US"/>
        </w:rPr>
        <w:t xml:space="preserve">a </w:t>
      </w:r>
      <w:r w:rsidRPr="00F42325">
        <w:rPr>
          <w:rFonts w:ascii="Arial" w:hAnsi="Arial" w:cs="Arial"/>
          <w:sz w:val="24"/>
          <w:szCs w:val="24"/>
          <w:lang w:val="en-US"/>
        </w:rPr>
        <w:t>project.</w:t>
      </w:r>
    </w:p>
    <w:p w14:paraId="45178E4F" w14:textId="0383B9DF" w:rsidR="007747FA" w:rsidRPr="00F42325" w:rsidRDefault="007747FA" w:rsidP="007747FA">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 xml:space="preserve">For a given project, original/extended/actual DCCO, as the case may be, shall be same across all lenders to the project. </w:t>
      </w:r>
    </w:p>
    <w:p w14:paraId="751A7D13" w14:textId="21E42EEA" w:rsidR="006E1338" w:rsidRPr="00F42325" w:rsidRDefault="006E1338" w:rsidP="00871AC7">
      <w:pPr>
        <w:pStyle w:val="ListParagraph"/>
        <w:numPr>
          <w:ilvl w:val="0"/>
          <w:numId w:val="25"/>
        </w:numPr>
        <w:spacing w:after="120" w:line="360" w:lineRule="auto"/>
        <w:contextualSpacing w:val="0"/>
        <w:jc w:val="both"/>
        <w:rPr>
          <w:rFonts w:ascii="Arial" w:hAnsi="Arial" w:cs="Arial"/>
          <w:sz w:val="24"/>
          <w:szCs w:val="24"/>
          <w:lang w:val="en-US"/>
        </w:rPr>
      </w:pPr>
      <w:r w:rsidRPr="00F42325" w:rsidDel="00824B6D">
        <w:rPr>
          <w:rFonts w:ascii="Arial" w:hAnsi="Arial" w:cs="Arial"/>
          <w:sz w:val="24"/>
          <w:szCs w:val="24"/>
          <w:lang w:val="en-US"/>
        </w:rPr>
        <w:t xml:space="preserve">In </w:t>
      </w:r>
      <w:r w:rsidR="00092C25" w:rsidRPr="00F42325" w:rsidDel="00824B6D">
        <w:rPr>
          <w:rFonts w:ascii="Arial" w:hAnsi="Arial" w:cs="Arial"/>
          <w:sz w:val="24"/>
          <w:szCs w:val="24"/>
          <w:lang w:val="en-US"/>
        </w:rPr>
        <w:t xml:space="preserve">under-construction </w:t>
      </w:r>
      <w:r w:rsidRPr="00F42325" w:rsidDel="00824B6D">
        <w:rPr>
          <w:rFonts w:ascii="Arial" w:hAnsi="Arial" w:cs="Arial"/>
          <w:sz w:val="24"/>
          <w:szCs w:val="24"/>
          <w:lang w:val="en-US"/>
        </w:rPr>
        <w:t xml:space="preserve">projects </w:t>
      </w:r>
      <w:r w:rsidR="003A2234" w:rsidRPr="00F42325" w:rsidDel="00824B6D">
        <w:rPr>
          <w:rFonts w:ascii="Arial" w:hAnsi="Arial" w:cs="Arial"/>
          <w:sz w:val="24"/>
          <w:szCs w:val="24"/>
          <w:lang w:val="en-US"/>
        </w:rPr>
        <w:t>where the aggregate exposure of the l</w:t>
      </w:r>
      <w:r w:rsidRPr="00F42325" w:rsidDel="00824B6D">
        <w:rPr>
          <w:rFonts w:ascii="Arial" w:hAnsi="Arial" w:cs="Arial"/>
          <w:sz w:val="24"/>
          <w:szCs w:val="24"/>
          <w:lang w:val="en-US"/>
        </w:rPr>
        <w:t>enders is up</w:t>
      </w:r>
      <w:r w:rsidR="00B412DC" w:rsidRPr="00F42325" w:rsidDel="00824B6D">
        <w:rPr>
          <w:rFonts w:ascii="Arial" w:hAnsi="Arial" w:cs="Arial"/>
          <w:sz w:val="24"/>
          <w:szCs w:val="24"/>
          <w:lang w:val="en-US"/>
        </w:rPr>
        <w:t xml:space="preserve"> </w:t>
      </w:r>
      <w:r w:rsidRPr="00F42325" w:rsidDel="00824B6D">
        <w:rPr>
          <w:rFonts w:ascii="Arial" w:hAnsi="Arial" w:cs="Arial"/>
          <w:sz w:val="24"/>
          <w:szCs w:val="24"/>
          <w:lang w:val="en-US"/>
        </w:rPr>
        <w:t>t</w:t>
      </w:r>
      <w:r w:rsidR="003A2234" w:rsidRPr="00F42325" w:rsidDel="00824B6D">
        <w:rPr>
          <w:rFonts w:ascii="Arial" w:hAnsi="Arial" w:cs="Arial"/>
          <w:sz w:val="24"/>
          <w:szCs w:val="24"/>
          <w:lang w:val="en-US"/>
        </w:rPr>
        <w:t>o ₹1,500 crores, no individual l</w:t>
      </w:r>
      <w:r w:rsidRPr="00F42325" w:rsidDel="00824B6D">
        <w:rPr>
          <w:rFonts w:ascii="Arial" w:hAnsi="Arial" w:cs="Arial"/>
          <w:sz w:val="24"/>
          <w:szCs w:val="24"/>
          <w:lang w:val="en-US"/>
        </w:rPr>
        <w:t>ender shall have an exposure which is less than 10% of the aggregate exposure. For projects where aggregate exposure of</w:t>
      </w:r>
      <w:r w:rsidR="003A2234" w:rsidRPr="00F42325" w:rsidDel="00824B6D">
        <w:rPr>
          <w:rFonts w:ascii="Arial" w:hAnsi="Arial" w:cs="Arial"/>
          <w:sz w:val="24"/>
          <w:szCs w:val="24"/>
          <w:lang w:val="en-US"/>
        </w:rPr>
        <w:t xml:space="preserve"> </w:t>
      </w:r>
      <w:r w:rsidR="00C63FBB" w:rsidRPr="00F42325">
        <w:rPr>
          <w:rFonts w:ascii="Arial" w:hAnsi="Arial" w:cs="Arial"/>
          <w:sz w:val="24"/>
          <w:szCs w:val="24"/>
          <w:lang w:val="en-US"/>
        </w:rPr>
        <w:t xml:space="preserve">all </w:t>
      </w:r>
      <w:r w:rsidR="003A2234" w:rsidRPr="00F42325" w:rsidDel="00824B6D">
        <w:rPr>
          <w:rFonts w:ascii="Arial" w:hAnsi="Arial" w:cs="Arial"/>
          <w:sz w:val="24"/>
          <w:szCs w:val="24"/>
          <w:lang w:val="en-US"/>
        </w:rPr>
        <w:t>l</w:t>
      </w:r>
      <w:r w:rsidRPr="00F42325" w:rsidDel="00824B6D">
        <w:rPr>
          <w:rFonts w:ascii="Arial" w:hAnsi="Arial" w:cs="Arial"/>
          <w:sz w:val="24"/>
          <w:szCs w:val="24"/>
          <w:lang w:val="en-US"/>
        </w:rPr>
        <w:t xml:space="preserve">enders is more than ₹1,500 crores, </w:t>
      </w:r>
      <w:r w:rsidR="00E124F0" w:rsidRPr="00F42325" w:rsidDel="00824B6D">
        <w:rPr>
          <w:rFonts w:ascii="Arial" w:hAnsi="Arial" w:cs="Arial"/>
          <w:sz w:val="24"/>
          <w:szCs w:val="24"/>
          <w:lang w:val="en-US"/>
        </w:rPr>
        <w:t>the</w:t>
      </w:r>
      <w:r w:rsidRPr="00F42325" w:rsidDel="00824B6D">
        <w:rPr>
          <w:rFonts w:ascii="Arial" w:hAnsi="Arial" w:cs="Arial"/>
          <w:sz w:val="24"/>
          <w:szCs w:val="24"/>
          <w:lang w:val="en-US"/>
        </w:rPr>
        <w:t xml:space="preserve"> exposure floor </w:t>
      </w:r>
      <w:r w:rsidR="00556566" w:rsidRPr="00F42325" w:rsidDel="00824B6D">
        <w:rPr>
          <w:rFonts w:ascii="Arial" w:hAnsi="Arial" w:cs="Arial"/>
          <w:sz w:val="24"/>
          <w:szCs w:val="24"/>
          <w:lang w:val="en-US"/>
        </w:rPr>
        <w:t xml:space="preserve">for </w:t>
      </w:r>
      <w:r w:rsidR="00C63FBB" w:rsidRPr="00F42325">
        <w:rPr>
          <w:rFonts w:ascii="Arial" w:hAnsi="Arial" w:cs="Arial"/>
          <w:sz w:val="24"/>
          <w:szCs w:val="24"/>
          <w:lang w:val="en-US"/>
        </w:rPr>
        <w:t xml:space="preserve">an </w:t>
      </w:r>
      <w:r w:rsidR="00556566" w:rsidRPr="00F42325" w:rsidDel="00824B6D">
        <w:rPr>
          <w:rFonts w:ascii="Arial" w:hAnsi="Arial" w:cs="Arial"/>
          <w:sz w:val="24"/>
          <w:szCs w:val="24"/>
          <w:lang w:val="en-US"/>
        </w:rPr>
        <w:t xml:space="preserve">individual lender </w:t>
      </w:r>
      <w:r w:rsidRPr="00F42325" w:rsidDel="00824B6D">
        <w:rPr>
          <w:rFonts w:ascii="Arial" w:hAnsi="Arial" w:cs="Arial"/>
          <w:sz w:val="24"/>
          <w:szCs w:val="24"/>
          <w:lang w:val="en-US"/>
        </w:rPr>
        <w:t>shall be 5% or ₹150 crores, whichever is higher.</w:t>
      </w:r>
      <w:r w:rsidR="009B4FC5" w:rsidRPr="00F42325" w:rsidDel="00824B6D">
        <w:rPr>
          <w:rFonts w:ascii="Arial" w:hAnsi="Arial" w:cs="Arial"/>
          <w:sz w:val="24"/>
          <w:szCs w:val="24"/>
          <w:lang w:val="en-US"/>
        </w:rPr>
        <w:t xml:space="preserve"> </w:t>
      </w:r>
    </w:p>
    <w:p w14:paraId="62E9735D" w14:textId="2DA129BD" w:rsidR="00CF272C" w:rsidRPr="00F42325" w:rsidRDefault="00CF272C" w:rsidP="00814B1B">
      <w:pPr>
        <w:pStyle w:val="ListParagraph"/>
        <w:spacing w:after="120" w:line="360" w:lineRule="auto"/>
        <w:ind w:left="360" w:firstLine="360"/>
        <w:contextualSpacing w:val="0"/>
        <w:jc w:val="both"/>
        <w:rPr>
          <w:rFonts w:ascii="Arial" w:hAnsi="Arial" w:cs="Arial"/>
          <w:color w:val="000000" w:themeColor="text1"/>
          <w:sz w:val="24"/>
          <w:szCs w:val="24"/>
          <w:lang w:val="en-US"/>
        </w:rPr>
      </w:pPr>
      <w:r w:rsidRPr="00F42325">
        <w:rPr>
          <w:rFonts w:ascii="Arial" w:hAnsi="Arial" w:cs="Arial"/>
          <w:i/>
          <w:iCs/>
          <w:sz w:val="24"/>
          <w:szCs w:val="24"/>
          <w:lang w:val="en-US"/>
        </w:rPr>
        <w:t>Provided that</w:t>
      </w:r>
      <w:r w:rsidRPr="00F42325">
        <w:rPr>
          <w:rFonts w:ascii="Arial" w:hAnsi="Arial" w:cs="Arial"/>
          <w:sz w:val="24"/>
          <w:szCs w:val="24"/>
          <w:lang w:val="en-US"/>
        </w:rPr>
        <w:t>, the above</w:t>
      </w:r>
      <w:r w:rsidRPr="00F42325" w:rsidDel="00824B6D">
        <w:rPr>
          <w:rFonts w:ascii="Arial" w:hAnsi="Arial" w:cs="Arial"/>
          <w:sz w:val="24"/>
          <w:szCs w:val="24"/>
          <w:lang w:val="en-US"/>
        </w:rPr>
        <w:t xml:space="preserve"> minimum exposure requirements shall not apply</w:t>
      </w:r>
      <w:r w:rsidRPr="00F42325">
        <w:rPr>
          <w:rFonts w:ascii="Arial" w:hAnsi="Arial" w:cs="Arial"/>
          <w:sz w:val="24"/>
          <w:szCs w:val="24"/>
          <w:lang w:val="en-US"/>
        </w:rPr>
        <w:t xml:space="preserve"> post-actual DCCO</w:t>
      </w:r>
      <w:r w:rsidRPr="00F42325" w:rsidDel="00824B6D">
        <w:rPr>
          <w:rFonts w:ascii="Arial" w:hAnsi="Arial" w:cs="Arial"/>
          <w:sz w:val="24"/>
          <w:szCs w:val="24"/>
          <w:lang w:val="en-US"/>
        </w:rPr>
        <w:t xml:space="preserve"> and lenders may freely acquire from or sell exposures to other lenders, in compliance with guidelines contained in the </w:t>
      </w:r>
      <w:hyperlink r:id="rId16" w:history="1">
        <w:r w:rsidRPr="00F73016" w:rsidDel="00824B6D">
          <w:rPr>
            <w:rStyle w:val="Hyperlink"/>
            <w:rFonts w:ascii="Arial" w:hAnsi="Arial" w:cs="Arial"/>
            <w:sz w:val="24"/>
            <w:szCs w:val="24"/>
            <w:lang w:val="en-US"/>
          </w:rPr>
          <w:t>Master Direction on Transfer of Loan Exposures</w:t>
        </w:r>
      </w:hyperlink>
      <w:r w:rsidRPr="00F42325" w:rsidDel="00824B6D">
        <w:rPr>
          <w:rFonts w:ascii="Arial" w:hAnsi="Arial" w:cs="Arial"/>
          <w:sz w:val="24"/>
          <w:szCs w:val="24"/>
          <w:lang w:val="en-US"/>
        </w:rPr>
        <w:t xml:space="preserve"> as updated from time to time. </w:t>
      </w:r>
      <w:r w:rsidRPr="00F42325" w:rsidDel="00824B6D">
        <w:rPr>
          <w:rFonts w:ascii="Arial" w:hAnsi="Arial" w:cs="Arial"/>
          <w:color w:val="000000" w:themeColor="text1"/>
          <w:sz w:val="24"/>
          <w:szCs w:val="24"/>
        </w:rPr>
        <w:t>Prior to actual DCCO, lenders may acquire from or sell exposures to other lenders under a syndication arrangement</w:t>
      </w:r>
      <w:r w:rsidRPr="00F42325">
        <w:rPr>
          <w:rStyle w:val="FootnoteReference"/>
          <w:rFonts w:ascii="Arial" w:hAnsi="Arial" w:cs="Arial"/>
          <w:color w:val="000000" w:themeColor="text1"/>
          <w:sz w:val="24"/>
          <w:szCs w:val="24"/>
        </w:rPr>
        <w:footnoteReference w:id="4"/>
      </w:r>
      <w:r w:rsidRPr="00F42325" w:rsidDel="00824B6D">
        <w:rPr>
          <w:rFonts w:ascii="Arial" w:hAnsi="Arial" w:cs="Arial"/>
          <w:color w:val="000000" w:themeColor="text1"/>
          <w:sz w:val="24"/>
          <w:szCs w:val="24"/>
        </w:rPr>
        <w:t xml:space="preserve">, provided the share of individual lenders </w:t>
      </w:r>
      <w:r w:rsidR="001748E9" w:rsidRPr="00F42325">
        <w:rPr>
          <w:rFonts w:ascii="Arial" w:hAnsi="Arial" w:cs="Arial"/>
          <w:color w:val="000000" w:themeColor="text1"/>
          <w:sz w:val="24"/>
          <w:szCs w:val="24"/>
        </w:rPr>
        <w:t xml:space="preserve">is in adherence </w:t>
      </w:r>
      <w:r w:rsidRPr="00F42325">
        <w:rPr>
          <w:rFonts w:ascii="Arial" w:hAnsi="Arial" w:cs="Arial"/>
          <w:color w:val="000000" w:themeColor="text1"/>
          <w:sz w:val="24"/>
          <w:szCs w:val="24"/>
        </w:rPr>
        <w:t xml:space="preserve">to the above limits. </w:t>
      </w:r>
    </w:p>
    <w:p w14:paraId="0F81CDF3" w14:textId="5AB95CB1" w:rsidR="00F00221" w:rsidRPr="00F42325" w:rsidRDefault="00814B1B" w:rsidP="00F00221">
      <w:pPr>
        <w:pStyle w:val="ListParagraph"/>
        <w:numPr>
          <w:ilvl w:val="0"/>
          <w:numId w:val="25"/>
        </w:numPr>
        <w:spacing w:line="360" w:lineRule="auto"/>
        <w:jc w:val="both"/>
        <w:rPr>
          <w:rFonts w:ascii="Arial" w:hAnsi="Arial" w:cs="Arial"/>
          <w:sz w:val="24"/>
          <w:szCs w:val="24"/>
          <w:lang w:val="en-US"/>
        </w:rPr>
      </w:pPr>
      <w:r w:rsidRPr="00F42325">
        <w:rPr>
          <w:rFonts w:ascii="Arial" w:hAnsi="Arial" w:cs="Arial"/>
          <w:sz w:val="24"/>
          <w:szCs w:val="24"/>
          <w:lang w:val="en-US"/>
        </w:rPr>
        <w:t xml:space="preserve"> </w:t>
      </w:r>
      <w:r w:rsidR="00F00221" w:rsidRPr="00F42325">
        <w:rPr>
          <w:rFonts w:ascii="Arial" w:hAnsi="Arial" w:cs="Arial"/>
          <w:sz w:val="24"/>
          <w:szCs w:val="24"/>
          <w:lang w:val="en-US"/>
        </w:rPr>
        <w:t>A lender shall ensure that all applicable approvals/clearances for implementing/constructing the project are obtained before financial closure. An indicative list of such pre-requisite approvals/clearances</w:t>
      </w:r>
      <w:r w:rsidR="00F00221" w:rsidRPr="00F42325" w:rsidDel="00290D2F">
        <w:rPr>
          <w:rFonts w:ascii="Arial" w:hAnsi="Arial" w:cs="Arial"/>
          <w:sz w:val="24"/>
          <w:szCs w:val="24"/>
          <w:lang w:val="en-US"/>
        </w:rPr>
        <w:t xml:space="preserve"> </w:t>
      </w:r>
      <w:r w:rsidR="00F00221" w:rsidRPr="00F42325">
        <w:rPr>
          <w:rFonts w:ascii="Arial" w:hAnsi="Arial" w:cs="Arial"/>
          <w:sz w:val="24"/>
          <w:szCs w:val="24"/>
          <w:lang w:val="en-US"/>
        </w:rPr>
        <w:t xml:space="preserve">includes environmental clearance, legal clearance, regulatory clearances, etc., as applicable </w:t>
      </w:r>
      <w:r w:rsidR="007747FA" w:rsidRPr="00F42325">
        <w:rPr>
          <w:rFonts w:ascii="Arial" w:hAnsi="Arial" w:cs="Arial"/>
          <w:sz w:val="24"/>
          <w:szCs w:val="24"/>
          <w:lang w:val="en-US"/>
        </w:rPr>
        <w:t xml:space="preserve">to </w:t>
      </w:r>
      <w:r w:rsidR="00F00221" w:rsidRPr="00F42325">
        <w:rPr>
          <w:rFonts w:ascii="Arial" w:hAnsi="Arial" w:cs="Arial"/>
          <w:sz w:val="24"/>
          <w:szCs w:val="24"/>
          <w:lang w:val="en-US"/>
        </w:rPr>
        <w:t xml:space="preserve">the project. </w:t>
      </w:r>
    </w:p>
    <w:p w14:paraId="01C6AB83" w14:textId="77777777" w:rsidR="00F00221" w:rsidRPr="00F42325" w:rsidRDefault="00F00221" w:rsidP="00BC2364">
      <w:pPr>
        <w:pStyle w:val="ListParagraph"/>
        <w:spacing w:line="240" w:lineRule="auto"/>
        <w:ind w:left="360"/>
        <w:jc w:val="both"/>
        <w:rPr>
          <w:rFonts w:ascii="Arial" w:hAnsi="Arial" w:cs="Arial"/>
          <w:sz w:val="24"/>
          <w:szCs w:val="24"/>
          <w:lang w:val="en-US"/>
        </w:rPr>
      </w:pPr>
    </w:p>
    <w:p w14:paraId="3DAE77F6" w14:textId="50C63972" w:rsidR="00F00221" w:rsidRPr="00F42325" w:rsidRDefault="00F00221" w:rsidP="00F00221">
      <w:pPr>
        <w:pStyle w:val="ListParagraph"/>
        <w:numPr>
          <w:ilvl w:val="0"/>
          <w:numId w:val="25"/>
        </w:numPr>
        <w:spacing w:line="360" w:lineRule="auto"/>
        <w:jc w:val="both"/>
        <w:rPr>
          <w:rFonts w:ascii="Arial" w:hAnsi="Arial" w:cs="Arial"/>
          <w:sz w:val="24"/>
          <w:szCs w:val="24"/>
          <w:lang w:val="en-US"/>
        </w:rPr>
      </w:pPr>
      <w:r w:rsidRPr="00F42325">
        <w:rPr>
          <w:rFonts w:ascii="Arial" w:hAnsi="Arial" w:cs="Arial"/>
          <w:sz w:val="24"/>
          <w:szCs w:val="24"/>
          <w:lang w:val="en-US"/>
        </w:rPr>
        <w:t xml:space="preserve">Approvals/clearances which are contingent upon achievement of certain milestones in terms of project completion would be deemed to be applicable only when such milestones are achieved. For example, consent to operate a boiler can only be applied for after the construction of a boiler. Hence, the same would not </w:t>
      </w:r>
      <w:r w:rsidR="007747FA" w:rsidRPr="00F42325">
        <w:rPr>
          <w:rFonts w:ascii="Arial" w:hAnsi="Arial" w:cs="Arial"/>
          <w:sz w:val="24"/>
          <w:szCs w:val="24"/>
          <w:lang w:val="en-US"/>
        </w:rPr>
        <w:t xml:space="preserve">be treated </w:t>
      </w:r>
      <w:r w:rsidRPr="00F42325">
        <w:rPr>
          <w:rFonts w:ascii="Arial" w:hAnsi="Arial" w:cs="Arial"/>
          <w:sz w:val="24"/>
          <w:szCs w:val="24"/>
          <w:lang w:val="en-US"/>
        </w:rPr>
        <w:t xml:space="preserve">as an applicable mandatory pre-requisite at the time of financial closure.  </w:t>
      </w:r>
    </w:p>
    <w:p w14:paraId="78652684" w14:textId="29144F8A" w:rsidR="007747FA" w:rsidRPr="00F42325" w:rsidRDefault="00C22AE5" w:rsidP="007E1577">
      <w:pPr>
        <w:pStyle w:val="Heading2"/>
        <w:numPr>
          <w:ilvl w:val="0"/>
          <w:numId w:val="53"/>
        </w:numPr>
        <w:rPr>
          <w:rFonts w:ascii="Arial" w:hAnsi="Arial" w:cs="Arial"/>
          <w:b/>
          <w:bCs/>
          <w:color w:val="000000" w:themeColor="text1"/>
          <w:sz w:val="24"/>
          <w:szCs w:val="24"/>
        </w:rPr>
      </w:pPr>
      <w:bookmarkStart w:id="21" w:name="_Toc201181289"/>
      <w:bookmarkStart w:id="22" w:name="_Toc201243866"/>
      <w:bookmarkEnd w:id="21"/>
      <w:r w:rsidRPr="00F42325">
        <w:rPr>
          <w:rFonts w:ascii="Arial" w:hAnsi="Arial" w:cs="Arial"/>
          <w:b/>
          <w:bCs/>
          <w:color w:val="000000" w:themeColor="text1"/>
          <w:sz w:val="24"/>
          <w:szCs w:val="24"/>
        </w:rPr>
        <w:t xml:space="preserve">Prudential Conditions </w:t>
      </w:r>
      <w:r w:rsidR="00F73383" w:rsidRPr="00F42325">
        <w:rPr>
          <w:rFonts w:ascii="Arial" w:hAnsi="Arial" w:cs="Arial"/>
          <w:b/>
          <w:bCs/>
          <w:color w:val="000000" w:themeColor="text1"/>
          <w:sz w:val="24"/>
          <w:szCs w:val="24"/>
        </w:rPr>
        <w:t xml:space="preserve">Related </w:t>
      </w:r>
      <w:r w:rsidRPr="00F42325">
        <w:rPr>
          <w:rFonts w:ascii="Arial" w:hAnsi="Arial" w:cs="Arial"/>
          <w:b/>
          <w:bCs/>
          <w:color w:val="000000" w:themeColor="text1"/>
          <w:sz w:val="24"/>
          <w:szCs w:val="24"/>
        </w:rPr>
        <w:t xml:space="preserve">to </w:t>
      </w:r>
      <w:r w:rsidR="00F73383" w:rsidRPr="00F42325">
        <w:rPr>
          <w:rFonts w:ascii="Arial" w:hAnsi="Arial" w:cs="Arial"/>
          <w:b/>
          <w:bCs/>
          <w:color w:val="000000" w:themeColor="text1"/>
          <w:sz w:val="24"/>
          <w:szCs w:val="24"/>
        </w:rPr>
        <w:t xml:space="preserve">Disbursement </w:t>
      </w:r>
      <w:r w:rsidR="001C37F7" w:rsidRPr="00F42325">
        <w:rPr>
          <w:rFonts w:ascii="Arial" w:hAnsi="Arial" w:cs="Arial"/>
          <w:b/>
          <w:bCs/>
          <w:color w:val="000000" w:themeColor="text1"/>
          <w:sz w:val="24"/>
          <w:szCs w:val="24"/>
        </w:rPr>
        <w:t xml:space="preserve">and </w:t>
      </w:r>
      <w:r w:rsidR="00F73383" w:rsidRPr="00F42325">
        <w:rPr>
          <w:rFonts w:ascii="Arial" w:hAnsi="Arial" w:cs="Arial"/>
          <w:b/>
          <w:bCs/>
          <w:color w:val="000000" w:themeColor="text1"/>
          <w:sz w:val="24"/>
          <w:szCs w:val="24"/>
        </w:rPr>
        <w:t>Monitoring</w:t>
      </w:r>
      <w:bookmarkEnd w:id="22"/>
    </w:p>
    <w:p w14:paraId="3E4DB1D6" w14:textId="25CF01C3" w:rsidR="00D51EB8" w:rsidRPr="00F42325" w:rsidRDefault="007747FA" w:rsidP="0034115C">
      <w:pPr>
        <w:pStyle w:val="ListParagraph"/>
        <w:numPr>
          <w:ilvl w:val="0"/>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t>A l</w:t>
      </w:r>
      <w:r w:rsidR="00827E8F" w:rsidRPr="00F42325">
        <w:rPr>
          <w:rFonts w:ascii="Arial" w:hAnsi="Arial" w:cs="Arial"/>
          <w:sz w:val="24"/>
          <w:szCs w:val="24"/>
          <w:lang w:val="en-US"/>
        </w:rPr>
        <w:t xml:space="preserve">ender shall ensure availability of </w:t>
      </w:r>
      <w:r w:rsidR="00D51EB8" w:rsidRPr="00F42325">
        <w:rPr>
          <w:rFonts w:ascii="Arial" w:hAnsi="Arial" w:cs="Arial"/>
          <w:sz w:val="24"/>
          <w:szCs w:val="24"/>
          <w:lang w:val="en-US"/>
        </w:rPr>
        <w:t xml:space="preserve">sufficient </w:t>
      </w:r>
      <w:r w:rsidR="00827E8F" w:rsidRPr="00F42325">
        <w:rPr>
          <w:rFonts w:ascii="Arial" w:hAnsi="Arial" w:cs="Arial"/>
          <w:sz w:val="24"/>
          <w:szCs w:val="24"/>
          <w:lang w:val="en-US"/>
        </w:rPr>
        <w:t>land</w:t>
      </w:r>
      <w:r w:rsidR="00EA2CB6" w:rsidRPr="00F42325">
        <w:rPr>
          <w:rFonts w:ascii="Arial" w:hAnsi="Arial" w:cs="Arial"/>
          <w:sz w:val="24"/>
          <w:szCs w:val="24"/>
          <w:lang w:val="en-US"/>
        </w:rPr>
        <w:t>/right of way</w:t>
      </w:r>
      <w:r w:rsidR="00827E8F" w:rsidRPr="00F42325">
        <w:rPr>
          <w:rFonts w:ascii="Arial" w:hAnsi="Arial" w:cs="Arial"/>
          <w:sz w:val="24"/>
          <w:szCs w:val="24"/>
          <w:lang w:val="en-US"/>
        </w:rPr>
        <w:t xml:space="preserve"> for all projects before disbursement of funds</w:t>
      </w:r>
      <w:r w:rsidR="00D51EB8" w:rsidRPr="00F42325">
        <w:rPr>
          <w:rFonts w:ascii="Arial" w:hAnsi="Arial" w:cs="Arial"/>
          <w:sz w:val="24"/>
          <w:szCs w:val="24"/>
          <w:lang w:val="en-US"/>
        </w:rPr>
        <w:t>, subject to the following minimum requirements:</w:t>
      </w:r>
    </w:p>
    <w:p w14:paraId="0352A53F" w14:textId="04029F9E" w:rsidR="00D51EB8" w:rsidRPr="00F42325" w:rsidRDefault="00D51EB8" w:rsidP="00D51EB8">
      <w:pPr>
        <w:pStyle w:val="ListParagraph"/>
        <w:numPr>
          <w:ilvl w:val="1"/>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lastRenderedPageBreak/>
        <w:t>F</w:t>
      </w:r>
      <w:r w:rsidR="0034115C" w:rsidRPr="00F42325">
        <w:rPr>
          <w:rFonts w:ascii="Arial" w:hAnsi="Arial" w:cs="Arial"/>
          <w:sz w:val="24"/>
          <w:szCs w:val="24"/>
          <w:lang w:val="en-US"/>
        </w:rPr>
        <w:t>or infrastructure projects under PPP model</w:t>
      </w:r>
      <w:r w:rsidRPr="00F42325">
        <w:rPr>
          <w:rFonts w:ascii="Arial" w:hAnsi="Arial" w:cs="Arial"/>
          <w:sz w:val="24"/>
          <w:szCs w:val="24"/>
          <w:lang w:val="en-US"/>
        </w:rPr>
        <w:t xml:space="preserve"> – </w:t>
      </w:r>
      <w:r w:rsidR="0034115C" w:rsidRPr="00F42325">
        <w:rPr>
          <w:rFonts w:ascii="Arial" w:hAnsi="Arial" w:cs="Arial"/>
          <w:sz w:val="24"/>
          <w:szCs w:val="24"/>
          <w:lang w:val="en-US"/>
        </w:rPr>
        <w:t xml:space="preserve">50% </w:t>
      </w:r>
      <w:r w:rsidRPr="00F42325">
        <w:rPr>
          <w:rFonts w:ascii="Arial" w:hAnsi="Arial" w:cs="Arial"/>
          <w:sz w:val="24"/>
          <w:szCs w:val="24"/>
          <w:lang w:val="en-US"/>
        </w:rPr>
        <w:t xml:space="preserve"> </w:t>
      </w:r>
    </w:p>
    <w:p w14:paraId="7052A7E5" w14:textId="59725D57" w:rsidR="00D51EB8" w:rsidRPr="00F42325" w:rsidRDefault="00D51EB8" w:rsidP="00D51EB8">
      <w:pPr>
        <w:pStyle w:val="ListParagraph"/>
        <w:numPr>
          <w:ilvl w:val="1"/>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t>Fo</w:t>
      </w:r>
      <w:r w:rsidR="0034115C" w:rsidRPr="00F42325">
        <w:rPr>
          <w:rFonts w:ascii="Arial" w:hAnsi="Arial" w:cs="Arial"/>
          <w:sz w:val="24"/>
          <w:szCs w:val="24"/>
          <w:lang w:val="en-US"/>
        </w:rPr>
        <w:t>r all other projects (</w:t>
      </w:r>
      <w:r w:rsidR="007747FA" w:rsidRPr="00F42325">
        <w:rPr>
          <w:rFonts w:ascii="Arial" w:hAnsi="Arial" w:cs="Arial"/>
          <w:sz w:val="24"/>
          <w:szCs w:val="24"/>
          <w:lang w:val="en-US"/>
        </w:rPr>
        <w:t xml:space="preserve">non-PPP </w:t>
      </w:r>
      <w:r w:rsidR="0034115C" w:rsidRPr="00F42325">
        <w:rPr>
          <w:rFonts w:ascii="Arial" w:hAnsi="Arial" w:cs="Arial"/>
          <w:sz w:val="24"/>
          <w:szCs w:val="24"/>
          <w:lang w:val="en-US"/>
        </w:rPr>
        <w:t>infrastructure</w:t>
      </w:r>
      <w:r w:rsidR="008E33FD" w:rsidRPr="00F42325">
        <w:rPr>
          <w:rFonts w:ascii="Arial" w:hAnsi="Arial" w:cs="Arial"/>
          <w:sz w:val="24"/>
          <w:szCs w:val="24"/>
          <w:lang w:val="en-US"/>
        </w:rPr>
        <w:t>,</w:t>
      </w:r>
      <w:r w:rsidR="0034115C" w:rsidRPr="00F42325">
        <w:rPr>
          <w:rFonts w:ascii="Arial" w:hAnsi="Arial" w:cs="Arial"/>
          <w:sz w:val="24"/>
          <w:szCs w:val="24"/>
          <w:lang w:val="en-US"/>
        </w:rPr>
        <w:t xml:space="preserve"> </w:t>
      </w:r>
      <w:r w:rsidR="008E33FD" w:rsidRPr="00F42325">
        <w:rPr>
          <w:rFonts w:ascii="Arial" w:hAnsi="Arial" w:cs="Arial"/>
          <w:sz w:val="24"/>
          <w:szCs w:val="24"/>
          <w:lang w:val="en-US"/>
        </w:rPr>
        <w:t xml:space="preserve">and </w:t>
      </w:r>
      <w:r w:rsidR="0034115C" w:rsidRPr="00F42325">
        <w:rPr>
          <w:rFonts w:ascii="Arial" w:hAnsi="Arial" w:cs="Arial"/>
          <w:sz w:val="24"/>
          <w:szCs w:val="24"/>
          <w:lang w:val="en-US"/>
        </w:rPr>
        <w:t>non-infrastructure including CRE</w:t>
      </w:r>
      <w:r w:rsidR="00E71691" w:rsidRPr="00F42325">
        <w:rPr>
          <w:rFonts w:ascii="Arial" w:hAnsi="Arial" w:cs="Arial"/>
          <w:sz w:val="24"/>
          <w:szCs w:val="24"/>
          <w:lang w:val="en-US"/>
        </w:rPr>
        <w:t xml:space="preserve"> </w:t>
      </w:r>
      <w:r w:rsidR="008E33FD" w:rsidRPr="00F42325">
        <w:rPr>
          <w:rFonts w:ascii="Arial" w:hAnsi="Arial" w:cs="Arial"/>
          <w:sz w:val="24"/>
          <w:szCs w:val="24"/>
          <w:lang w:val="en-US"/>
        </w:rPr>
        <w:t>&amp;</w:t>
      </w:r>
      <w:r w:rsidR="00E71691" w:rsidRPr="00F42325">
        <w:rPr>
          <w:rFonts w:ascii="Arial" w:hAnsi="Arial" w:cs="Arial"/>
          <w:sz w:val="24"/>
          <w:szCs w:val="24"/>
          <w:lang w:val="en-US"/>
        </w:rPr>
        <w:t xml:space="preserve"> CRE-RH</w:t>
      </w:r>
      <w:r w:rsidR="0034115C" w:rsidRPr="00F42325">
        <w:rPr>
          <w:rFonts w:ascii="Arial" w:hAnsi="Arial" w:cs="Arial"/>
          <w:sz w:val="24"/>
          <w:szCs w:val="24"/>
          <w:lang w:val="en-US"/>
        </w:rPr>
        <w:t>)</w:t>
      </w:r>
      <w:r w:rsidRPr="00F42325">
        <w:rPr>
          <w:rFonts w:ascii="Arial" w:hAnsi="Arial" w:cs="Arial"/>
          <w:sz w:val="24"/>
          <w:szCs w:val="24"/>
          <w:lang w:val="en-US"/>
        </w:rPr>
        <w:t xml:space="preserve"> – 75%</w:t>
      </w:r>
      <w:r w:rsidR="0034115C" w:rsidRPr="00F42325">
        <w:rPr>
          <w:rFonts w:ascii="Arial" w:hAnsi="Arial" w:cs="Arial"/>
          <w:sz w:val="24"/>
          <w:szCs w:val="24"/>
          <w:lang w:val="en-US"/>
        </w:rPr>
        <w:t xml:space="preserve"> </w:t>
      </w:r>
    </w:p>
    <w:p w14:paraId="3A92FB48" w14:textId="79A56049" w:rsidR="00D51EB8" w:rsidRPr="00F42325" w:rsidRDefault="00D51EB8" w:rsidP="00D51EB8">
      <w:pPr>
        <w:pStyle w:val="ListParagraph"/>
        <w:numPr>
          <w:ilvl w:val="1"/>
          <w:numId w:val="25"/>
        </w:numPr>
        <w:spacing w:after="120" w:line="360" w:lineRule="auto"/>
        <w:jc w:val="both"/>
        <w:rPr>
          <w:rFonts w:ascii="Arial" w:hAnsi="Arial" w:cs="Arial"/>
          <w:sz w:val="24"/>
          <w:szCs w:val="24"/>
          <w:lang w:val="en-US"/>
        </w:rPr>
      </w:pPr>
      <w:r w:rsidRPr="00F42325">
        <w:rPr>
          <w:rFonts w:ascii="Arial" w:hAnsi="Arial" w:cs="Arial"/>
          <w:sz w:val="24"/>
          <w:szCs w:val="24"/>
          <w:lang w:val="en-US"/>
        </w:rPr>
        <w:t xml:space="preserve">For transmission line projects – as decided by </w:t>
      </w:r>
      <w:r w:rsidR="007747FA" w:rsidRPr="00F42325">
        <w:rPr>
          <w:rFonts w:ascii="Arial" w:hAnsi="Arial" w:cs="Arial"/>
          <w:sz w:val="24"/>
          <w:szCs w:val="24"/>
          <w:lang w:val="en-US"/>
        </w:rPr>
        <w:t>a</w:t>
      </w:r>
      <w:r w:rsidRPr="00F42325">
        <w:rPr>
          <w:rFonts w:ascii="Arial" w:hAnsi="Arial" w:cs="Arial"/>
          <w:sz w:val="24"/>
          <w:szCs w:val="24"/>
          <w:lang w:val="en-US"/>
        </w:rPr>
        <w:t xml:space="preserve"> lender</w:t>
      </w:r>
    </w:p>
    <w:p w14:paraId="5FDE2119" w14:textId="4A8E905F" w:rsidR="0034115C" w:rsidRPr="00F42325" w:rsidRDefault="0034115C" w:rsidP="0034115C">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In case of infrastructure projects</w:t>
      </w:r>
      <w:r w:rsidR="001955A0" w:rsidRPr="00F42325">
        <w:rPr>
          <w:rFonts w:ascii="Arial" w:hAnsi="Arial" w:cs="Arial"/>
          <w:sz w:val="24"/>
          <w:szCs w:val="24"/>
          <w:lang w:val="en-US"/>
        </w:rPr>
        <w:t xml:space="preserve"> under PPP model</w:t>
      </w:r>
      <w:r w:rsidRPr="00F42325">
        <w:rPr>
          <w:rFonts w:ascii="Arial" w:hAnsi="Arial" w:cs="Arial"/>
          <w:sz w:val="24"/>
          <w:szCs w:val="24"/>
          <w:lang w:val="en-US"/>
        </w:rPr>
        <w:t>, disbursement of funds s</w:t>
      </w:r>
      <w:r w:rsidR="00814B1B" w:rsidRPr="00F42325">
        <w:rPr>
          <w:rFonts w:ascii="Arial" w:hAnsi="Arial" w:cs="Arial"/>
          <w:sz w:val="24"/>
          <w:szCs w:val="24"/>
          <w:lang w:val="en-US"/>
        </w:rPr>
        <w:t xml:space="preserve">hall </w:t>
      </w:r>
      <w:r w:rsidRPr="00F42325">
        <w:rPr>
          <w:rFonts w:ascii="Arial" w:hAnsi="Arial" w:cs="Arial"/>
          <w:sz w:val="24"/>
          <w:szCs w:val="24"/>
          <w:lang w:val="en-US"/>
        </w:rPr>
        <w:t xml:space="preserve">begin only after declaration of the Appointed date or its equivalent, for the project. However, in cases where non-fund based credit facilities may be mandated by the concession granting authority as a pre-requisite for declaration of appointed </w:t>
      </w:r>
      <w:proofErr w:type="gramStart"/>
      <w:r w:rsidRPr="00F42325">
        <w:rPr>
          <w:rFonts w:ascii="Arial" w:hAnsi="Arial" w:cs="Arial"/>
          <w:sz w:val="24"/>
          <w:szCs w:val="24"/>
          <w:lang w:val="en-US"/>
        </w:rPr>
        <w:t xml:space="preserve">date,  </w:t>
      </w:r>
      <w:r w:rsidR="007747FA" w:rsidRPr="00F42325">
        <w:rPr>
          <w:rFonts w:ascii="Arial" w:hAnsi="Arial" w:cs="Arial"/>
          <w:sz w:val="24"/>
          <w:szCs w:val="24"/>
          <w:lang w:val="en-US"/>
        </w:rPr>
        <w:t>a</w:t>
      </w:r>
      <w:proofErr w:type="gramEnd"/>
      <w:r w:rsidR="007747FA" w:rsidRPr="00F42325">
        <w:rPr>
          <w:rFonts w:ascii="Arial" w:hAnsi="Arial" w:cs="Arial"/>
          <w:sz w:val="24"/>
          <w:szCs w:val="24"/>
          <w:lang w:val="en-US"/>
        </w:rPr>
        <w:t xml:space="preserve"> l</w:t>
      </w:r>
      <w:r w:rsidR="00AA6D94" w:rsidRPr="00F42325">
        <w:rPr>
          <w:rFonts w:ascii="Arial" w:hAnsi="Arial" w:cs="Arial"/>
          <w:sz w:val="24"/>
          <w:szCs w:val="24"/>
          <w:lang w:val="en-US"/>
        </w:rPr>
        <w:t>ender</w:t>
      </w:r>
      <w:r w:rsidRPr="00F42325">
        <w:rPr>
          <w:rFonts w:ascii="Arial" w:hAnsi="Arial" w:cs="Arial"/>
          <w:sz w:val="24"/>
          <w:szCs w:val="24"/>
          <w:lang w:val="en-US"/>
        </w:rPr>
        <w:t xml:space="preserve"> may sanction such credit facilities, in adherence with the extant regulatory instructions on non-fund based facilities. </w:t>
      </w:r>
    </w:p>
    <w:p w14:paraId="51E95952" w14:textId="58D14A9F" w:rsidR="00F544F3" w:rsidRPr="00F42325" w:rsidRDefault="001955A0" w:rsidP="00F544F3">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lang w:val="en-US"/>
        </w:rPr>
        <w:t>Further</w:t>
      </w:r>
      <w:r w:rsidR="00F544F3" w:rsidRPr="00F42325">
        <w:rPr>
          <w:rFonts w:ascii="Arial" w:hAnsi="Arial" w:cs="Arial"/>
          <w:sz w:val="24"/>
          <w:szCs w:val="24"/>
          <w:lang w:val="en-US"/>
        </w:rPr>
        <w:t xml:space="preserve">, </w:t>
      </w:r>
      <w:r w:rsidRPr="00F42325">
        <w:rPr>
          <w:rFonts w:ascii="Arial" w:hAnsi="Arial" w:cs="Arial"/>
          <w:sz w:val="24"/>
          <w:szCs w:val="24"/>
          <w:lang w:val="en-US"/>
        </w:rPr>
        <w:t>in respect of the exposures mentioned at paragraph 1</w:t>
      </w:r>
      <w:r w:rsidR="007747FA" w:rsidRPr="00F42325">
        <w:rPr>
          <w:rFonts w:ascii="Arial" w:hAnsi="Arial" w:cs="Arial"/>
          <w:sz w:val="24"/>
          <w:szCs w:val="24"/>
          <w:lang w:val="en-US"/>
        </w:rPr>
        <w:t>9</w:t>
      </w:r>
      <w:r w:rsidRPr="00F42325">
        <w:rPr>
          <w:rFonts w:ascii="Arial" w:hAnsi="Arial" w:cs="Arial"/>
          <w:sz w:val="24"/>
          <w:szCs w:val="24"/>
          <w:lang w:val="en-US"/>
        </w:rPr>
        <w:t xml:space="preserve"> above, </w:t>
      </w:r>
      <w:r w:rsidR="00F544F3" w:rsidRPr="00F42325">
        <w:rPr>
          <w:rFonts w:ascii="Arial" w:hAnsi="Arial" w:cs="Arial"/>
          <w:sz w:val="24"/>
          <w:szCs w:val="24"/>
          <w:lang w:val="en-US"/>
        </w:rPr>
        <w:t xml:space="preserve">the original DCCO documented in the financial closure document may be modified to reflect any change in the ‘Appointed Date’ by the Concession granting authority prior to disbursement of funds by way of a supplementary agreement between </w:t>
      </w:r>
      <w:r w:rsidR="007747FA" w:rsidRPr="00F42325">
        <w:rPr>
          <w:rFonts w:ascii="Arial" w:hAnsi="Arial" w:cs="Arial"/>
          <w:sz w:val="24"/>
          <w:szCs w:val="24"/>
          <w:lang w:val="en-US"/>
        </w:rPr>
        <w:t>a</w:t>
      </w:r>
      <w:r w:rsidR="00F544F3" w:rsidRPr="00F42325">
        <w:rPr>
          <w:rFonts w:ascii="Arial" w:hAnsi="Arial" w:cs="Arial"/>
          <w:sz w:val="24"/>
          <w:szCs w:val="24"/>
          <w:lang w:val="en-US"/>
        </w:rPr>
        <w:t xml:space="preserve"> </w:t>
      </w:r>
      <w:r w:rsidR="007747FA" w:rsidRPr="00F42325">
        <w:rPr>
          <w:rFonts w:ascii="Arial" w:hAnsi="Arial" w:cs="Arial"/>
          <w:sz w:val="24"/>
          <w:szCs w:val="24"/>
          <w:lang w:val="en-US"/>
        </w:rPr>
        <w:t>l</w:t>
      </w:r>
      <w:r w:rsidR="00AA6D94" w:rsidRPr="00F42325">
        <w:rPr>
          <w:rFonts w:ascii="Arial" w:hAnsi="Arial" w:cs="Arial"/>
          <w:sz w:val="24"/>
          <w:szCs w:val="24"/>
          <w:lang w:val="en-US"/>
        </w:rPr>
        <w:t>ender</w:t>
      </w:r>
      <w:r w:rsidR="00F544F3" w:rsidRPr="00F42325">
        <w:rPr>
          <w:rFonts w:ascii="Arial" w:hAnsi="Arial" w:cs="Arial"/>
          <w:sz w:val="24"/>
          <w:szCs w:val="24"/>
          <w:lang w:val="en-US"/>
        </w:rPr>
        <w:t xml:space="preserve"> and the debtor subject to reassessment of project viability and obtention of sanction from appropriate authorities. A Techno-Economic Viability (TEV) study shall be required for this purpose for all projects where the aggregate exposure of all lenders is ₹100 crores or more.</w:t>
      </w:r>
    </w:p>
    <w:p w14:paraId="56583CE3" w14:textId="34E1C972" w:rsidR="00CD5151" w:rsidRPr="00F42325" w:rsidRDefault="007747FA" w:rsidP="00CD5151">
      <w:pPr>
        <w:pStyle w:val="ListParagraph"/>
        <w:numPr>
          <w:ilvl w:val="0"/>
          <w:numId w:val="25"/>
        </w:numPr>
        <w:spacing w:after="120" w:line="360" w:lineRule="auto"/>
        <w:contextualSpacing w:val="0"/>
        <w:jc w:val="both"/>
        <w:rPr>
          <w:rFonts w:ascii="Arial" w:hAnsi="Arial" w:cs="Arial"/>
          <w:sz w:val="24"/>
          <w:szCs w:val="24"/>
          <w:lang w:val="en-US"/>
        </w:rPr>
      </w:pPr>
      <w:r w:rsidRPr="00F42325">
        <w:rPr>
          <w:rFonts w:ascii="Arial" w:hAnsi="Arial" w:cs="Arial"/>
          <w:sz w:val="24"/>
          <w:szCs w:val="24"/>
        </w:rPr>
        <w:t>A l</w:t>
      </w:r>
      <w:r w:rsidR="00CD5151" w:rsidRPr="00F42325">
        <w:rPr>
          <w:rFonts w:ascii="Arial" w:hAnsi="Arial" w:cs="Arial"/>
          <w:sz w:val="24"/>
          <w:szCs w:val="24"/>
          <w:lang w:val="en-US"/>
        </w:rPr>
        <w:t xml:space="preserve">ender shall ensure that disbursal is proportionate to the stages of completion of the project as also to the progress in equity infusion and other sources of finance, agreed as part of financial closure and receipt of remaining applicable clearances. </w:t>
      </w:r>
      <w:r w:rsidRPr="00F42325">
        <w:rPr>
          <w:rFonts w:ascii="Arial" w:hAnsi="Arial" w:cs="Arial"/>
          <w:sz w:val="24"/>
          <w:szCs w:val="24"/>
          <w:lang w:val="en-US"/>
        </w:rPr>
        <w:t>T</w:t>
      </w:r>
      <w:r w:rsidR="00CD5151" w:rsidRPr="00F42325">
        <w:rPr>
          <w:rFonts w:ascii="Arial" w:hAnsi="Arial" w:cs="Arial"/>
          <w:sz w:val="24"/>
          <w:szCs w:val="24"/>
          <w:lang w:val="en-US"/>
        </w:rPr>
        <w:t xml:space="preserve">he </w:t>
      </w:r>
      <w:r w:rsidRPr="00F42325">
        <w:rPr>
          <w:rFonts w:ascii="Arial" w:hAnsi="Arial" w:cs="Arial"/>
          <w:sz w:val="24"/>
          <w:szCs w:val="24"/>
          <w:lang w:val="en-US"/>
        </w:rPr>
        <w:t>l</w:t>
      </w:r>
      <w:r w:rsidR="00CD5151" w:rsidRPr="00F42325">
        <w:rPr>
          <w:rFonts w:ascii="Arial" w:hAnsi="Arial" w:cs="Arial"/>
          <w:sz w:val="24"/>
          <w:szCs w:val="24"/>
          <w:lang w:val="en-US"/>
        </w:rPr>
        <w:t xml:space="preserve">ender’s Independent Engineer (LIE)/Architect shall certify the stages of completion of the project. </w:t>
      </w:r>
    </w:p>
    <w:p w14:paraId="72657BBB" w14:textId="7B514E55" w:rsidR="009047FF" w:rsidRPr="00F73016" w:rsidRDefault="001C37F7" w:rsidP="009E2EA3">
      <w:pPr>
        <w:pStyle w:val="ListParagraph"/>
        <w:numPr>
          <w:ilvl w:val="0"/>
          <w:numId w:val="25"/>
        </w:numPr>
        <w:spacing w:after="120" w:line="360" w:lineRule="auto"/>
        <w:contextualSpacing w:val="0"/>
        <w:jc w:val="both"/>
        <w:rPr>
          <w:rFonts w:ascii="Arial" w:hAnsi="Arial" w:cs="Arial"/>
          <w:sz w:val="24"/>
          <w:szCs w:val="24"/>
        </w:rPr>
      </w:pPr>
      <w:bookmarkStart w:id="23" w:name="_Toc200964843"/>
      <w:bookmarkStart w:id="24" w:name="_Toc200966917"/>
      <w:bookmarkStart w:id="25" w:name="_Toc200964844"/>
      <w:bookmarkStart w:id="26" w:name="_Toc200966918"/>
      <w:bookmarkStart w:id="27" w:name="_Toc200964845"/>
      <w:bookmarkStart w:id="28" w:name="_Toc200966919"/>
      <w:bookmarkEnd w:id="23"/>
      <w:bookmarkEnd w:id="24"/>
      <w:bookmarkEnd w:id="25"/>
      <w:bookmarkEnd w:id="26"/>
      <w:bookmarkEnd w:id="27"/>
      <w:bookmarkEnd w:id="28"/>
      <w:r w:rsidRPr="00F42325">
        <w:rPr>
          <w:rFonts w:ascii="Arial" w:hAnsi="Arial" w:cs="Arial"/>
          <w:sz w:val="24"/>
          <w:szCs w:val="24"/>
          <w:lang w:val="en-US"/>
        </w:rPr>
        <w:t xml:space="preserve">A project finance account </w:t>
      </w:r>
      <w:r w:rsidR="008B46ED" w:rsidRPr="00F42325">
        <w:rPr>
          <w:rFonts w:ascii="Arial" w:hAnsi="Arial" w:cs="Arial"/>
          <w:sz w:val="24"/>
          <w:szCs w:val="24"/>
          <w:lang w:val="en-US"/>
        </w:rPr>
        <w:t>may</w:t>
      </w:r>
      <w:r w:rsidRPr="00F42325">
        <w:rPr>
          <w:rFonts w:ascii="Arial" w:hAnsi="Arial" w:cs="Arial"/>
          <w:sz w:val="24"/>
          <w:szCs w:val="24"/>
          <w:lang w:val="en-US"/>
        </w:rPr>
        <w:t xml:space="preserve"> be classified as NPA during any time before </w:t>
      </w:r>
      <w:r w:rsidR="00CF272C" w:rsidRPr="00F42325">
        <w:rPr>
          <w:rFonts w:ascii="Arial" w:hAnsi="Arial" w:cs="Arial"/>
          <w:sz w:val="24"/>
          <w:szCs w:val="24"/>
          <w:lang w:val="en-US"/>
        </w:rPr>
        <w:t>actual DCCO</w:t>
      </w:r>
      <w:r w:rsidR="008B46ED" w:rsidRPr="00F42325">
        <w:rPr>
          <w:rFonts w:ascii="Arial" w:hAnsi="Arial" w:cs="Arial"/>
          <w:sz w:val="24"/>
          <w:szCs w:val="24"/>
          <w:lang w:val="en-US"/>
        </w:rPr>
        <w:t xml:space="preserve"> </w:t>
      </w:r>
      <w:r w:rsidRPr="00F42325">
        <w:rPr>
          <w:rFonts w:ascii="Arial" w:hAnsi="Arial" w:cs="Arial"/>
          <w:sz w:val="24"/>
          <w:szCs w:val="24"/>
          <w:lang w:val="en-US"/>
        </w:rPr>
        <w:t>as per record of recovery</w:t>
      </w:r>
      <w:r w:rsidR="00CF272C" w:rsidRPr="00F42325">
        <w:rPr>
          <w:rFonts w:ascii="Arial" w:hAnsi="Arial" w:cs="Arial"/>
          <w:sz w:val="24"/>
          <w:szCs w:val="24"/>
          <w:lang w:val="en-US"/>
        </w:rPr>
        <w:t>,</w:t>
      </w:r>
      <w:r w:rsidRPr="00F42325">
        <w:rPr>
          <w:rFonts w:ascii="Arial" w:hAnsi="Arial" w:cs="Arial"/>
          <w:sz w:val="24"/>
          <w:szCs w:val="24"/>
          <w:lang w:val="en-US"/>
        </w:rPr>
        <w:t xml:space="preserve"> </w:t>
      </w:r>
      <w:r w:rsidRPr="00F42325">
        <w:rPr>
          <w:rFonts w:ascii="Arial" w:hAnsi="Arial" w:cs="Arial"/>
          <w:color w:val="000000"/>
          <w:sz w:val="24"/>
          <w:szCs w:val="22"/>
        </w:rPr>
        <w:t xml:space="preserve">in terms of  </w:t>
      </w:r>
      <w:hyperlink r:id="rId17" w:history="1">
        <w:r w:rsidRPr="00F73016">
          <w:rPr>
            <w:rStyle w:val="Hyperlink"/>
            <w:rFonts w:ascii="Arial" w:hAnsi="Arial" w:cs="Arial"/>
            <w:i/>
            <w:iCs/>
            <w:sz w:val="24"/>
            <w:szCs w:val="24"/>
          </w:rPr>
          <w:t>Master Circular - Prudential norms on Income Recognition, Asset Classification and Provisioning pertaining to Advances</w:t>
        </w:r>
        <w:r w:rsidRPr="00F73016">
          <w:rPr>
            <w:rStyle w:val="Hyperlink"/>
            <w:rFonts w:ascii="Arial" w:hAnsi="Arial" w:cs="Arial"/>
            <w:sz w:val="24"/>
            <w:szCs w:val="24"/>
          </w:rPr>
          <w:t xml:space="preserve"> dated April 01, 2025</w:t>
        </w:r>
      </w:hyperlink>
      <w:r w:rsidRPr="00F42325">
        <w:rPr>
          <w:rFonts w:ascii="Arial" w:hAnsi="Arial" w:cs="Arial"/>
          <w:color w:val="000000"/>
          <w:sz w:val="24"/>
          <w:szCs w:val="24"/>
        </w:rPr>
        <w:t xml:space="preserve">, as </w:t>
      </w:r>
      <w:r w:rsidR="00971E08" w:rsidRPr="00F42325">
        <w:rPr>
          <w:rFonts w:ascii="Arial" w:hAnsi="Arial" w:cs="Arial"/>
          <w:color w:val="000000"/>
          <w:sz w:val="24"/>
          <w:szCs w:val="24"/>
        </w:rPr>
        <w:t xml:space="preserve">updated </w:t>
      </w:r>
      <w:r w:rsidRPr="00F42325">
        <w:rPr>
          <w:rFonts w:ascii="Arial" w:hAnsi="Arial" w:cs="Arial"/>
          <w:color w:val="000000"/>
          <w:sz w:val="24"/>
          <w:szCs w:val="24"/>
        </w:rPr>
        <w:t xml:space="preserve">from time to time </w:t>
      </w:r>
      <w:r w:rsidRPr="00F42325">
        <w:rPr>
          <w:rFonts w:ascii="Arial" w:hAnsi="Arial" w:cs="Arial"/>
          <w:sz w:val="24"/>
          <w:szCs w:val="24"/>
        </w:rPr>
        <w:t>or the relevant instructions as applicable to specific category of lenders</w:t>
      </w:r>
      <w:r w:rsidR="008B46ED" w:rsidRPr="00F42325">
        <w:rPr>
          <w:rFonts w:ascii="Arial" w:hAnsi="Arial" w:cs="Arial"/>
          <w:color w:val="000000"/>
          <w:sz w:val="24"/>
          <w:szCs w:val="24"/>
        </w:rPr>
        <w:t>.</w:t>
      </w:r>
    </w:p>
    <w:p w14:paraId="601645D0" w14:textId="518125FC" w:rsidR="00F73016" w:rsidRDefault="00F73016" w:rsidP="00F73016">
      <w:pPr>
        <w:pStyle w:val="ListParagraph"/>
        <w:spacing w:after="120" w:line="360" w:lineRule="auto"/>
        <w:ind w:left="360"/>
        <w:contextualSpacing w:val="0"/>
        <w:jc w:val="both"/>
        <w:rPr>
          <w:rFonts w:ascii="Arial" w:hAnsi="Arial" w:cs="Arial"/>
          <w:sz w:val="24"/>
          <w:szCs w:val="24"/>
          <w:lang w:val="en-US"/>
        </w:rPr>
      </w:pPr>
    </w:p>
    <w:p w14:paraId="629B2430" w14:textId="25CA068A" w:rsidR="00F73016" w:rsidRDefault="00F73016" w:rsidP="00F73016">
      <w:pPr>
        <w:pStyle w:val="ListParagraph"/>
        <w:spacing w:after="120" w:line="360" w:lineRule="auto"/>
        <w:ind w:left="360"/>
        <w:contextualSpacing w:val="0"/>
        <w:jc w:val="both"/>
        <w:rPr>
          <w:rFonts w:ascii="Arial" w:hAnsi="Arial" w:cs="Arial"/>
          <w:sz w:val="24"/>
          <w:szCs w:val="24"/>
        </w:rPr>
      </w:pPr>
    </w:p>
    <w:p w14:paraId="5269B2E6" w14:textId="77777777" w:rsidR="00F73016" w:rsidRPr="00F42325" w:rsidRDefault="00F73016" w:rsidP="00F73016">
      <w:pPr>
        <w:pStyle w:val="ListParagraph"/>
        <w:spacing w:after="120" w:line="360" w:lineRule="auto"/>
        <w:ind w:left="360"/>
        <w:contextualSpacing w:val="0"/>
        <w:jc w:val="both"/>
        <w:rPr>
          <w:rFonts w:ascii="Arial" w:hAnsi="Arial" w:cs="Arial"/>
          <w:sz w:val="24"/>
          <w:szCs w:val="24"/>
        </w:rPr>
      </w:pPr>
    </w:p>
    <w:p w14:paraId="66814A39" w14:textId="387132D8" w:rsidR="00000B24" w:rsidRPr="00F42325" w:rsidRDefault="009D064D" w:rsidP="00F84C8A">
      <w:pPr>
        <w:pStyle w:val="Heading1"/>
        <w:numPr>
          <w:ilvl w:val="0"/>
          <w:numId w:val="47"/>
        </w:numPr>
        <w:rPr>
          <w:rFonts w:ascii="Arial" w:hAnsi="Arial" w:cs="Arial"/>
          <w:b/>
          <w:bCs/>
          <w:color w:val="000000" w:themeColor="text1"/>
          <w:sz w:val="24"/>
          <w:szCs w:val="24"/>
          <w:lang w:val="en-US"/>
        </w:rPr>
      </w:pPr>
      <w:bookmarkStart w:id="29" w:name="_Toc201243867"/>
      <w:r w:rsidRPr="00F42325">
        <w:rPr>
          <w:rFonts w:ascii="Arial" w:hAnsi="Arial" w:cs="Arial"/>
          <w:b/>
          <w:bCs/>
          <w:color w:val="000000" w:themeColor="text1"/>
          <w:sz w:val="24"/>
          <w:szCs w:val="24"/>
          <w:lang w:val="en-US"/>
        </w:rPr>
        <w:lastRenderedPageBreak/>
        <w:t>Prudential Norms</w:t>
      </w:r>
      <w:r w:rsidR="00F86AF0" w:rsidRPr="00F42325">
        <w:rPr>
          <w:rFonts w:ascii="Arial" w:hAnsi="Arial" w:cs="Arial"/>
          <w:b/>
          <w:bCs/>
          <w:color w:val="000000" w:themeColor="text1"/>
          <w:sz w:val="24"/>
          <w:szCs w:val="24"/>
          <w:lang w:val="en-US"/>
        </w:rPr>
        <w:t xml:space="preserve"> for Resolution</w:t>
      </w:r>
      <w:bookmarkEnd w:id="29"/>
      <w:r w:rsidR="00F86AF0" w:rsidRPr="00F42325">
        <w:rPr>
          <w:rFonts w:ascii="Arial" w:hAnsi="Arial" w:cs="Arial"/>
          <w:b/>
          <w:bCs/>
          <w:color w:val="000000" w:themeColor="text1"/>
          <w:sz w:val="24"/>
          <w:szCs w:val="24"/>
          <w:lang w:val="en-US"/>
        </w:rPr>
        <w:t xml:space="preserve"> </w:t>
      </w:r>
    </w:p>
    <w:p w14:paraId="100AF695" w14:textId="77777777" w:rsidR="00093DBC" w:rsidRPr="00F42325" w:rsidRDefault="00093DBC" w:rsidP="00093DBC">
      <w:pPr>
        <w:spacing w:after="0"/>
        <w:rPr>
          <w:lang w:val="en-US"/>
        </w:rPr>
      </w:pPr>
    </w:p>
    <w:p w14:paraId="48D571A8" w14:textId="509DD0FC" w:rsidR="00CC4EC1" w:rsidRPr="00F42325" w:rsidRDefault="00CC4EC1" w:rsidP="00F84C8A">
      <w:pPr>
        <w:pStyle w:val="Heading2"/>
        <w:numPr>
          <w:ilvl w:val="0"/>
          <w:numId w:val="53"/>
        </w:numPr>
        <w:rPr>
          <w:rFonts w:ascii="Arial" w:hAnsi="Arial" w:cs="Arial"/>
          <w:b/>
          <w:bCs/>
          <w:color w:val="000000" w:themeColor="text1"/>
          <w:sz w:val="24"/>
          <w:szCs w:val="24"/>
        </w:rPr>
      </w:pPr>
      <w:bookmarkStart w:id="30" w:name="_Toc201243868"/>
      <w:r w:rsidRPr="00F42325">
        <w:rPr>
          <w:rFonts w:ascii="Arial" w:hAnsi="Arial" w:cs="Arial"/>
          <w:b/>
          <w:bCs/>
          <w:color w:val="000000" w:themeColor="text1"/>
          <w:sz w:val="24"/>
          <w:szCs w:val="24"/>
        </w:rPr>
        <w:t>Resolution of Stress</w:t>
      </w:r>
      <w:bookmarkEnd w:id="30"/>
    </w:p>
    <w:p w14:paraId="06EE852A" w14:textId="06B34E93" w:rsidR="00CC4EC1" w:rsidRPr="00F42325" w:rsidRDefault="00CF272C" w:rsidP="001C37F7">
      <w:pPr>
        <w:pStyle w:val="ListParagraph"/>
        <w:numPr>
          <w:ilvl w:val="0"/>
          <w:numId w:val="25"/>
        </w:numPr>
        <w:spacing w:before="240" w:after="120" w:line="360" w:lineRule="auto"/>
        <w:contextualSpacing w:val="0"/>
        <w:jc w:val="both"/>
        <w:rPr>
          <w:rFonts w:ascii="Arial" w:hAnsi="Arial" w:cs="Arial"/>
          <w:sz w:val="24"/>
          <w:szCs w:val="24"/>
        </w:rPr>
      </w:pPr>
      <w:r w:rsidRPr="00F42325">
        <w:rPr>
          <w:rFonts w:ascii="Arial" w:hAnsi="Arial" w:cs="Arial"/>
          <w:sz w:val="24"/>
          <w:szCs w:val="24"/>
        </w:rPr>
        <w:t>A l</w:t>
      </w:r>
      <w:r w:rsidR="001C37F7" w:rsidRPr="00F42325">
        <w:rPr>
          <w:rFonts w:ascii="Arial" w:hAnsi="Arial" w:cs="Arial"/>
          <w:sz w:val="24"/>
          <w:szCs w:val="24"/>
        </w:rPr>
        <w:t xml:space="preserve">ender shall monitor the performance </w:t>
      </w:r>
      <w:r w:rsidRPr="00F42325">
        <w:rPr>
          <w:rFonts w:ascii="Arial" w:hAnsi="Arial" w:cs="Arial"/>
          <w:sz w:val="24"/>
          <w:szCs w:val="24"/>
        </w:rPr>
        <w:t xml:space="preserve">of the project </w:t>
      </w:r>
      <w:r w:rsidR="001C37F7" w:rsidRPr="00F42325">
        <w:rPr>
          <w:rFonts w:ascii="Arial" w:hAnsi="Arial" w:cs="Arial"/>
          <w:sz w:val="24"/>
          <w:szCs w:val="24"/>
        </w:rPr>
        <w:t xml:space="preserve">and any buildup of stress on an ongoing basis </w:t>
      </w:r>
      <w:r w:rsidR="003B66BF" w:rsidRPr="00F42325">
        <w:rPr>
          <w:rFonts w:ascii="Arial" w:hAnsi="Arial" w:cs="Arial"/>
          <w:sz w:val="24"/>
          <w:szCs w:val="24"/>
        </w:rPr>
        <w:t xml:space="preserve">and </w:t>
      </w:r>
      <w:r w:rsidRPr="00F42325">
        <w:rPr>
          <w:rFonts w:ascii="Arial" w:hAnsi="Arial" w:cs="Arial"/>
          <w:sz w:val="24"/>
          <w:szCs w:val="24"/>
        </w:rPr>
        <w:t xml:space="preserve">shall be </w:t>
      </w:r>
      <w:r w:rsidR="00EB2E73" w:rsidRPr="00F42325">
        <w:rPr>
          <w:rFonts w:ascii="Arial" w:hAnsi="Arial" w:cs="Arial"/>
          <w:sz w:val="24"/>
          <w:szCs w:val="24"/>
        </w:rPr>
        <w:t xml:space="preserve">expected to </w:t>
      </w:r>
      <w:r w:rsidR="003B66BF" w:rsidRPr="00F42325">
        <w:rPr>
          <w:rFonts w:ascii="Arial" w:hAnsi="Arial" w:cs="Arial"/>
          <w:sz w:val="24"/>
          <w:szCs w:val="24"/>
        </w:rPr>
        <w:t xml:space="preserve">initiate a resolution plan well in advance. </w:t>
      </w:r>
      <w:r w:rsidR="00F1587B" w:rsidRPr="00F42325">
        <w:rPr>
          <w:rFonts w:ascii="Arial" w:hAnsi="Arial" w:cs="Arial"/>
          <w:sz w:val="24"/>
          <w:szCs w:val="24"/>
        </w:rPr>
        <w:t xml:space="preserve">Occurrence of a credit event </w:t>
      </w:r>
      <w:r w:rsidR="0015137F" w:rsidRPr="00F42325">
        <w:rPr>
          <w:rFonts w:ascii="Arial" w:hAnsi="Arial" w:cs="Arial"/>
          <w:sz w:val="24"/>
          <w:szCs w:val="24"/>
        </w:rPr>
        <w:t xml:space="preserve">with any of the lenders </w:t>
      </w:r>
      <w:r w:rsidR="00F1587B" w:rsidRPr="00F42325">
        <w:rPr>
          <w:rFonts w:ascii="Arial" w:hAnsi="Arial" w:cs="Arial"/>
          <w:sz w:val="24"/>
          <w:szCs w:val="24"/>
        </w:rPr>
        <w:t xml:space="preserve">during the construction phase, </w:t>
      </w:r>
      <w:r w:rsidR="003B66BF" w:rsidRPr="00F42325">
        <w:rPr>
          <w:rFonts w:ascii="Arial" w:hAnsi="Arial" w:cs="Arial"/>
          <w:sz w:val="24"/>
          <w:szCs w:val="24"/>
        </w:rPr>
        <w:t>shall trigger a collective resolution</w:t>
      </w:r>
      <w:r w:rsidR="00A76D75" w:rsidRPr="00F42325">
        <w:rPr>
          <w:rFonts w:ascii="Arial" w:hAnsi="Arial" w:cs="Arial"/>
          <w:sz w:val="24"/>
          <w:szCs w:val="24"/>
        </w:rPr>
        <w:t xml:space="preserve"> in terms of the Prudential Framework</w:t>
      </w:r>
      <w:r w:rsidR="004B0549" w:rsidRPr="00F42325">
        <w:rPr>
          <w:rFonts w:ascii="Arial" w:hAnsi="Arial" w:cs="Arial"/>
          <w:sz w:val="24"/>
          <w:szCs w:val="24"/>
        </w:rPr>
        <w:fldChar w:fldCharType="begin"/>
      </w:r>
      <w:r w:rsidR="004B0549" w:rsidRPr="00F42325">
        <w:rPr>
          <w:rFonts w:ascii="Arial" w:hAnsi="Arial" w:cs="Arial"/>
          <w:sz w:val="24"/>
          <w:szCs w:val="24"/>
        </w:rPr>
        <w:instrText xml:space="preserve"> NOTEREF _Ref190085327 \f \h </w:instrText>
      </w:r>
      <w:r w:rsidR="00F00221" w:rsidRPr="00F42325">
        <w:rPr>
          <w:rFonts w:ascii="Arial" w:hAnsi="Arial" w:cs="Arial"/>
          <w:sz w:val="24"/>
          <w:szCs w:val="24"/>
        </w:rPr>
        <w:instrText xml:space="preserve"> \* MERGEFORMAT </w:instrText>
      </w:r>
      <w:r w:rsidR="004B0549" w:rsidRPr="00F42325">
        <w:rPr>
          <w:rFonts w:ascii="Arial" w:hAnsi="Arial" w:cs="Arial"/>
          <w:sz w:val="24"/>
          <w:szCs w:val="24"/>
        </w:rPr>
      </w:r>
      <w:r w:rsidR="004B0549" w:rsidRPr="00F42325">
        <w:rPr>
          <w:rFonts w:ascii="Arial" w:hAnsi="Arial" w:cs="Arial"/>
          <w:sz w:val="24"/>
          <w:szCs w:val="24"/>
        </w:rPr>
        <w:fldChar w:fldCharType="separate"/>
      </w:r>
      <w:r w:rsidR="0014580B" w:rsidRPr="0014580B">
        <w:rPr>
          <w:rStyle w:val="FootnoteReference"/>
        </w:rPr>
        <w:t>5</w:t>
      </w:r>
      <w:r w:rsidR="004B0549" w:rsidRPr="00F42325">
        <w:rPr>
          <w:rFonts w:ascii="Arial" w:hAnsi="Arial" w:cs="Arial"/>
          <w:sz w:val="24"/>
          <w:szCs w:val="24"/>
        </w:rPr>
        <w:fldChar w:fldCharType="end"/>
      </w:r>
      <w:r w:rsidR="003B66BF" w:rsidRPr="00F42325">
        <w:rPr>
          <w:rFonts w:ascii="Arial" w:hAnsi="Arial" w:cs="Arial"/>
          <w:sz w:val="24"/>
          <w:szCs w:val="24"/>
        </w:rPr>
        <w:t xml:space="preserve">. </w:t>
      </w:r>
      <w:r w:rsidR="007E5743" w:rsidRPr="00F42325">
        <w:rPr>
          <w:rFonts w:ascii="Arial" w:hAnsi="Arial" w:cs="Arial"/>
          <w:sz w:val="24"/>
          <w:szCs w:val="24"/>
        </w:rPr>
        <w:t>The reference to</w:t>
      </w:r>
      <w:r w:rsidR="004400A0" w:rsidRPr="00F42325">
        <w:rPr>
          <w:rFonts w:ascii="Arial" w:hAnsi="Arial" w:cs="Arial"/>
          <w:sz w:val="24"/>
          <w:szCs w:val="24"/>
        </w:rPr>
        <w:t xml:space="preserve"> ‘default’ in the Prudential Framework shall be read as ‘credit event’ for the purpose of project finance accounts, unless specified otherwise. </w:t>
      </w:r>
    </w:p>
    <w:p w14:paraId="1B670B8F" w14:textId="0531DCBA" w:rsidR="00CC4EC1" w:rsidRPr="00F42325" w:rsidRDefault="00E71F6D" w:rsidP="00DF4937">
      <w:pPr>
        <w:pStyle w:val="ListParagraph"/>
        <w:numPr>
          <w:ilvl w:val="0"/>
          <w:numId w:val="25"/>
        </w:numPr>
        <w:spacing w:after="120" w:line="360" w:lineRule="auto"/>
        <w:contextualSpacing w:val="0"/>
        <w:jc w:val="both"/>
        <w:rPr>
          <w:rFonts w:ascii="Arial" w:hAnsi="Arial" w:cs="Arial"/>
          <w:sz w:val="24"/>
          <w:szCs w:val="24"/>
        </w:rPr>
      </w:pPr>
      <w:r w:rsidRPr="00F42325">
        <w:rPr>
          <w:rFonts w:ascii="Arial" w:hAnsi="Arial" w:cs="Arial"/>
          <w:sz w:val="24"/>
          <w:szCs w:val="24"/>
        </w:rPr>
        <w:t xml:space="preserve">Any such </w:t>
      </w:r>
      <w:r w:rsidR="00AB5133" w:rsidRPr="00F42325">
        <w:rPr>
          <w:rFonts w:ascii="Arial" w:hAnsi="Arial" w:cs="Arial"/>
          <w:sz w:val="24"/>
          <w:szCs w:val="24"/>
        </w:rPr>
        <w:t>credit e</w:t>
      </w:r>
      <w:r w:rsidR="00F30C13" w:rsidRPr="00F42325">
        <w:rPr>
          <w:rFonts w:ascii="Arial" w:hAnsi="Arial" w:cs="Arial"/>
          <w:sz w:val="24"/>
          <w:szCs w:val="24"/>
        </w:rPr>
        <w:t xml:space="preserve">vent </w:t>
      </w:r>
      <w:r w:rsidRPr="00F42325">
        <w:rPr>
          <w:rFonts w:ascii="Arial" w:hAnsi="Arial" w:cs="Arial"/>
          <w:sz w:val="24"/>
          <w:szCs w:val="24"/>
        </w:rPr>
        <w:t xml:space="preserve">shall be reported </w:t>
      </w:r>
      <w:r w:rsidR="00AD04EB" w:rsidRPr="00F42325">
        <w:rPr>
          <w:rFonts w:ascii="Arial" w:hAnsi="Arial" w:cs="Arial"/>
          <w:sz w:val="24"/>
          <w:szCs w:val="24"/>
        </w:rPr>
        <w:t xml:space="preserve">to the Central Repository of Information on Large Credit (CRILC) </w:t>
      </w:r>
      <w:r w:rsidR="00677F8A" w:rsidRPr="00F42325">
        <w:rPr>
          <w:rFonts w:ascii="Arial" w:hAnsi="Arial" w:cs="Arial"/>
          <w:sz w:val="24"/>
          <w:szCs w:val="24"/>
        </w:rPr>
        <w:t xml:space="preserve">by the lender </w:t>
      </w:r>
      <w:r w:rsidRPr="00F42325">
        <w:rPr>
          <w:rFonts w:ascii="Arial" w:hAnsi="Arial" w:cs="Arial"/>
          <w:sz w:val="24"/>
          <w:szCs w:val="24"/>
        </w:rPr>
        <w:t xml:space="preserve">in the </w:t>
      </w:r>
      <w:r w:rsidR="00677F8A" w:rsidRPr="00F42325">
        <w:rPr>
          <w:rFonts w:ascii="Arial" w:hAnsi="Arial" w:cs="Arial"/>
          <w:sz w:val="24"/>
          <w:szCs w:val="24"/>
        </w:rPr>
        <w:t xml:space="preserve">prescribed </w:t>
      </w:r>
      <w:r w:rsidRPr="00F42325">
        <w:rPr>
          <w:rFonts w:ascii="Arial" w:hAnsi="Arial" w:cs="Arial"/>
          <w:sz w:val="24"/>
          <w:szCs w:val="24"/>
        </w:rPr>
        <w:t xml:space="preserve">weekly </w:t>
      </w:r>
      <w:r w:rsidR="00B85C72" w:rsidRPr="00F42325">
        <w:rPr>
          <w:rFonts w:ascii="Arial" w:hAnsi="Arial" w:cs="Arial"/>
          <w:sz w:val="24"/>
          <w:szCs w:val="24"/>
        </w:rPr>
        <w:t xml:space="preserve">as well as </w:t>
      </w:r>
      <w:r w:rsidRPr="00F42325">
        <w:rPr>
          <w:rFonts w:ascii="Arial" w:hAnsi="Arial" w:cs="Arial"/>
          <w:sz w:val="24"/>
          <w:szCs w:val="24"/>
        </w:rPr>
        <w:t>the CRILC-Main report in compliance with</w:t>
      </w:r>
      <w:r w:rsidR="00B85C72" w:rsidRPr="00F42325">
        <w:rPr>
          <w:rFonts w:ascii="Arial" w:hAnsi="Arial" w:cs="Arial"/>
          <w:sz w:val="24"/>
          <w:szCs w:val="24"/>
        </w:rPr>
        <w:t xml:space="preserve"> the extant instructions</w:t>
      </w:r>
      <w:r w:rsidR="00F1587B" w:rsidRPr="00F42325">
        <w:rPr>
          <w:rFonts w:ascii="Arial" w:hAnsi="Arial" w:cs="Arial"/>
          <w:sz w:val="24"/>
          <w:szCs w:val="24"/>
        </w:rPr>
        <w:t>, as applicable</w:t>
      </w:r>
      <w:r w:rsidR="00B85C72" w:rsidRPr="00F42325">
        <w:rPr>
          <w:rFonts w:ascii="Arial" w:hAnsi="Arial" w:cs="Arial"/>
          <w:sz w:val="24"/>
          <w:szCs w:val="24"/>
        </w:rPr>
        <w:t>.</w:t>
      </w:r>
      <w:r w:rsidR="003A2234" w:rsidRPr="00F42325">
        <w:rPr>
          <w:rFonts w:ascii="Arial" w:hAnsi="Arial" w:cs="Arial"/>
          <w:sz w:val="24"/>
          <w:szCs w:val="24"/>
        </w:rPr>
        <w:t xml:space="preserve"> </w:t>
      </w:r>
      <w:r w:rsidR="00CF272C" w:rsidRPr="00F42325">
        <w:rPr>
          <w:rFonts w:ascii="Arial" w:hAnsi="Arial" w:cs="Arial"/>
          <w:sz w:val="24"/>
          <w:szCs w:val="24"/>
        </w:rPr>
        <w:t>A l</w:t>
      </w:r>
      <w:r w:rsidR="00AA6D94" w:rsidRPr="00F42325">
        <w:rPr>
          <w:rFonts w:ascii="Arial" w:hAnsi="Arial" w:cs="Arial"/>
          <w:sz w:val="24"/>
          <w:szCs w:val="24"/>
        </w:rPr>
        <w:t>ender</w:t>
      </w:r>
      <w:r w:rsidR="00CF272C" w:rsidRPr="00F42325">
        <w:rPr>
          <w:rFonts w:ascii="Arial" w:hAnsi="Arial" w:cs="Arial"/>
          <w:sz w:val="24"/>
          <w:szCs w:val="24"/>
        </w:rPr>
        <w:t xml:space="preserve"> </w:t>
      </w:r>
      <w:r w:rsidR="00411398" w:rsidRPr="00F42325">
        <w:rPr>
          <w:rFonts w:ascii="Arial" w:hAnsi="Arial" w:cs="Arial"/>
          <w:sz w:val="24"/>
          <w:szCs w:val="24"/>
        </w:rPr>
        <w:t>in a consortium/</w:t>
      </w:r>
      <w:r w:rsidR="00CF272C" w:rsidRPr="00F42325">
        <w:rPr>
          <w:rFonts w:ascii="Arial" w:hAnsi="Arial" w:cs="Arial"/>
          <w:sz w:val="24"/>
          <w:szCs w:val="24"/>
        </w:rPr>
        <w:t>m</w:t>
      </w:r>
      <w:r w:rsidR="000C400A" w:rsidRPr="00F42325">
        <w:rPr>
          <w:rFonts w:ascii="Arial" w:hAnsi="Arial" w:cs="Arial"/>
          <w:sz w:val="24"/>
          <w:szCs w:val="24"/>
        </w:rPr>
        <w:t>ultiple lending arrangement</w:t>
      </w:r>
      <w:r w:rsidR="00411398" w:rsidRPr="00F42325">
        <w:rPr>
          <w:rFonts w:ascii="Arial" w:hAnsi="Arial" w:cs="Arial"/>
          <w:sz w:val="24"/>
          <w:szCs w:val="24"/>
        </w:rPr>
        <w:t xml:space="preserve"> shall also report occurrence of such credit event to all other members of the consortium/</w:t>
      </w:r>
      <w:r w:rsidR="00CF272C" w:rsidRPr="00F42325">
        <w:rPr>
          <w:rFonts w:ascii="Arial" w:hAnsi="Arial" w:cs="Arial"/>
          <w:sz w:val="24"/>
          <w:szCs w:val="24"/>
        </w:rPr>
        <w:t>m</w:t>
      </w:r>
      <w:r w:rsidR="000C400A" w:rsidRPr="00F42325">
        <w:rPr>
          <w:rFonts w:ascii="Arial" w:hAnsi="Arial" w:cs="Arial"/>
          <w:sz w:val="24"/>
          <w:szCs w:val="24"/>
        </w:rPr>
        <w:t>ultiple lending arrangement</w:t>
      </w:r>
      <w:r w:rsidR="008A7C47" w:rsidRPr="00F42325">
        <w:rPr>
          <w:rFonts w:ascii="Arial" w:hAnsi="Arial" w:cs="Arial"/>
          <w:sz w:val="24"/>
          <w:szCs w:val="24"/>
        </w:rPr>
        <w:t>.</w:t>
      </w:r>
      <w:r w:rsidRPr="00F42325">
        <w:rPr>
          <w:rFonts w:ascii="Arial" w:hAnsi="Arial" w:cs="Arial"/>
          <w:sz w:val="24"/>
          <w:szCs w:val="24"/>
        </w:rPr>
        <w:t xml:space="preserve"> </w:t>
      </w:r>
      <w:r w:rsidR="009C116E" w:rsidRPr="00F42325">
        <w:rPr>
          <w:rFonts w:ascii="Arial" w:hAnsi="Arial" w:cs="Arial"/>
          <w:sz w:val="24"/>
          <w:szCs w:val="24"/>
        </w:rPr>
        <w:t xml:space="preserve">The instructions </w:t>
      </w:r>
      <w:r w:rsidR="00C22AE5" w:rsidRPr="00F42325">
        <w:rPr>
          <w:rFonts w:ascii="Arial" w:hAnsi="Arial" w:cs="Arial"/>
          <w:sz w:val="24"/>
          <w:szCs w:val="24"/>
        </w:rPr>
        <w:t xml:space="preserve">on CRILC reporting </w:t>
      </w:r>
      <w:r w:rsidR="009C116E" w:rsidRPr="00F42325">
        <w:rPr>
          <w:rFonts w:ascii="Arial" w:hAnsi="Arial" w:cs="Arial"/>
          <w:sz w:val="24"/>
          <w:szCs w:val="24"/>
        </w:rPr>
        <w:t>shall be issued in due course.</w:t>
      </w:r>
    </w:p>
    <w:p w14:paraId="746EE784" w14:textId="2E93BEC5" w:rsidR="00CC4EC1" w:rsidRPr="00F42325" w:rsidRDefault="00CF272C" w:rsidP="00DF4937">
      <w:pPr>
        <w:pStyle w:val="ListParagraph"/>
        <w:numPr>
          <w:ilvl w:val="0"/>
          <w:numId w:val="25"/>
        </w:numPr>
        <w:spacing w:after="120" w:line="360" w:lineRule="auto"/>
        <w:contextualSpacing w:val="0"/>
        <w:jc w:val="both"/>
        <w:rPr>
          <w:rFonts w:ascii="Arial" w:hAnsi="Arial" w:cs="Arial"/>
          <w:sz w:val="24"/>
          <w:szCs w:val="24"/>
        </w:rPr>
      </w:pPr>
      <w:r w:rsidRPr="00F42325">
        <w:rPr>
          <w:rFonts w:ascii="Arial" w:hAnsi="Arial" w:cs="Arial"/>
          <w:sz w:val="24"/>
          <w:szCs w:val="24"/>
        </w:rPr>
        <w:t>A l</w:t>
      </w:r>
      <w:r w:rsidR="00AA6D94" w:rsidRPr="00F42325">
        <w:rPr>
          <w:rFonts w:ascii="Arial" w:hAnsi="Arial" w:cs="Arial"/>
          <w:sz w:val="24"/>
          <w:szCs w:val="24"/>
        </w:rPr>
        <w:t>ender</w:t>
      </w:r>
      <w:r w:rsidR="00E71F6D" w:rsidRPr="00F42325">
        <w:rPr>
          <w:rFonts w:ascii="Arial" w:hAnsi="Arial" w:cs="Arial"/>
          <w:sz w:val="24"/>
          <w:szCs w:val="24"/>
        </w:rPr>
        <w:t xml:space="preserve"> shall undertake a </w:t>
      </w:r>
      <w:r w:rsidR="00E71F6D" w:rsidRPr="00F42325">
        <w:rPr>
          <w:rFonts w:ascii="Arial" w:hAnsi="Arial" w:cs="Arial"/>
          <w:i/>
          <w:iCs/>
          <w:sz w:val="24"/>
          <w:szCs w:val="24"/>
        </w:rPr>
        <w:t>prima facie</w:t>
      </w:r>
      <w:r w:rsidR="00E71F6D" w:rsidRPr="00F42325">
        <w:rPr>
          <w:rFonts w:ascii="Arial" w:hAnsi="Arial" w:cs="Arial"/>
          <w:sz w:val="24"/>
          <w:szCs w:val="24"/>
        </w:rPr>
        <w:t xml:space="preserve"> review of the </w:t>
      </w:r>
      <w:r w:rsidR="00B8122D" w:rsidRPr="00F42325">
        <w:rPr>
          <w:rFonts w:ascii="Arial" w:hAnsi="Arial" w:cs="Arial"/>
          <w:sz w:val="24"/>
          <w:szCs w:val="24"/>
        </w:rPr>
        <w:t>debtor</w:t>
      </w:r>
      <w:r w:rsidR="00E71F6D" w:rsidRPr="00F42325">
        <w:rPr>
          <w:rFonts w:ascii="Arial" w:hAnsi="Arial" w:cs="Arial"/>
          <w:sz w:val="24"/>
          <w:szCs w:val="24"/>
        </w:rPr>
        <w:t xml:space="preserve"> account within thirty days from the </w:t>
      </w:r>
      <w:r w:rsidR="00112A8B" w:rsidRPr="00F42325">
        <w:rPr>
          <w:rFonts w:ascii="Arial" w:hAnsi="Arial" w:cs="Arial"/>
          <w:sz w:val="24"/>
          <w:szCs w:val="24"/>
        </w:rPr>
        <w:t xml:space="preserve">date </w:t>
      </w:r>
      <w:r w:rsidR="00E71F6D" w:rsidRPr="00F42325">
        <w:rPr>
          <w:rFonts w:ascii="Arial" w:hAnsi="Arial" w:cs="Arial"/>
          <w:sz w:val="24"/>
          <w:szCs w:val="24"/>
        </w:rPr>
        <w:t xml:space="preserve">of such credit event (“Review Period”). </w:t>
      </w:r>
      <w:r w:rsidR="0053135C" w:rsidRPr="00F42325">
        <w:rPr>
          <w:rFonts w:ascii="Arial" w:hAnsi="Arial" w:cs="Arial"/>
          <w:sz w:val="24"/>
          <w:szCs w:val="24"/>
        </w:rPr>
        <w:t xml:space="preserve">The </w:t>
      </w:r>
      <w:r w:rsidR="00A4285B" w:rsidRPr="00F42325">
        <w:rPr>
          <w:rFonts w:ascii="Arial" w:hAnsi="Arial" w:cs="Arial"/>
          <w:sz w:val="24"/>
          <w:szCs w:val="24"/>
        </w:rPr>
        <w:t>conduct</w:t>
      </w:r>
      <w:r w:rsidR="0053135C" w:rsidRPr="00F42325">
        <w:rPr>
          <w:rFonts w:ascii="Arial" w:hAnsi="Arial" w:cs="Arial"/>
          <w:sz w:val="24"/>
          <w:szCs w:val="24"/>
        </w:rPr>
        <w:t xml:space="preserve"> of the </w:t>
      </w:r>
      <w:r w:rsidRPr="00F42325">
        <w:rPr>
          <w:rFonts w:ascii="Arial" w:hAnsi="Arial" w:cs="Arial"/>
          <w:sz w:val="24"/>
          <w:szCs w:val="24"/>
        </w:rPr>
        <w:t>le</w:t>
      </w:r>
      <w:r w:rsidR="00AA6D94" w:rsidRPr="00F42325">
        <w:rPr>
          <w:rFonts w:ascii="Arial" w:hAnsi="Arial" w:cs="Arial"/>
          <w:sz w:val="24"/>
          <w:szCs w:val="24"/>
        </w:rPr>
        <w:t>nder(s)</w:t>
      </w:r>
      <w:r w:rsidR="0053135C" w:rsidRPr="00F42325">
        <w:rPr>
          <w:rFonts w:ascii="Arial" w:hAnsi="Arial" w:cs="Arial"/>
          <w:sz w:val="24"/>
          <w:szCs w:val="24"/>
        </w:rPr>
        <w:t xml:space="preserve"> d</w:t>
      </w:r>
      <w:r w:rsidR="00116123" w:rsidRPr="00F42325">
        <w:rPr>
          <w:rFonts w:ascii="Arial" w:hAnsi="Arial" w:cs="Arial"/>
          <w:sz w:val="24"/>
          <w:szCs w:val="24"/>
        </w:rPr>
        <w:t>uring this Review Period</w:t>
      </w:r>
      <w:r w:rsidRPr="00F42325">
        <w:rPr>
          <w:rFonts w:ascii="Arial" w:hAnsi="Arial" w:cs="Arial"/>
          <w:sz w:val="24"/>
          <w:szCs w:val="24"/>
        </w:rPr>
        <w:t>,</w:t>
      </w:r>
      <w:r w:rsidR="00D1629B" w:rsidRPr="00F42325">
        <w:rPr>
          <w:rFonts w:ascii="Arial" w:hAnsi="Arial" w:cs="Arial"/>
          <w:sz w:val="24"/>
          <w:szCs w:val="24"/>
        </w:rPr>
        <w:t xml:space="preserve"> including signing of Inter Creditor Agreement (ICA)</w:t>
      </w:r>
      <w:r w:rsidR="00116123" w:rsidRPr="00F42325">
        <w:rPr>
          <w:rFonts w:ascii="Arial" w:hAnsi="Arial" w:cs="Arial"/>
          <w:sz w:val="24"/>
          <w:szCs w:val="24"/>
        </w:rPr>
        <w:t>,</w:t>
      </w:r>
      <w:r w:rsidR="0053135C" w:rsidRPr="00F42325">
        <w:rPr>
          <w:rFonts w:ascii="Arial" w:hAnsi="Arial" w:cs="Arial"/>
          <w:sz w:val="24"/>
          <w:szCs w:val="24"/>
        </w:rPr>
        <w:t xml:space="preserve"> and the </w:t>
      </w:r>
      <w:r w:rsidR="00C22AE5" w:rsidRPr="00F42325">
        <w:rPr>
          <w:rFonts w:ascii="Arial" w:hAnsi="Arial" w:cs="Arial"/>
          <w:sz w:val="24"/>
          <w:szCs w:val="24"/>
        </w:rPr>
        <w:t xml:space="preserve">decision to </w:t>
      </w:r>
      <w:r w:rsidR="00A4285B" w:rsidRPr="00F42325">
        <w:rPr>
          <w:rFonts w:ascii="Arial" w:hAnsi="Arial" w:cs="Arial"/>
          <w:sz w:val="24"/>
          <w:szCs w:val="24"/>
        </w:rPr>
        <w:t>implemen</w:t>
      </w:r>
      <w:r w:rsidR="00AB5133" w:rsidRPr="00F42325">
        <w:rPr>
          <w:rFonts w:ascii="Arial" w:hAnsi="Arial" w:cs="Arial"/>
          <w:sz w:val="24"/>
          <w:szCs w:val="24"/>
        </w:rPr>
        <w:t>t a resolution plan</w:t>
      </w:r>
      <w:r w:rsidR="004400A0" w:rsidRPr="00F42325">
        <w:rPr>
          <w:rFonts w:ascii="Arial" w:hAnsi="Arial" w:cs="Arial"/>
          <w:sz w:val="24"/>
          <w:szCs w:val="24"/>
        </w:rPr>
        <w:t xml:space="preserve">, </w:t>
      </w:r>
      <w:r w:rsidR="00A4285B" w:rsidRPr="00F42325">
        <w:rPr>
          <w:rFonts w:ascii="Arial" w:hAnsi="Arial" w:cs="Arial"/>
          <w:sz w:val="24"/>
          <w:szCs w:val="24"/>
        </w:rPr>
        <w:t>where</w:t>
      </w:r>
      <w:r w:rsidR="0041245D" w:rsidRPr="00F42325">
        <w:rPr>
          <w:rFonts w:ascii="Arial" w:hAnsi="Arial" w:cs="Arial"/>
          <w:sz w:val="24"/>
          <w:szCs w:val="24"/>
        </w:rPr>
        <w:t>ver</w:t>
      </w:r>
      <w:r w:rsidR="00A4285B" w:rsidRPr="00F42325">
        <w:rPr>
          <w:rFonts w:ascii="Arial" w:hAnsi="Arial" w:cs="Arial"/>
          <w:sz w:val="24"/>
          <w:szCs w:val="24"/>
        </w:rPr>
        <w:t xml:space="preserve"> required, </w:t>
      </w:r>
      <w:r w:rsidR="0053135C" w:rsidRPr="00F42325">
        <w:rPr>
          <w:rFonts w:ascii="Arial" w:hAnsi="Arial" w:cs="Arial"/>
          <w:sz w:val="24"/>
          <w:szCs w:val="24"/>
        </w:rPr>
        <w:t>shall be guided by the provisions of</w:t>
      </w:r>
      <w:r w:rsidR="004400A0" w:rsidRPr="00F42325">
        <w:rPr>
          <w:rFonts w:ascii="Arial" w:hAnsi="Arial" w:cs="Arial"/>
          <w:sz w:val="24"/>
          <w:szCs w:val="24"/>
        </w:rPr>
        <w:t xml:space="preserve"> </w:t>
      </w:r>
      <w:r w:rsidR="0053135C" w:rsidRPr="00F42325">
        <w:rPr>
          <w:rFonts w:ascii="Arial" w:hAnsi="Arial" w:cs="Arial"/>
          <w:sz w:val="24"/>
          <w:szCs w:val="24"/>
        </w:rPr>
        <w:t>the Prudential Framework</w:t>
      </w:r>
      <w:bookmarkStart w:id="31" w:name="_Ref190085327"/>
      <w:r w:rsidR="00E6603F" w:rsidRPr="00F42325">
        <w:rPr>
          <w:rStyle w:val="FootnoteReference"/>
          <w:rFonts w:ascii="Arial" w:hAnsi="Arial" w:cs="Arial"/>
          <w:sz w:val="24"/>
          <w:szCs w:val="24"/>
        </w:rPr>
        <w:footnoteReference w:id="5"/>
      </w:r>
      <w:bookmarkEnd w:id="31"/>
      <w:r w:rsidR="00BB55BB" w:rsidRPr="00F42325">
        <w:rPr>
          <w:rFonts w:ascii="Arial" w:hAnsi="Arial" w:cs="Arial"/>
          <w:sz w:val="24"/>
          <w:szCs w:val="24"/>
        </w:rPr>
        <w:t>, unless specified otherwise in th</w:t>
      </w:r>
      <w:r w:rsidR="00E82929" w:rsidRPr="00F42325">
        <w:rPr>
          <w:rFonts w:ascii="Arial" w:hAnsi="Arial" w:cs="Arial"/>
          <w:sz w:val="24"/>
          <w:szCs w:val="24"/>
        </w:rPr>
        <w:t>e</w:t>
      </w:r>
      <w:r w:rsidR="00BB55BB" w:rsidRPr="00F42325">
        <w:rPr>
          <w:rFonts w:ascii="Arial" w:hAnsi="Arial" w:cs="Arial"/>
          <w:sz w:val="24"/>
          <w:szCs w:val="24"/>
        </w:rPr>
        <w:t>s</w:t>
      </w:r>
      <w:r w:rsidR="00E82929" w:rsidRPr="00F42325">
        <w:rPr>
          <w:rFonts w:ascii="Arial" w:hAnsi="Arial" w:cs="Arial"/>
          <w:sz w:val="24"/>
          <w:szCs w:val="24"/>
        </w:rPr>
        <w:t>e</w:t>
      </w:r>
      <w:r w:rsidR="00BB55BB" w:rsidRPr="00F42325">
        <w:rPr>
          <w:rFonts w:ascii="Arial" w:hAnsi="Arial" w:cs="Arial"/>
          <w:sz w:val="24"/>
          <w:szCs w:val="24"/>
        </w:rPr>
        <w:t xml:space="preserve"> Direction</w:t>
      </w:r>
      <w:r w:rsidR="00E82929" w:rsidRPr="00F42325">
        <w:rPr>
          <w:rFonts w:ascii="Arial" w:hAnsi="Arial" w:cs="Arial"/>
          <w:sz w:val="24"/>
          <w:szCs w:val="24"/>
        </w:rPr>
        <w:t>s</w:t>
      </w:r>
      <w:r w:rsidR="00F30EB7" w:rsidRPr="00F42325">
        <w:rPr>
          <w:rFonts w:ascii="Arial" w:hAnsi="Arial" w:cs="Arial"/>
          <w:sz w:val="24"/>
          <w:szCs w:val="24"/>
        </w:rPr>
        <w:t xml:space="preserve">. </w:t>
      </w:r>
    </w:p>
    <w:p w14:paraId="2D6E7D93" w14:textId="0C9BE111" w:rsidR="005B4EC4" w:rsidRPr="00F42325" w:rsidRDefault="00CC4EC1" w:rsidP="005B4EC4">
      <w:pPr>
        <w:pStyle w:val="Heading2"/>
        <w:numPr>
          <w:ilvl w:val="0"/>
          <w:numId w:val="53"/>
        </w:numPr>
        <w:rPr>
          <w:rFonts w:ascii="Arial" w:hAnsi="Arial" w:cs="Arial"/>
          <w:b/>
          <w:bCs/>
          <w:color w:val="000000" w:themeColor="text1"/>
          <w:sz w:val="24"/>
          <w:szCs w:val="24"/>
        </w:rPr>
      </w:pPr>
      <w:bookmarkStart w:id="32" w:name="_Toc201243869"/>
      <w:r w:rsidRPr="00F42325">
        <w:rPr>
          <w:rFonts w:ascii="Arial" w:hAnsi="Arial" w:cs="Arial"/>
          <w:b/>
          <w:bCs/>
          <w:color w:val="000000" w:themeColor="text1"/>
          <w:sz w:val="24"/>
          <w:szCs w:val="24"/>
        </w:rPr>
        <w:t xml:space="preserve">Resolution Plans </w:t>
      </w:r>
      <w:r w:rsidR="00862A6B" w:rsidRPr="00F42325">
        <w:rPr>
          <w:rFonts w:ascii="Arial" w:hAnsi="Arial" w:cs="Arial"/>
          <w:b/>
          <w:bCs/>
          <w:color w:val="000000" w:themeColor="text1"/>
          <w:sz w:val="24"/>
          <w:szCs w:val="24"/>
        </w:rPr>
        <w:t xml:space="preserve">Involving Extension </w:t>
      </w:r>
      <w:r w:rsidRPr="00F42325">
        <w:rPr>
          <w:rFonts w:ascii="Arial" w:hAnsi="Arial" w:cs="Arial"/>
          <w:b/>
          <w:bCs/>
          <w:color w:val="000000" w:themeColor="text1"/>
          <w:sz w:val="24"/>
          <w:szCs w:val="24"/>
        </w:rPr>
        <w:t xml:space="preserve">of </w:t>
      </w:r>
      <w:r w:rsidR="00862A6B" w:rsidRPr="00F42325">
        <w:rPr>
          <w:rFonts w:ascii="Arial" w:hAnsi="Arial" w:cs="Arial"/>
          <w:b/>
          <w:bCs/>
          <w:color w:val="000000" w:themeColor="text1"/>
          <w:sz w:val="24"/>
          <w:szCs w:val="24"/>
        </w:rPr>
        <w:t xml:space="preserve">Original </w:t>
      </w:r>
      <w:r w:rsidR="00E61878" w:rsidRPr="00F42325">
        <w:rPr>
          <w:rFonts w:ascii="Arial" w:hAnsi="Arial" w:cs="Arial"/>
          <w:b/>
          <w:bCs/>
          <w:color w:val="000000" w:themeColor="text1"/>
          <w:sz w:val="24"/>
          <w:szCs w:val="24"/>
        </w:rPr>
        <w:t>/</w:t>
      </w:r>
      <w:r w:rsidR="007B36CD" w:rsidRPr="00F42325">
        <w:rPr>
          <w:rFonts w:ascii="Arial" w:hAnsi="Arial" w:cs="Arial"/>
          <w:b/>
          <w:bCs/>
          <w:color w:val="000000" w:themeColor="text1"/>
          <w:sz w:val="24"/>
          <w:szCs w:val="24"/>
        </w:rPr>
        <w:t xml:space="preserve"> </w:t>
      </w:r>
      <w:r w:rsidR="00862A6B" w:rsidRPr="00F42325">
        <w:rPr>
          <w:rFonts w:ascii="Arial" w:hAnsi="Arial" w:cs="Arial"/>
          <w:b/>
          <w:bCs/>
          <w:color w:val="000000" w:themeColor="text1"/>
          <w:sz w:val="24"/>
          <w:szCs w:val="24"/>
        </w:rPr>
        <w:t xml:space="preserve">Extended </w:t>
      </w:r>
      <w:r w:rsidRPr="00F42325">
        <w:rPr>
          <w:rFonts w:ascii="Arial" w:hAnsi="Arial" w:cs="Arial"/>
          <w:b/>
          <w:bCs/>
          <w:color w:val="000000" w:themeColor="text1"/>
          <w:sz w:val="24"/>
          <w:szCs w:val="24"/>
        </w:rPr>
        <w:t>DCCO</w:t>
      </w:r>
      <w:bookmarkEnd w:id="32"/>
    </w:p>
    <w:p w14:paraId="20B9656E" w14:textId="77777777" w:rsidR="003D14B7" w:rsidRPr="00F42325" w:rsidRDefault="003D14B7" w:rsidP="00093DBC">
      <w:pPr>
        <w:spacing w:after="0" w:line="240" w:lineRule="auto"/>
      </w:pPr>
    </w:p>
    <w:p w14:paraId="05109068" w14:textId="6DCC2EA5" w:rsidR="00B7553E" w:rsidRPr="00F42325" w:rsidRDefault="00B7553E" w:rsidP="009E2EA3">
      <w:pPr>
        <w:pStyle w:val="ListParagraph"/>
        <w:numPr>
          <w:ilvl w:val="0"/>
          <w:numId w:val="25"/>
        </w:numPr>
        <w:spacing w:after="120" w:line="360" w:lineRule="auto"/>
        <w:contextualSpacing w:val="0"/>
        <w:jc w:val="both"/>
        <w:rPr>
          <w:rFonts w:ascii="Arial" w:eastAsia="Times New Roman" w:hAnsi="Arial" w:cs="Arial"/>
          <w:color w:val="000000"/>
          <w:sz w:val="24"/>
          <w:szCs w:val="24"/>
          <w:lang w:eastAsia="en-IN"/>
        </w:rPr>
      </w:pPr>
      <w:r w:rsidRPr="00F42325">
        <w:rPr>
          <w:rFonts w:ascii="Arial" w:eastAsia="Times New Roman" w:hAnsi="Arial" w:cs="Arial"/>
          <w:color w:val="000000"/>
          <w:sz w:val="24"/>
          <w:szCs w:val="24"/>
          <w:lang w:eastAsia="en-IN"/>
        </w:rPr>
        <w:t xml:space="preserve">A project finance account </w:t>
      </w:r>
      <w:r w:rsidR="00954047" w:rsidRPr="00F42325">
        <w:rPr>
          <w:rFonts w:ascii="Arial" w:eastAsia="Times New Roman" w:hAnsi="Arial" w:cs="Arial"/>
          <w:color w:val="000000"/>
          <w:sz w:val="24"/>
          <w:szCs w:val="24"/>
          <w:lang w:eastAsia="en-IN"/>
        </w:rPr>
        <w:t xml:space="preserve">classified as standard and that </w:t>
      </w:r>
      <w:r w:rsidRPr="00F42325">
        <w:rPr>
          <w:rFonts w:ascii="Arial" w:hAnsi="Arial" w:cs="Arial"/>
          <w:sz w:val="24"/>
          <w:szCs w:val="24"/>
        </w:rPr>
        <w:t>satisf</w:t>
      </w:r>
      <w:r w:rsidR="00954047" w:rsidRPr="00F42325">
        <w:rPr>
          <w:rFonts w:ascii="Arial" w:hAnsi="Arial" w:cs="Arial"/>
          <w:sz w:val="24"/>
          <w:szCs w:val="24"/>
        </w:rPr>
        <w:t>ies</w:t>
      </w:r>
      <w:r w:rsidRPr="00F42325">
        <w:rPr>
          <w:rFonts w:ascii="Arial" w:hAnsi="Arial" w:cs="Arial"/>
          <w:sz w:val="24"/>
          <w:szCs w:val="24"/>
        </w:rPr>
        <w:t xml:space="preserve"> all relevant prudential conditions specified in Chapter III of these Directions, </w:t>
      </w:r>
      <w:r w:rsidRPr="00F42325">
        <w:rPr>
          <w:rFonts w:ascii="Arial" w:eastAsia="Times New Roman" w:hAnsi="Arial" w:cs="Arial"/>
          <w:color w:val="000000"/>
          <w:sz w:val="24"/>
          <w:szCs w:val="24"/>
          <w:lang w:eastAsia="en-IN"/>
        </w:rPr>
        <w:t xml:space="preserve">where </w:t>
      </w:r>
      <w:r w:rsidR="009B518E" w:rsidRPr="00F42325">
        <w:rPr>
          <w:rFonts w:ascii="Arial" w:eastAsia="Times New Roman" w:hAnsi="Arial" w:cs="Arial"/>
          <w:color w:val="000000"/>
          <w:sz w:val="24"/>
          <w:szCs w:val="24"/>
          <w:lang w:eastAsia="en-IN"/>
        </w:rPr>
        <w:t xml:space="preserve">a </w:t>
      </w:r>
      <w:r w:rsidR="00497EDD" w:rsidRPr="00F42325">
        <w:rPr>
          <w:rFonts w:ascii="Arial" w:eastAsia="Times New Roman" w:hAnsi="Arial" w:cs="Arial"/>
          <w:color w:val="000000"/>
          <w:sz w:val="24"/>
          <w:szCs w:val="24"/>
          <w:lang w:eastAsia="en-IN"/>
        </w:rPr>
        <w:t>resolution plan</w:t>
      </w:r>
      <w:r w:rsidRPr="00F42325">
        <w:rPr>
          <w:rFonts w:ascii="Arial" w:eastAsia="Times New Roman" w:hAnsi="Arial" w:cs="Arial"/>
          <w:color w:val="000000"/>
          <w:sz w:val="24"/>
          <w:szCs w:val="24"/>
          <w:lang w:eastAsia="en-IN"/>
        </w:rPr>
        <w:t xml:space="preserve"> </w:t>
      </w:r>
      <w:r w:rsidR="009B518E" w:rsidRPr="00F42325">
        <w:rPr>
          <w:rFonts w:ascii="Arial" w:eastAsia="Times New Roman" w:hAnsi="Arial" w:cs="Arial"/>
          <w:color w:val="000000"/>
          <w:sz w:val="24"/>
          <w:szCs w:val="24"/>
          <w:lang w:eastAsia="en-IN"/>
        </w:rPr>
        <w:t xml:space="preserve">involving </w:t>
      </w:r>
      <w:r w:rsidRPr="00F42325">
        <w:rPr>
          <w:rFonts w:ascii="Arial" w:eastAsia="Times New Roman" w:hAnsi="Arial" w:cs="Arial"/>
          <w:color w:val="000000"/>
          <w:sz w:val="24"/>
          <w:szCs w:val="24"/>
          <w:lang w:eastAsia="en-IN"/>
        </w:rPr>
        <w:t>extension of original</w:t>
      </w:r>
      <w:r w:rsidR="00497EDD" w:rsidRPr="00F42325">
        <w:rPr>
          <w:rFonts w:ascii="Arial" w:eastAsia="Times New Roman" w:hAnsi="Arial" w:cs="Arial"/>
          <w:color w:val="000000"/>
          <w:sz w:val="24"/>
          <w:szCs w:val="24"/>
          <w:lang w:eastAsia="en-IN"/>
        </w:rPr>
        <w:t xml:space="preserve">/ </w:t>
      </w:r>
      <w:r w:rsidRPr="00F42325">
        <w:rPr>
          <w:rFonts w:ascii="Arial" w:eastAsia="Times New Roman" w:hAnsi="Arial" w:cs="Arial"/>
          <w:color w:val="000000"/>
          <w:sz w:val="24"/>
          <w:szCs w:val="24"/>
          <w:lang w:eastAsia="en-IN"/>
        </w:rPr>
        <w:t>extended DCCO, as the case maybe, is implemented</w:t>
      </w:r>
      <w:r w:rsidR="00506679" w:rsidRPr="00F42325">
        <w:rPr>
          <w:rFonts w:ascii="Arial" w:eastAsia="Times New Roman" w:hAnsi="Arial" w:cs="Arial"/>
          <w:color w:val="000000"/>
          <w:sz w:val="24"/>
          <w:szCs w:val="24"/>
          <w:lang w:eastAsia="en-IN"/>
        </w:rPr>
        <w:t>,</w:t>
      </w:r>
      <w:r w:rsidRPr="00F42325">
        <w:rPr>
          <w:rFonts w:ascii="Arial" w:eastAsia="Times New Roman" w:hAnsi="Arial" w:cs="Arial"/>
          <w:color w:val="000000"/>
          <w:sz w:val="24"/>
          <w:szCs w:val="24"/>
          <w:lang w:eastAsia="en-IN"/>
        </w:rPr>
        <w:t xml:space="preserve"> shall </w:t>
      </w:r>
      <w:r w:rsidR="00954047" w:rsidRPr="00F42325">
        <w:rPr>
          <w:rFonts w:ascii="Arial" w:eastAsia="Times New Roman" w:hAnsi="Arial" w:cs="Arial"/>
          <w:color w:val="000000"/>
          <w:sz w:val="24"/>
          <w:szCs w:val="24"/>
          <w:lang w:eastAsia="en-IN"/>
        </w:rPr>
        <w:t xml:space="preserve">continue to </w:t>
      </w:r>
      <w:r w:rsidRPr="00F42325">
        <w:rPr>
          <w:rFonts w:ascii="Arial" w:eastAsia="Times New Roman" w:hAnsi="Arial" w:cs="Arial"/>
          <w:color w:val="000000"/>
          <w:sz w:val="24"/>
          <w:szCs w:val="24"/>
          <w:lang w:eastAsia="en-IN"/>
        </w:rPr>
        <w:t xml:space="preserve">be classified as </w:t>
      </w:r>
      <w:r w:rsidR="009E2EA3" w:rsidRPr="00F42325">
        <w:rPr>
          <w:rFonts w:ascii="Arial" w:eastAsia="Times New Roman" w:hAnsi="Arial" w:cs="Arial"/>
          <w:color w:val="000000"/>
          <w:sz w:val="24"/>
          <w:szCs w:val="24"/>
          <w:lang w:eastAsia="en-IN"/>
        </w:rPr>
        <w:t>‘</w:t>
      </w:r>
      <w:r w:rsidR="00F544F3" w:rsidRPr="00F42325">
        <w:rPr>
          <w:rFonts w:ascii="Arial" w:eastAsia="Times New Roman" w:hAnsi="Arial" w:cs="Arial"/>
          <w:color w:val="000000"/>
          <w:sz w:val="24"/>
          <w:szCs w:val="24"/>
          <w:lang w:eastAsia="en-IN"/>
        </w:rPr>
        <w:t>S</w:t>
      </w:r>
      <w:r w:rsidRPr="00F42325">
        <w:rPr>
          <w:rFonts w:ascii="Arial" w:eastAsia="Times New Roman" w:hAnsi="Arial" w:cs="Arial"/>
          <w:color w:val="000000"/>
          <w:sz w:val="24"/>
          <w:szCs w:val="24"/>
          <w:lang w:eastAsia="en-IN"/>
        </w:rPr>
        <w:t>tandard</w:t>
      </w:r>
      <w:r w:rsidR="009E2EA3" w:rsidRPr="00F42325">
        <w:rPr>
          <w:rFonts w:ascii="Arial" w:eastAsia="Times New Roman" w:hAnsi="Arial" w:cs="Arial"/>
          <w:color w:val="000000"/>
          <w:sz w:val="24"/>
          <w:szCs w:val="24"/>
          <w:lang w:eastAsia="en-IN"/>
        </w:rPr>
        <w:t>’</w:t>
      </w:r>
      <w:r w:rsidR="009B518E" w:rsidRPr="00F42325">
        <w:rPr>
          <w:rFonts w:ascii="Arial" w:eastAsia="Times New Roman" w:hAnsi="Arial" w:cs="Arial"/>
          <w:color w:val="000000"/>
          <w:sz w:val="24"/>
          <w:szCs w:val="24"/>
          <w:lang w:eastAsia="en-IN"/>
        </w:rPr>
        <w:t xml:space="preserve">, provided the envisaged resolution plan </w:t>
      </w:r>
      <w:r w:rsidR="009B518E" w:rsidRPr="00F42325">
        <w:rPr>
          <w:rFonts w:ascii="Arial" w:eastAsia="Times New Roman" w:hAnsi="Arial" w:cs="Arial"/>
          <w:i/>
          <w:iCs/>
          <w:color w:val="000000"/>
          <w:sz w:val="24"/>
          <w:szCs w:val="24"/>
          <w:lang w:eastAsia="en-IN"/>
        </w:rPr>
        <w:t>ab initio</w:t>
      </w:r>
      <w:r w:rsidR="009B518E" w:rsidRPr="00F42325">
        <w:rPr>
          <w:rFonts w:ascii="Arial" w:eastAsia="Times New Roman" w:hAnsi="Arial" w:cs="Arial"/>
          <w:color w:val="000000"/>
          <w:sz w:val="24"/>
          <w:szCs w:val="24"/>
          <w:lang w:eastAsia="en-IN"/>
        </w:rPr>
        <w:t xml:space="preserve"> conforms to the condition</w:t>
      </w:r>
      <w:r w:rsidR="0062098B" w:rsidRPr="00F42325">
        <w:rPr>
          <w:rFonts w:ascii="Arial" w:eastAsia="Times New Roman" w:hAnsi="Arial" w:cs="Arial"/>
          <w:color w:val="000000"/>
          <w:sz w:val="24"/>
          <w:szCs w:val="24"/>
          <w:lang w:eastAsia="en-IN"/>
        </w:rPr>
        <w:t>s</w:t>
      </w:r>
      <w:r w:rsidR="009B518E" w:rsidRPr="00F42325">
        <w:rPr>
          <w:rFonts w:ascii="Arial" w:eastAsia="Times New Roman" w:hAnsi="Arial" w:cs="Arial"/>
          <w:color w:val="000000"/>
          <w:sz w:val="24"/>
          <w:szCs w:val="24"/>
          <w:lang w:eastAsia="en-IN"/>
        </w:rPr>
        <w:t xml:space="preserve"> stipulate</w:t>
      </w:r>
      <w:r w:rsidR="0062098B" w:rsidRPr="00F42325">
        <w:rPr>
          <w:rFonts w:ascii="Arial" w:eastAsia="Times New Roman" w:hAnsi="Arial" w:cs="Arial"/>
          <w:color w:val="000000"/>
          <w:sz w:val="24"/>
          <w:szCs w:val="24"/>
          <w:lang w:eastAsia="en-IN"/>
        </w:rPr>
        <w:t>d</w:t>
      </w:r>
      <w:r w:rsidR="009B518E" w:rsidRPr="00F42325">
        <w:rPr>
          <w:rFonts w:ascii="Arial" w:eastAsia="Times New Roman" w:hAnsi="Arial" w:cs="Arial"/>
          <w:color w:val="000000"/>
          <w:sz w:val="24"/>
          <w:szCs w:val="24"/>
          <w:lang w:eastAsia="en-IN"/>
        </w:rPr>
        <w:t xml:space="preserve"> hereunder:</w:t>
      </w:r>
    </w:p>
    <w:p w14:paraId="0539FEE1" w14:textId="531610A8" w:rsidR="00187B7F" w:rsidRPr="00F42325" w:rsidRDefault="00D93907" w:rsidP="00814B1B">
      <w:pPr>
        <w:pStyle w:val="ListParagraph"/>
        <w:numPr>
          <w:ilvl w:val="1"/>
          <w:numId w:val="25"/>
        </w:numPr>
        <w:spacing w:after="120" w:line="360" w:lineRule="auto"/>
        <w:jc w:val="both"/>
        <w:rPr>
          <w:rFonts w:ascii="Arial" w:hAnsi="Arial" w:cs="Arial"/>
          <w:sz w:val="24"/>
          <w:szCs w:val="24"/>
        </w:rPr>
      </w:pPr>
      <w:r w:rsidRPr="00F42325">
        <w:rPr>
          <w:rFonts w:ascii="Arial" w:eastAsia="Times New Roman" w:hAnsi="Arial" w:cs="Arial"/>
          <w:b/>
          <w:bCs/>
          <w:i/>
          <w:iCs/>
          <w:color w:val="000000"/>
          <w:sz w:val="24"/>
          <w:szCs w:val="24"/>
          <w:lang w:eastAsia="en-IN"/>
        </w:rPr>
        <w:lastRenderedPageBreak/>
        <w:t>Permi</w:t>
      </w:r>
      <w:r w:rsidR="00567A3B" w:rsidRPr="00F42325">
        <w:rPr>
          <w:rFonts w:ascii="Arial" w:eastAsia="Times New Roman" w:hAnsi="Arial" w:cs="Arial"/>
          <w:b/>
          <w:bCs/>
          <w:i/>
          <w:iCs/>
          <w:color w:val="000000"/>
          <w:sz w:val="24"/>
          <w:szCs w:val="24"/>
          <w:lang w:eastAsia="en-IN"/>
        </w:rPr>
        <w:t>tted DCCO</w:t>
      </w:r>
      <w:r w:rsidRPr="00F42325">
        <w:rPr>
          <w:rFonts w:ascii="Arial" w:eastAsia="Times New Roman" w:hAnsi="Arial" w:cs="Arial"/>
          <w:b/>
          <w:bCs/>
          <w:i/>
          <w:iCs/>
          <w:color w:val="000000"/>
          <w:sz w:val="24"/>
          <w:szCs w:val="24"/>
          <w:lang w:eastAsia="en-IN"/>
        </w:rPr>
        <w:t xml:space="preserve"> Deferment</w:t>
      </w:r>
      <w:r w:rsidR="00567A3B" w:rsidRPr="00F42325">
        <w:rPr>
          <w:rFonts w:ascii="Arial" w:eastAsia="Times New Roman" w:hAnsi="Arial" w:cs="Arial"/>
          <w:b/>
          <w:bCs/>
          <w:i/>
          <w:iCs/>
          <w:color w:val="000000"/>
          <w:sz w:val="24"/>
          <w:szCs w:val="24"/>
          <w:lang w:eastAsia="en-IN"/>
        </w:rPr>
        <w:t xml:space="preserve"> – </w:t>
      </w:r>
      <w:bookmarkStart w:id="33" w:name="_Hlk200980018"/>
      <w:r w:rsidR="00CF272C" w:rsidRPr="00F42325">
        <w:rPr>
          <w:rFonts w:ascii="Arial" w:hAnsi="Arial" w:cs="Arial"/>
          <w:sz w:val="24"/>
          <w:szCs w:val="24"/>
          <w:lang w:eastAsia="en-IN"/>
        </w:rPr>
        <w:t>O</w:t>
      </w:r>
      <w:r w:rsidR="00F73CBC" w:rsidRPr="00F42325">
        <w:rPr>
          <w:rFonts w:ascii="Arial" w:hAnsi="Arial" w:cs="Arial"/>
          <w:sz w:val="24"/>
          <w:szCs w:val="24"/>
          <w:lang w:eastAsia="en-IN"/>
        </w:rPr>
        <w:t>riginal</w:t>
      </w:r>
      <w:r w:rsidR="00567A3B" w:rsidRPr="00F42325">
        <w:rPr>
          <w:rFonts w:ascii="Arial" w:hAnsi="Arial" w:cs="Arial"/>
          <w:sz w:val="24"/>
          <w:szCs w:val="24"/>
          <w:lang w:eastAsia="en-IN"/>
        </w:rPr>
        <w:t xml:space="preserve"> </w:t>
      </w:r>
      <w:r w:rsidR="00E61878" w:rsidRPr="00F42325">
        <w:rPr>
          <w:rFonts w:ascii="Arial" w:hAnsi="Arial" w:cs="Arial"/>
          <w:sz w:val="24"/>
          <w:szCs w:val="24"/>
          <w:lang w:eastAsia="en-IN"/>
        </w:rPr>
        <w:t>/</w:t>
      </w:r>
      <w:r w:rsidR="007B36CD" w:rsidRPr="00F42325">
        <w:rPr>
          <w:rFonts w:ascii="Arial" w:hAnsi="Arial" w:cs="Arial"/>
          <w:sz w:val="24"/>
          <w:szCs w:val="24"/>
          <w:lang w:eastAsia="en-IN"/>
        </w:rPr>
        <w:t xml:space="preserve"> </w:t>
      </w:r>
      <w:r w:rsidR="00E61878" w:rsidRPr="00F42325">
        <w:rPr>
          <w:rFonts w:ascii="Arial" w:hAnsi="Arial" w:cs="Arial"/>
          <w:sz w:val="24"/>
          <w:szCs w:val="24"/>
          <w:lang w:eastAsia="en-IN"/>
        </w:rPr>
        <w:t>extended</w:t>
      </w:r>
      <w:r w:rsidR="00567A3B" w:rsidRPr="00F42325">
        <w:rPr>
          <w:rFonts w:ascii="Arial" w:hAnsi="Arial" w:cs="Arial"/>
          <w:sz w:val="24"/>
          <w:szCs w:val="24"/>
          <w:lang w:eastAsia="en-IN"/>
        </w:rPr>
        <w:t xml:space="preserve"> </w:t>
      </w:r>
      <w:r w:rsidR="00187B7F" w:rsidRPr="00F42325">
        <w:rPr>
          <w:rFonts w:ascii="Arial" w:hAnsi="Arial" w:cs="Arial"/>
          <w:sz w:val="24"/>
          <w:szCs w:val="24"/>
          <w:lang w:eastAsia="en-IN"/>
        </w:rPr>
        <w:t>DCCO</w:t>
      </w:r>
      <w:r w:rsidR="00E61878" w:rsidRPr="00F42325">
        <w:rPr>
          <w:rFonts w:ascii="Arial" w:hAnsi="Arial" w:cs="Arial"/>
          <w:sz w:val="24"/>
          <w:szCs w:val="24"/>
          <w:lang w:eastAsia="en-IN"/>
        </w:rPr>
        <w:t>, as the case may be</w:t>
      </w:r>
      <w:r w:rsidR="009E2EA3" w:rsidRPr="00F42325">
        <w:rPr>
          <w:rFonts w:ascii="Arial" w:hAnsi="Arial" w:cs="Arial"/>
          <w:sz w:val="24"/>
          <w:szCs w:val="24"/>
          <w:lang w:eastAsia="en-IN"/>
        </w:rPr>
        <w:t>,</w:t>
      </w:r>
      <w:r w:rsidR="00187B7F" w:rsidRPr="00F42325">
        <w:rPr>
          <w:rFonts w:ascii="Arial" w:hAnsi="Arial" w:cs="Arial"/>
          <w:sz w:val="24"/>
          <w:szCs w:val="24"/>
          <w:lang w:eastAsia="en-IN"/>
        </w:rPr>
        <w:t xml:space="preserve"> </w:t>
      </w:r>
      <w:r w:rsidR="00CF272C" w:rsidRPr="00F42325">
        <w:rPr>
          <w:rFonts w:ascii="Arial" w:hAnsi="Arial" w:cs="Arial"/>
          <w:sz w:val="24"/>
          <w:szCs w:val="24"/>
          <w:lang w:eastAsia="en-IN"/>
        </w:rPr>
        <w:t xml:space="preserve">is extended, along with the </w:t>
      </w:r>
      <w:r w:rsidR="00187B7F" w:rsidRPr="00F42325">
        <w:rPr>
          <w:rFonts w:ascii="Arial" w:hAnsi="Arial" w:cs="Arial"/>
          <w:sz w:val="24"/>
          <w:szCs w:val="24"/>
          <w:lang w:eastAsia="en-IN"/>
        </w:rPr>
        <w:t xml:space="preserve">consequential </w:t>
      </w:r>
      <w:r w:rsidR="002F1653" w:rsidRPr="00F42325">
        <w:rPr>
          <w:rFonts w:ascii="Arial" w:hAnsi="Arial" w:cs="Arial"/>
          <w:sz w:val="24"/>
          <w:szCs w:val="24"/>
          <w:lang w:eastAsia="en-IN"/>
        </w:rPr>
        <w:t xml:space="preserve">shift in </w:t>
      </w:r>
      <w:r w:rsidR="00187B7F" w:rsidRPr="00F42325">
        <w:rPr>
          <w:rFonts w:ascii="Arial" w:hAnsi="Arial" w:cs="Arial"/>
          <w:sz w:val="24"/>
          <w:szCs w:val="24"/>
          <w:lang w:eastAsia="en-IN"/>
        </w:rPr>
        <w:t>repayment schedule for equal or shorter duration (including the start date and end date of revised repayment schedule)</w:t>
      </w:r>
      <w:r w:rsidR="00CF272C" w:rsidRPr="00F42325">
        <w:rPr>
          <w:rFonts w:ascii="Arial" w:hAnsi="Arial" w:cs="Arial"/>
          <w:sz w:val="24"/>
          <w:szCs w:val="24"/>
          <w:lang w:eastAsia="en-IN"/>
        </w:rPr>
        <w:t>,</w:t>
      </w:r>
      <w:r w:rsidR="00F544F3" w:rsidRPr="00F42325">
        <w:rPr>
          <w:rFonts w:ascii="Arial" w:hAnsi="Arial" w:cs="Arial"/>
          <w:sz w:val="24"/>
          <w:szCs w:val="24"/>
          <w:lang w:eastAsia="en-IN"/>
        </w:rPr>
        <w:t xml:space="preserve"> within </w:t>
      </w:r>
      <w:r w:rsidR="00B7553E" w:rsidRPr="00F42325">
        <w:rPr>
          <w:rFonts w:ascii="Arial" w:hAnsi="Arial" w:cs="Arial"/>
          <w:sz w:val="24"/>
          <w:szCs w:val="24"/>
          <w:lang w:eastAsia="en-IN"/>
        </w:rPr>
        <w:t>the following time limits:</w:t>
      </w:r>
    </w:p>
    <w:bookmarkEnd w:id="33"/>
    <w:tbl>
      <w:tblPr>
        <w:tblStyle w:val="TableGrid"/>
        <w:tblW w:w="4795" w:type="pct"/>
        <w:tblInd w:w="704" w:type="dxa"/>
        <w:tblLayout w:type="fixed"/>
        <w:tblLook w:val="04A0" w:firstRow="1" w:lastRow="0" w:firstColumn="1" w:lastColumn="0" w:noHBand="0" w:noVBand="1"/>
      </w:tblPr>
      <w:tblGrid>
        <w:gridCol w:w="3543"/>
        <w:gridCol w:w="1702"/>
        <w:gridCol w:w="3401"/>
      </w:tblGrid>
      <w:tr w:rsidR="0043410B" w:rsidRPr="00F42325" w14:paraId="6E2E371F" w14:textId="77777777" w:rsidTr="00093DBC">
        <w:trPr>
          <w:trHeight w:val="645"/>
        </w:trPr>
        <w:tc>
          <w:tcPr>
            <w:tcW w:w="2049" w:type="pct"/>
          </w:tcPr>
          <w:p w14:paraId="0A9B0AEE" w14:textId="77777777" w:rsidR="0043410B" w:rsidRPr="00F42325" w:rsidRDefault="0043410B" w:rsidP="00093DBC">
            <w:pPr>
              <w:spacing w:after="120"/>
              <w:jc w:val="both"/>
              <w:rPr>
                <w:rFonts w:ascii="Arial" w:hAnsi="Arial" w:cs="Arial"/>
                <w:b/>
                <w:bCs/>
                <w:szCs w:val="22"/>
              </w:rPr>
            </w:pPr>
          </w:p>
        </w:tc>
        <w:tc>
          <w:tcPr>
            <w:tcW w:w="984" w:type="pct"/>
            <w:vAlign w:val="center"/>
          </w:tcPr>
          <w:p w14:paraId="78FF161D" w14:textId="0F27CD94" w:rsidR="0043410B" w:rsidRPr="00F42325" w:rsidRDefault="0043410B" w:rsidP="00093DBC">
            <w:pPr>
              <w:spacing w:after="120"/>
              <w:jc w:val="center"/>
              <w:rPr>
                <w:rFonts w:ascii="Arial" w:hAnsi="Arial" w:cs="Arial"/>
                <w:b/>
                <w:bCs/>
                <w:szCs w:val="22"/>
              </w:rPr>
            </w:pPr>
            <w:r w:rsidRPr="00F42325">
              <w:rPr>
                <w:rFonts w:ascii="Arial" w:hAnsi="Arial" w:cs="Arial"/>
                <w:b/>
                <w:bCs/>
                <w:szCs w:val="22"/>
              </w:rPr>
              <w:t>Infrastructure Projects</w:t>
            </w:r>
          </w:p>
        </w:tc>
        <w:tc>
          <w:tcPr>
            <w:tcW w:w="1967" w:type="pct"/>
            <w:vAlign w:val="center"/>
          </w:tcPr>
          <w:p w14:paraId="6D004594" w14:textId="04E33690" w:rsidR="0043410B" w:rsidRPr="00F42325" w:rsidRDefault="0043410B" w:rsidP="00093DBC">
            <w:pPr>
              <w:spacing w:after="120"/>
              <w:jc w:val="center"/>
              <w:rPr>
                <w:rFonts w:ascii="Arial" w:hAnsi="Arial" w:cs="Arial"/>
                <w:b/>
                <w:bCs/>
                <w:szCs w:val="22"/>
              </w:rPr>
            </w:pPr>
            <w:r w:rsidRPr="00F42325">
              <w:rPr>
                <w:rFonts w:ascii="Arial" w:hAnsi="Arial" w:cs="Arial"/>
                <w:b/>
                <w:bCs/>
                <w:szCs w:val="22"/>
              </w:rPr>
              <w:t>Non-Infrastructure Projects (including CRE</w:t>
            </w:r>
            <w:r w:rsidR="00E71691" w:rsidRPr="00F42325">
              <w:rPr>
                <w:rFonts w:ascii="Arial" w:hAnsi="Arial" w:cs="Arial"/>
                <w:b/>
                <w:bCs/>
                <w:szCs w:val="22"/>
              </w:rPr>
              <w:t xml:space="preserve"> and CRE-RH</w:t>
            </w:r>
            <w:r w:rsidR="00093DBC" w:rsidRPr="00F42325">
              <w:rPr>
                <w:rStyle w:val="FootnoteReference"/>
                <w:rFonts w:ascii="Arial" w:hAnsi="Arial" w:cs="Arial"/>
                <w:b/>
                <w:bCs/>
                <w:szCs w:val="22"/>
              </w:rPr>
              <w:footnoteReference w:id="6"/>
            </w:r>
            <w:r w:rsidR="00093DBC" w:rsidRPr="00F42325">
              <w:rPr>
                <w:rFonts w:ascii="Arial" w:hAnsi="Arial" w:cs="Arial"/>
                <w:b/>
                <w:bCs/>
                <w:szCs w:val="22"/>
              </w:rPr>
              <w:t>)</w:t>
            </w:r>
          </w:p>
        </w:tc>
      </w:tr>
      <w:tr w:rsidR="0043410B" w:rsidRPr="00F42325" w14:paraId="17A4BC09" w14:textId="77777777" w:rsidTr="00093DBC">
        <w:tc>
          <w:tcPr>
            <w:tcW w:w="2049" w:type="pct"/>
          </w:tcPr>
          <w:p w14:paraId="7E058A82" w14:textId="6D0A950D" w:rsidR="0043410B" w:rsidRPr="00F42325" w:rsidRDefault="00F176C4" w:rsidP="00DF4937">
            <w:pPr>
              <w:spacing w:after="120"/>
              <w:jc w:val="both"/>
              <w:rPr>
                <w:rFonts w:ascii="Arial" w:hAnsi="Arial" w:cs="Arial"/>
                <w:b/>
                <w:bCs/>
                <w:szCs w:val="22"/>
              </w:rPr>
            </w:pPr>
            <w:r w:rsidRPr="00F42325">
              <w:rPr>
                <w:rFonts w:ascii="Arial" w:hAnsi="Arial" w:cs="Arial"/>
                <w:b/>
                <w:bCs/>
                <w:szCs w:val="22"/>
              </w:rPr>
              <w:t xml:space="preserve">Permitted </w:t>
            </w:r>
            <w:r w:rsidR="0043410B" w:rsidRPr="00F42325">
              <w:rPr>
                <w:rFonts w:ascii="Arial" w:hAnsi="Arial" w:cs="Arial"/>
                <w:b/>
                <w:bCs/>
                <w:szCs w:val="22"/>
              </w:rPr>
              <w:t xml:space="preserve">deferment of DCCO from the </w:t>
            </w:r>
            <w:r w:rsidR="00F73CBC" w:rsidRPr="00F42325">
              <w:rPr>
                <w:rFonts w:ascii="Arial" w:hAnsi="Arial" w:cs="Arial"/>
                <w:b/>
                <w:bCs/>
                <w:szCs w:val="22"/>
              </w:rPr>
              <w:t xml:space="preserve">original </w:t>
            </w:r>
            <w:r w:rsidR="0043410B" w:rsidRPr="00F42325">
              <w:rPr>
                <w:rFonts w:ascii="Arial" w:hAnsi="Arial" w:cs="Arial"/>
                <w:b/>
                <w:bCs/>
                <w:szCs w:val="22"/>
              </w:rPr>
              <w:t xml:space="preserve">DCCO </w:t>
            </w:r>
          </w:p>
        </w:tc>
        <w:tc>
          <w:tcPr>
            <w:tcW w:w="984" w:type="pct"/>
            <w:vAlign w:val="center"/>
          </w:tcPr>
          <w:p w14:paraId="359F8CF2" w14:textId="70DDB2DD" w:rsidR="0043410B" w:rsidRPr="00F42325" w:rsidRDefault="0043410B" w:rsidP="00F801F6">
            <w:pPr>
              <w:spacing w:after="120"/>
              <w:jc w:val="center"/>
              <w:rPr>
                <w:rFonts w:ascii="Arial" w:hAnsi="Arial" w:cs="Arial"/>
                <w:szCs w:val="22"/>
              </w:rPr>
            </w:pPr>
            <w:r w:rsidRPr="00F42325">
              <w:rPr>
                <w:rFonts w:ascii="Arial" w:hAnsi="Arial" w:cs="Arial"/>
                <w:szCs w:val="22"/>
              </w:rPr>
              <w:t xml:space="preserve">Upto 3 years </w:t>
            </w:r>
          </w:p>
        </w:tc>
        <w:tc>
          <w:tcPr>
            <w:tcW w:w="1967" w:type="pct"/>
            <w:vAlign w:val="center"/>
          </w:tcPr>
          <w:p w14:paraId="44EEF329" w14:textId="77777777" w:rsidR="0043410B" w:rsidRPr="00F42325" w:rsidRDefault="0043410B" w:rsidP="00F801F6">
            <w:pPr>
              <w:spacing w:after="120"/>
              <w:jc w:val="center"/>
              <w:rPr>
                <w:rFonts w:ascii="Arial" w:hAnsi="Arial" w:cs="Arial"/>
                <w:szCs w:val="22"/>
              </w:rPr>
            </w:pPr>
            <w:r w:rsidRPr="00F42325">
              <w:rPr>
                <w:rFonts w:ascii="Arial" w:hAnsi="Arial" w:cs="Arial"/>
                <w:szCs w:val="22"/>
              </w:rPr>
              <w:t xml:space="preserve">Upto 2 years </w:t>
            </w:r>
          </w:p>
        </w:tc>
      </w:tr>
    </w:tbl>
    <w:p w14:paraId="34B3E0FB" w14:textId="77777777" w:rsidR="00093DBC" w:rsidRPr="00F42325" w:rsidRDefault="00093DBC" w:rsidP="00093DBC">
      <w:pPr>
        <w:pStyle w:val="ListParagraph"/>
        <w:spacing w:after="0" w:line="360" w:lineRule="auto"/>
        <w:ind w:left="1080"/>
        <w:contextualSpacing w:val="0"/>
        <w:jc w:val="both"/>
        <w:rPr>
          <w:rFonts w:ascii="Arial" w:eastAsia="Times New Roman" w:hAnsi="Arial" w:cs="Arial"/>
          <w:b/>
          <w:bCs/>
          <w:i/>
          <w:iCs/>
          <w:sz w:val="24"/>
          <w:szCs w:val="24"/>
          <w:lang w:eastAsia="en-IN"/>
        </w:rPr>
      </w:pPr>
    </w:p>
    <w:p w14:paraId="232A54C4" w14:textId="2C2B800C" w:rsidR="00567A3B" w:rsidRPr="00F42325" w:rsidRDefault="00567A3B" w:rsidP="00814B1B">
      <w:pPr>
        <w:pStyle w:val="ListParagraph"/>
        <w:numPr>
          <w:ilvl w:val="1"/>
          <w:numId w:val="68"/>
        </w:numPr>
        <w:spacing w:after="120" w:line="360" w:lineRule="auto"/>
        <w:contextualSpacing w:val="0"/>
        <w:jc w:val="both"/>
        <w:rPr>
          <w:rFonts w:ascii="Arial" w:eastAsia="Times New Roman" w:hAnsi="Arial" w:cs="Arial"/>
          <w:b/>
          <w:bCs/>
          <w:i/>
          <w:iCs/>
          <w:sz w:val="24"/>
          <w:szCs w:val="24"/>
          <w:lang w:eastAsia="en-IN"/>
        </w:rPr>
      </w:pPr>
      <w:r w:rsidRPr="00F42325">
        <w:rPr>
          <w:rFonts w:ascii="Arial" w:eastAsia="Times New Roman" w:hAnsi="Arial" w:cs="Arial"/>
          <w:b/>
          <w:bCs/>
          <w:i/>
          <w:iCs/>
          <w:sz w:val="24"/>
          <w:szCs w:val="24"/>
          <w:lang w:eastAsia="en-IN"/>
        </w:rPr>
        <w:t xml:space="preserve">Cost Overrun – </w:t>
      </w:r>
      <w:r w:rsidRPr="00F42325">
        <w:rPr>
          <w:rFonts w:ascii="Arial" w:eastAsia="Times New Roman" w:hAnsi="Arial" w:cs="Arial"/>
          <w:color w:val="000000"/>
          <w:sz w:val="24"/>
          <w:szCs w:val="24"/>
          <w:lang w:eastAsia="en-IN"/>
        </w:rPr>
        <w:t>A lender may finance, as part of a resolution plan</w:t>
      </w:r>
      <w:r w:rsidR="008C1B52" w:rsidRPr="00F42325">
        <w:rPr>
          <w:rFonts w:ascii="Arial" w:eastAsia="Times New Roman" w:hAnsi="Arial" w:cs="Arial"/>
          <w:color w:val="000000"/>
          <w:sz w:val="24"/>
          <w:szCs w:val="24"/>
          <w:lang w:eastAsia="en-IN"/>
        </w:rPr>
        <w:t>,</w:t>
      </w:r>
      <w:r w:rsidRPr="00F42325">
        <w:rPr>
          <w:rFonts w:ascii="Arial" w:eastAsia="Times New Roman" w:hAnsi="Arial" w:cs="Arial"/>
          <w:color w:val="000000"/>
          <w:sz w:val="24"/>
          <w:szCs w:val="24"/>
          <w:lang w:eastAsia="en-IN"/>
        </w:rPr>
        <w:t xml:space="preserve"> </w:t>
      </w:r>
      <w:r w:rsidR="008C1B52" w:rsidRPr="00F42325">
        <w:rPr>
          <w:rFonts w:ascii="Arial" w:eastAsia="Times New Roman" w:hAnsi="Arial" w:cs="Arial"/>
          <w:color w:val="000000"/>
          <w:sz w:val="24"/>
          <w:szCs w:val="24"/>
          <w:lang w:eastAsia="en-IN"/>
        </w:rPr>
        <w:t xml:space="preserve">cost overrun </w:t>
      </w:r>
      <w:r w:rsidRPr="00F42325">
        <w:rPr>
          <w:rFonts w:ascii="Arial" w:eastAsia="Times New Roman" w:hAnsi="Arial" w:cs="Arial"/>
          <w:color w:val="000000"/>
          <w:sz w:val="24"/>
          <w:szCs w:val="24"/>
          <w:lang w:eastAsia="en-IN"/>
        </w:rPr>
        <w:t>associated with permitted DCCO deferment in compliance with paragraph 2</w:t>
      </w:r>
      <w:r w:rsidR="008E5AC4" w:rsidRPr="00F42325">
        <w:rPr>
          <w:rFonts w:ascii="Arial" w:eastAsia="Times New Roman" w:hAnsi="Arial" w:cs="Arial"/>
          <w:color w:val="000000"/>
          <w:sz w:val="24"/>
          <w:szCs w:val="24"/>
          <w:lang w:eastAsia="en-IN"/>
        </w:rPr>
        <w:t>6</w:t>
      </w:r>
      <w:r w:rsidRPr="00F42325">
        <w:rPr>
          <w:rFonts w:ascii="Arial" w:eastAsia="Times New Roman" w:hAnsi="Arial" w:cs="Arial"/>
          <w:color w:val="000000"/>
          <w:sz w:val="24"/>
          <w:szCs w:val="24"/>
          <w:lang w:eastAsia="en-IN"/>
        </w:rPr>
        <w:t xml:space="preserve">(a) above, and classify the account as ‘Standard’, </w:t>
      </w:r>
      <w:r w:rsidR="008C1B52" w:rsidRPr="00F42325">
        <w:rPr>
          <w:rFonts w:ascii="Arial" w:eastAsia="Times New Roman" w:hAnsi="Arial" w:cs="Arial"/>
          <w:color w:val="000000"/>
          <w:sz w:val="24"/>
          <w:szCs w:val="24"/>
          <w:lang w:eastAsia="en-IN"/>
        </w:rPr>
        <w:t>as under</w:t>
      </w:r>
      <w:r w:rsidRPr="00F42325">
        <w:rPr>
          <w:rFonts w:ascii="Arial" w:eastAsia="Times New Roman" w:hAnsi="Arial" w:cs="Arial"/>
          <w:color w:val="000000"/>
          <w:sz w:val="24"/>
          <w:szCs w:val="24"/>
          <w:lang w:eastAsia="en-IN"/>
        </w:rPr>
        <w:t>:</w:t>
      </w:r>
    </w:p>
    <w:p w14:paraId="60FC7B9C" w14:textId="078C3954" w:rsidR="008C1B52" w:rsidRPr="00F42325" w:rsidRDefault="008C1B52" w:rsidP="00814B1B">
      <w:pPr>
        <w:pStyle w:val="ListParagraph"/>
        <w:numPr>
          <w:ilvl w:val="1"/>
          <w:numId w:val="69"/>
        </w:numPr>
        <w:spacing w:after="120" w:line="360" w:lineRule="auto"/>
        <w:ind w:left="1418"/>
        <w:contextualSpacing w:val="0"/>
        <w:jc w:val="both"/>
        <w:rPr>
          <w:rFonts w:ascii="Arial" w:hAnsi="Arial" w:cs="Arial"/>
          <w:color w:val="000000"/>
          <w:sz w:val="24"/>
          <w:szCs w:val="24"/>
        </w:rPr>
      </w:pPr>
      <w:r w:rsidRPr="00F42325">
        <w:rPr>
          <w:rFonts w:ascii="Arial" w:eastAsia="Times New Roman" w:hAnsi="Arial" w:cs="Arial"/>
          <w:color w:val="000000"/>
          <w:sz w:val="24"/>
          <w:szCs w:val="24"/>
          <w:lang w:eastAsia="en-IN"/>
        </w:rPr>
        <w:t>Cost overrun up to a maximum of 10% of the original project cost, in addition to IDC</w:t>
      </w:r>
      <w:r w:rsidR="00625054">
        <w:rPr>
          <w:rFonts w:ascii="Arial" w:eastAsia="Times New Roman" w:hAnsi="Arial" w:cs="Arial"/>
          <w:color w:val="000000"/>
          <w:sz w:val="24"/>
          <w:szCs w:val="24"/>
          <w:lang w:eastAsia="en-IN"/>
        </w:rPr>
        <w:t>.</w:t>
      </w:r>
    </w:p>
    <w:p w14:paraId="42F644E1" w14:textId="297FF5B4" w:rsidR="00567A3B" w:rsidRPr="00F42325" w:rsidRDefault="00567A3B" w:rsidP="00814B1B">
      <w:pPr>
        <w:pStyle w:val="ListParagraph"/>
        <w:numPr>
          <w:ilvl w:val="1"/>
          <w:numId w:val="69"/>
        </w:numPr>
        <w:spacing w:after="120" w:line="360" w:lineRule="auto"/>
        <w:ind w:left="1418"/>
        <w:contextualSpacing w:val="0"/>
        <w:jc w:val="both"/>
        <w:rPr>
          <w:rFonts w:ascii="Arial" w:hAnsi="Arial" w:cs="Arial"/>
          <w:color w:val="000000"/>
          <w:sz w:val="24"/>
          <w:szCs w:val="24"/>
        </w:rPr>
      </w:pPr>
      <w:r w:rsidRPr="00F42325">
        <w:rPr>
          <w:rFonts w:ascii="Arial" w:eastAsia="Times New Roman" w:hAnsi="Arial" w:cs="Arial"/>
          <w:color w:val="000000"/>
          <w:sz w:val="24"/>
          <w:szCs w:val="24"/>
          <w:lang w:eastAsia="en-IN"/>
        </w:rPr>
        <w:t>Cost overrun is financed through SBCF specifically sanctioned by the lender at the time of financial closure</w:t>
      </w:r>
      <w:r w:rsidRPr="00F42325">
        <w:rPr>
          <w:rStyle w:val="FootnoteReference"/>
          <w:rFonts w:ascii="Arial" w:eastAsia="Times New Roman" w:hAnsi="Arial" w:cs="Arial"/>
          <w:color w:val="000000"/>
          <w:sz w:val="24"/>
          <w:szCs w:val="24"/>
          <w:lang w:eastAsia="en-IN"/>
        </w:rPr>
        <w:footnoteReference w:id="7"/>
      </w:r>
      <w:r w:rsidR="00625054">
        <w:rPr>
          <w:rFonts w:ascii="Arial" w:eastAsia="Times New Roman" w:hAnsi="Arial" w:cs="Arial"/>
          <w:color w:val="000000"/>
          <w:sz w:val="24"/>
          <w:szCs w:val="24"/>
          <w:lang w:eastAsia="en-IN"/>
        </w:rPr>
        <w:t>.</w:t>
      </w:r>
      <w:r w:rsidRPr="00F42325">
        <w:rPr>
          <w:rFonts w:ascii="Arial" w:eastAsia="Times New Roman" w:hAnsi="Arial" w:cs="Arial"/>
          <w:color w:val="000000"/>
          <w:sz w:val="24"/>
          <w:szCs w:val="24"/>
          <w:lang w:eastAsia="en-IN"/>
        </w:rPr>
        <w:t xml:space="preserve"> </w:t>
      </w:r>
    </w:p>
    <w:p w14:paraId="7CBD481F" w14:textId="71794D0E" w:rsidR="00567A3B" w:rsidRPr="00F42325" w:rsidRDefault="00093DBC" w:rsidP="00814B1B">
      <w:pPr>
        <w:pStyle w:val="ListParagraph"/>
        <w:numPr>
          <w:ilvl w:val="1"/>
          <w:numId w:val="69"/>
        </w:numPr>
        <w:spacing w:after="120" w:line="360" w:lineRule="auto"/>
        <w:ind w:left="1418"/>
        <w:contextualSpacing w:val="0"/>
        <w:jc w:val="both"/>
        <w:rPr>
          <w:rFonts w:ascii="Arial" w:eastAsia="Times New Roman" w:hAnsi="Arial" w:cs="Arial"/>
          <w:sz w:val="24"/>
          <w:szCs w:val="24"/>
          <w:lang w:eastAsia="en-IN"/>
        </w:rPr>
      </w:pPr>
      <w:r w:rsidRPr="00F42325">
        <w:rPr>
          <w:rFonts w:ascii="Arial" w:hAnsi="Arial" w:cs="Arial"/>
          <w:sz w:val="24"/>
          <w:szCs w:val="24"/>
          <w:lang w:val="en-US"/>
        </w:rPr>
        <w:t>For</w:t>
      </w:r>
      <w:r w:rsidR="00567A3B" w:rsidRPr="00F42325">
        <w:rPr>
          <w:rFonts w:ascii="Arial" w:hAnsi="Arial" w:cs="Arial"/>
          <w:sz w:val="24"/>
          <w:szCs w:val="24"/>
          <w:lang w:val="en-US"/>
        </w:rPr>
        <w:t xml:space="preserve"> infrastructure </w:t>
      </w:r>
      <w:proofErr w:type="gramStart"/>
      <w:r w:rsidR="00567A3B" w:rsidRPr="00F42325">
        <w:rPr>
          <w:rFonts w:ascii="Arial" w:hAnsi="Arial" w:cs="Arial"/>
          <w:sz w:val="24"/>
          <w:szCs w:val="24"/>
          <w:lang w:val="en-US"/>
        </w:rPr>
        <w:t xml:space="preserve">projects, </w:t>
      </w:r>
      <w:r w:rsidR="00567A3B" w:rsidRPr="00F42325">
        <w:rPr>
          <w:rFonts w:ascii="Arial" w:eastAsia="Times New Roman" w:hAnsi="Arial" w:cs="Arial"/>
          <w:color w:val="000000"/>
          <w:sz w:val="24"/>
          <w:szCs w:val="24"/>
          <w:lang w:eastAsia="en-IN"/>
        </w:rPr>
        <w:t xml:space="preserve"> in</w:t>
      </w:r>
      <w:proofErr w:type="gramEnd"/>
      <w:r w:rsidR="00567A3B" w:rsidRPr="00F42325">
        <w:rPr>
          <w:rFonts w:ascii="Arial" w:eastAsia="Times New Roman" w:hAnsi="Arial" w:cs="Arial"/>
          <w:color w:val="000000"/>
          <w:sz w:val="24"/>
          <w:szCs w:val="24"/>
          <w:lang w:eastAsia="en-IN"/>
        </w:rPr>
        <w:t xml:space="preserve"> cases </w:t>
      </w:r>
      <w:r w:rsidR="00567A3B" w:rsidRPr="00F42325">
        <w:rPr>
          <w:rFonts w:ascii="Arial" w:hAnsi="Arial" w:cs="Arial"/>
          <w:sz w:val="24"/>
          <w:szCs w:val="24"/>
          <w:lang w:val="en-US"/>
        </w:rPr>
        <w:t>where SBCF was not sanctioned at the time of financial</w:t>
      </w:r>
      <w:r w:rsidR="00567A3B" w:rsidRPr="00F42325">
        <w:rPr>
          <w:rFonts w:ascii="Arial" w:eastAsia="Times New Roman" w:hAnsi="Arial" w:cs="Arial"/>
          <w:color w:val="000000"/>
          <w:sz w:val="24"/>
          <w:szCs w:val="24"/>
          <w:lang w:eastAsia="en-IN"/>
        </w:rPr>
        <w:t xml:space="preserve"> closure, or was sanctioned but not renewed subsequently, such additional funding shall be priced at a premium to what would have been applicable on a pre-sanctioned SBCF. Lender</w:t>
      </w:r>
      <w:r w:rsidRPr="00F42325">
        <w:rPr>
          <w:rFonts w:ascii="Arial" w:eastAsia="Times New Roman" w:hAnsi="Arial" w:cs="Arial"/>
          <w:color w:val="000000"/>
          <w:sz w:val="24"/>
          <w:szCs w:val="24"/>
          <w:lang w:eastAsia="en-IN"/>
        </w:rPr>
        <w:t>s</w:t>
      </w:r>
      <w:r w:rsidR="00567A3B" w:rsidRPr="00F42325">
        <w:rPr>
          <w:rFonts w:ascii="Arial" w:eastAsia="Times New Roman" w:hAnsi="Arial" w:cs="Arial"/>
          <w:color w:val="000000"/>
          <w:sz w:val="24"/>
          <w:szCs w:val="24"/>
          <w:lang w:eastAsia="en-IN"/>
        </w:rPr>
        <w:t xml:space="preserve"> shall ensure that the loan-contracts </w:t>
      </w:r>
      <w:r w:rsidR="00567A3B" w:rsidRPr="00F42325">
        <w:rPr>
          <w:rFonts w:ascii="Arial" w:eastAsia="Times New Roman" w:hAnsi="Arial" w:cs="Arial"/>
          <w:i/>
          <w:iCs/>
          <w:color w:val="000000"/>
          <w:sz w:val="24"/>
          <w:szCs w:val="24"/>
          <w:lang w:eastAsia="en-IN"/>
        </w:rPr>
        <w:t>ab-initio</w:t>
      </w:r>
      <w:r w:rsidR="00567A3B" w:rsidRPr="00F42325">
        <w:rPr>
          <w:rFonts w:ascii="Arial" w:eastAsia="Times New Roman" w:hAnsi="Arial" w:cs="Arial"/>
          <w:color w:val="000000"/>
          <w:sz w:val="24"/>
          <w:szCs w:val="24"/>
          <w:lang w:eastAsia="en-IN"/>
        </w:rPr>
        <w:t xml:space="preserve"> specify the additional risk premium to be charged on such SBCF, which may be revised upwards based on actual risk assessment at the time of sanction of such facilities. </w:t>
      </w:r>
    </w:p>
    <w:p w14:paraId="0484CC0B" w14:textId="5990CF0C" w:rsidR="00567A3B" w:rsidRPr="00F42325" w:rsidRDefault="00567A3B" w:rsidP="00814B1B">
      <w:pPr>
        <w:pStyle w:val="ListParagraph"/>
        <w:numPr>
          <w:ilvl w:val="1"/>
          <w:numId w:val="69"/>
        </w:numPr>
        <w:spacing w:after="120" w:line="360" w:lineRule="auto"/>
        <w:ind w:left="1418"/>
        <w:contextualSpacing w:val="0"/>
        <w:jc w:val="both"/>
        <w:rPr>
          <w:rFonts w:ascii="Arial" w:eastAsia="Times New Roman" w:hAnsi="Arial" w:cs="Arial"/>
          <w:sz w:val="24"/>
          <w:szCs w:val="24"/>
          <w:lang w:eastAsia="en-IN"/>
        </w:rPr>
      </w:pPr>
      <w:r w:rsidRPr="00F42325">
        <w:rPr>
          <w:rFonts w:ascii="Arial" w:eastAsia="Times New Roman" w:hAnsi="Arial" w:cs="Arial"/>
          <w:sz w:val="24"/>
          <w:szCs w:val="24"/>
          <w:lang w:eastAsia="en-IN"/>
        </w:rPr>
        <w:t>The financial parameters like D/E ratio, external credit rating</w:t>
      </w:r>
      <w:r w:rsidR="002F1653" w:rsidRPr="00F42325">
        <w:rPr>
          <w:rStyle w:val="FootnoteReference"/>
          <w:rFonts w:ascii="Arial" w:eastAsia="Times New Roman" w:hAnsi="Arial" w:cs="Arial"/>
          <w:sz w:val="24"/>
          <w:szCs w:val="24"/>
          <w:lang w:eastAsia="en-IN"/>
        </w:rPr>
        <w:footnoteReference w:id="8"/>
      </w:r>
      <w:r w:rsidRPr="00F42325">
        <w:rPr>
          <w:rFonts w:ascii="Arial" w:eastAsia="Times New Roman" w:hAnsi="Arial" w:cs="Arial"/>
          <w:sz w:val="24"/>
          <w:szCs w:val="24"/>
          <w:lang w:eastAsia="en-IN"/>
        </w:rPr>
        <w:t xml:space="preserve">  (if any) etc. remain unchanged or are enhanced in favour of the lender post such cost overrun funding.</w:t>
      </w:r>
    </w:p>
    <w:p w14:paraId="0D09E8EB" w14:textId="1BDC060F" w:rsidR="00290C2F" w:rsidRPr="00F42325" w:rsidRDefault="00D93907" w:rsidP="00814B1B">
      <w:pPr>
        <w:pStyle w:val="ListParagraph"/>
        <w:numPr>
          <w:ilvl w:val="1"/>
          <w:numId w:val="68"/>
        </w:numPr>
        <w:spacing w:line="360" w:lineRule="auto"/>
        <w:jc w:val="both"/>
        <w:rPr>
          <w:rFonts w:ascii="Arial" w:hAnsi="Arial" w:cs="Arial"/>
          <w:sz w:val="24"/>
          <w:szCs w:val="24"/>
          <w:lang w:eastAsia="en-IN"/>
        </w:rPr>
      </w:pPr>
      <w:r w:rsidRPr="00F42325">
        <w:rPr>
          <w:rFonts w:ascii="Arial" w:hAnsi="Arial" w:cs="Arial"/>
          <w:b/>
          <w:bCs/>
          <w:i/>
          <w:iCs/>
          <w:sz w:val="24"/>
          <w:szCs w:val="24"/>
          <w:lang w:eastAsia="en-IN"/>
        </w:rPr>
        <w:lastRenderedPageBreak/>
        <w:t>Change in Scope and Size</w:t>
      </w:r>
      <w:r w:rsidR="00CF272C" w:rsidRPr="00F42325">
        <w:rPr>
          <w:rFonts w:ascii="Arial" w:hAnsi="Arial" w:cs="Arial"/>
          <w:sz w:val="24"/>
          <w:szCs w:val="24"/>
          <w:lang w:eastAsia="en-IN"/>
        </w:rPr>
        <w:t xml:space="preserve"> </w:t>
      </w:r>
      <w:r w:rsidR="00567A3B" w:rsidRPr="00F42325">
        <w:rPr>
          <w:rFonts w:ascii="Arial" w:hAnsi="Arial" w:cs="Arial"/>
          <w:sz w:val="24"/>
          <w:szCs w:val="24"/>
          <w:lang w:eastAsia="en-IN"/>
        </w:rPr>
        <w:t xml:space="preserve">– </w:t>
      </w:r>
      <w:r w:rsidR="00690845" w:rsidRPr="00F42325">
        <w:rPr>
          <w:rFonts w:ascii="Arial" w:hAnsi="Arial" w:cs="Arial"/>
          <w:sz w:val="24"/>
          <w:szCs w:val="24"/>
          <w:lang w:eastAsia="en-IN"/>
        </w:rPr>
        <w:t>A</w:t>
      </w:r>
      <w:r w:rsidR="00567A3B" w:rsidRPr="00F42325">
        <w:rPr>
          <w:rFonts w:ascii="Arial" w:hAnsi="Arial" w:cs="Arial"/>
          <w:sz w:val="24"/>
          <w:szCs w:val="24"/>
          <w:lang w:eastAsia="en-IN"/>
        </w:rPr>
        <w:t xml:space="preserve"> </w:t>
      </w:r>
      <w:r w:rsidR="00690845" w:rsidRPr="00F42325">
        <w:rPr>
          <w:rFonts w:ascii="Arial" w:hAnsi="Arial" w:cs="Arial"/>
          <w:sz w:val="24"/>
          <w:szCs w:val="24"/>
          <w:lang w:eastAsia="en-IN"/>
        </w:rPr>
        <w:t>p</w:t>
      </w:r>
      <w:r w:rsidR="004E5D4F" w:rsidRPr="00F42325">
        <w:rPr>
          <w:rFonts w:ascii="Arial" w:hAnsi="Arial" w:cs="Arial"/>
          <w:sz w:val="24"/>
          <w:szCs w:val="24"/>
          <w:lang w:eastAsia="en-IN"/>
        </w:rPr>
        <w:t xml:space="preserve">roject finance account </w:t>
      </w:r>
      <w:r w:rsidR="00CA2E6A" w:rsidRPr="00F42325">
        <w:rPr>
          <w:rFonts w:ascii="Arial" w:hAnsi="Arial" w:cs="Arial"/>
          <w:sz w:val="24"/>
          <w:szCs w:val="24"/>
          <w:lang w:eastAsia="en-IN"/>
        </w:rPr>
        <w:t xml:space="preserve">where DCCO extension is necessitated by </w:t>
      </w:r>
      <w:r w:rsidR="00290C2F" w:rsidRPr="00F42325">
        <w:rPr>
          <w:rFonts w:ascii="Arial" w:hAnsi="Arial" w:cs="Arial"/>
          <w:sz w:val="24"/>
          <w:szCs w:val="24"/>
          <w:lang w:eastAsia="en-IN"/>
        </w:rPr>
        <w:t xml:space="preserve">an increase in the project outlay on account of increase in scope and size of the project, </w:t>
      </w:r>
      <w:r w:rsidR="00690845" w:rsidRPr="00F42325">
        <w:rPr>
          <w:rFonts w:ascii="Arial" w:hAnsi="Arial" w:cs="Arial"/>
          <w:sz w:val="24"/>
          <w:szCs w:val="24"/>
          <w:lang w:eastAsia="en-IN"/>
        </w:rPr>
        <w:t xml:space="preserve">may be classified as </w:t>
      </w:r>
      <w:r w:rsidR="008C1B52" w:rsidRPr="00F42325">
        <w:rPr>
          <w:rFonts w:ascii="Arial" w:hAnsi="Arial" w:cs="Arial"/>
          <w:sz w:val="24"/>
          <w:szCs w:val="24"/>
          <w:lang w:eastAsia="en-IN"/>
        </w:rPr>
        <w:t>‘S</w:t>
      </w:r>
      <w:r w:rsidR="00690845" w:rsidRPr="00F42325">
        <w:rPr>
          <w:rFonts w:ascii="Arial" w:hAnsi="Arial" w:cs="Arial"/>
          <w:sz w:val="24"/>
          <w:szCs w:val="24"/>
          <w:lang w:eastAsia="en-IN"/>
        </w:rPr>
        <w:t>tandard</w:t>
      </w:r>
      <w:r w:rsidR="008C1B52" w:rsidRPr="00F42325">
        <w:rPr>
          <w:rFonts w:ascii="Arial" w:hAnsi="Arial" w:cs="Arial"/>
          <w:sz w:val="24"/>
          <w:szCs w:val="24"/>
          <w:lang w:eastAsia="en-IN"/>
        </w:rPr>
        <w:t>’,</w:t>
      </w:r>
      <w:r w:rsidR="00690845" w:rsidRPr="00F42325">
        <w:rPr>
          <w:rFonts w:ascii="Arial" w:hAnsi="Arial" w:cs="Arial"/>
          <w:sz w:val="24"/>
          <w:szCs w:val="24"/>
          <w:lang w:eastAsia="en-IN"/>
        </w:rPr>
        <w:t xml:space="preserve"> subject to complying with the following conditions</w:t>
      </w:r>
      <w:r w:rsidR="00CF272C" w:rsidRPr="00F42325">
        <w:rPr>
          <w:rFonts w:ascii="Arial" w:hAnsi="Arial" w:cs="Arial"/>
          <w:sz w:val="24"/>
          <w:szCs w:val="24"/>
          <w:lang w:eastAsia="en-IN"/>
        </w:rPr>
        <w:t>:</w:t>
      </w:r>
    </w:p>
    <w:p w14:paraId="57942770" w14:textId="4A98945B" w:rsidR="00CF272C" w:rsidRPr="00F42325" w:rsidRDefault="00290C2F" w:rsidP="00814B1B">
      <w:pPr>
        <w:pStyle w:val="ListParagraph"/>
        <w:numPr>
          <w:ilvl w:val="0"/>
          <w:numId w:val="61"/>
        </w:numPr>
        <w:spacing w:after="120" w:line="360" w:lineRule="auto"/>
        <w:jc w:val="both"/>
        <w:rPr>
          <w:rFonts w:ascii="Arial" w:eastAsia="Times New Roman" w:hAnsi="Arial" w:cs="Arial"/>
          <w:color w:val="000000"/>
          <w:sz w:val="24"/>
          <w:szCs w:val="24"/>
          <w:lang w:eastAsia="en-IN"/>
        </w:rPr>
      </w:pPr>
      <w:r w:rsidRPr="00F42325">
        <w:rPr>
          <w:rFonts w:ascii="Arial" w:eastAsia="Times New Roman" w:hAnsi="Arial" w:cs="Arial"/>
          <w:color w:val="000000"/>
          <w:sz w:val="24"/>
          <w:szCs w:val="24"/>
          <w:lang w:eastAsia="en-IN"/>
        </w:rPr>
        <w:t xml:space="preserve">The rise in </w:t>
      </w:r>
      <w:r w:rsidR="00A92725" w:rsidRPr="00F42325">
        <w:rPr>
          <w:rFonts w:ascii="Arial" w:eastAsia="Times New Roman" w:hAnsi="Arial" w:cs="Arial"/>
          <w:color w:val="000000"/>
          <w:sz w:val="24"/>
          <w:szCs w:val="24"/>
          <w:lang w:eastAsia="en-IN"/>
        </w:rPr>
        <w:t xml:space="preserve">project </w:t>
      </w:r>
      <w:r w:rsidRPr="00F42325">
        <w:rPr>
          <w:rFonts w:ascii="Arial" w:eastAsia="Times New Roman" w:hAnsi="Arial" w:cs="Arial"/>
          <w:color w:val="000000"/>
          <w:sz w:val="24"/>
          <w:szCs w:val="24"/>
          <w:lang w:eastAsia="en-IN"/>
        </w:rPr>
        <w:t>cost excluding any cost-overrun in respect of the original project is 25% or more of the original outlay</w:t>
      </w:r>
      <w:r w:rsidR="006E4F4E" w:rsidRPr="00F42325">
        <w:rPr>
          <w:rFonts w:ascii="Arial" w:eastAsia="Times New Roman" w:hAnsi="Arial" w:cs="Arial"/>
          <w:color w:val="000000"/>
          <w:sz w:val="24"/>
          <w:szCs w:val="24"/>
          <w:lang w:eastAsia="en-IN"/>
        </w:rPr>
        <w:t xml:space="preserve"> as the case may be</w:t>
      </w:r>
      <w:r w:rsidR="00CD1DF3" w:rsidRPr="00F42325">
        <w:rPr>
          <w:rFonts w:ascii="Arial" w:eastAsia="Times New Roman" w:hAnsi="Arial" w:cs="Arial"/>
          <w:color w:val="000000"/>
          <w:sz w:val="24"/>
          <w:szCs w:val="24"/>
          <w:lang w:eastAsia="en-IN"/>
        </w:rPr>
        <w:t xml:space="preserve"> (Illustration given in </w:t>
      </w:r>
      <w:hyperlink w:anchor="ANN1" w:history="1">
        <w:r w:rsidR="00CD1DF3" w:rsidRPr="00D15430">
          <w:rPr>
            <w:rStyle w:val="Hyperlink"/>
            <w:rFonts w:ascii="Arial" w:eastAsia="Times New Roman" w:hAnsi="Arial" w:cs="Arial"/>
            <w:b/>
            <w:bCs/>
            <w:sz w:val="24"/>
            <w:szCs w:val="24"/>
            <w:lang w:eastAsia="en-IN"/>
          </w:rPr>
          <w:t xml:space="preserve">Annex </w:t>
        </w:r>
        <w:r w:rsidR="00E74D51" w:rsidRPr="00D15430">
          <w:rPr>
            <w:rStyle w:val="Hyperlink"/>
            <w:rFonts w:ascii="Arial" w:eastAsia="Times New Roman" w:hAnsi="Arial" w:cs="Arial"/>
            <w:b/>
            <w:bCs/>
            <w:sz w:val="24"/>
            <w:szCs w:val="24"/>
            <w:lang w:eastAsia="en-IN"/>
          </w:rPr>
          <w:t>1</w:t>
        </w:r>
      </w:hyperlink>
      <w:r w:rsidR="00CD1DF3" w:rsidRPr="00F42325">
        <w:rPr>
          <w:rFonts w:ascii="Arial" w:eastAsia="Times New Roman" w:hAnsi="Arial" w:cs="Arial"/>
          <w:color w:val="000000"/>
          <w:sz w:val="24"/>
          <w:szCs w:val="24"/>
          <w:lang w:eastAsia="en-IN"/>
        </w:rPr>
        <w:t>)</w:t>
      </w:r>
      <w:r w:rsidR="00CF272C" w:rsidRPr="00F42325">
        <w:rPr>
          <w:rFonts w:ascii="Arial" w:eastAsia="Times New Roman" w:hAnsi="Arial" w:cs="Arial"/>
          <w:color w:val="000000"/>
          <w:sz w:val="24"/>
          <w:szCs w:val="24"/>
          <w:lang w:eastAsia="en-IN"/>
        </w:rPr>
        <w:t>.</w:t>
      </w:r>
    </w:p>
    <w:p w14:paraId="02FDC5B7" w14:textId="62A8D8E3" w:rsidR="00CF272C" w:rsidRPr="00F42325" w:rsidRDefault="00CF272C" w:rsidP="00814B1B">
      <w:pPr>
        <w:pStyle w:val="ListParagraph"/>
        <w:numPr>
          <w:ilvl w:val="0"/>
          <w:numId w:val="61"/>
        </w:numPr>
        <w:spacing w:after="120" w:line="360" w:lineRule="auto"/>
        <w:jc w:val="both"/>
        <w:rPr>
          <w:rFonts w:ascii="Arial" w:eastAsia="Times New Roman" w:hAnsi="Arial" w:cs="Arial"/>
          <w:color w:val="000000"/>
          <w:sz w:val="24"/>
          <w:szCs w:val="24"/>
          <w:lang w:eastAsia="en-IN"/>
        </w:rPr>
      </w:pPr>
      <w:r w:rsidRPr="00F42325">
        <w:rPr>
          <w:rFonts w:ascii="Arial" w:eastAsia="Times New Roman" w:hAnsi="Arial" w:cs="Arial"/>
          <w:color w:val="000000"/>
          <w:sz w:val="24"/>
          <w:szCs w:val="24"/>
          <w:lang w:eastAsia="en-IN"/>
        </w:rPr>
        <w:t>A l</w:t>
      </w:r>
      <w:r w:rsidR="0019534E" w:rsidRPr="00F42325">
        <w:rPr>
          <w:rFonts w:ascii="Arial" w:eastAsia="Times New Roman" w:hAnsi="Arial" w:cs="Arial"/>
          <w:color w:val="000000"/>
          <w:sz w:val="24"/>
          <w:szCs w:val="24"/>
          <w:lang w:eastAsia="en-IN"/>
        </w:rPr>
        <w:t>ender</w:t>
      </w:r>
      <w:r w:rsidR="00D5042B" w:rsidRPr="00F42325">
        <w:rPr>
          <w:rFonts w:ascii="Arial" w:eastAsia="Times New Roman" w:hAnsi="Arial" w:cs="Arial"/>
          <w:color w:val="000000"/>
          <w:sz w:val="24"/>
          <w:szCs w:val="24"/>
          <w:lang w:eastAsia="en-IN"/>
        </w:rPr>
        <w:t xml:space="preserve"> re-assess</w:t>
      </w:r>
      <w:r w:rsidR="00C63FBB" w:rsidRPr="00F42325">
        <w:rPr>
          <w:rFonts w:ascii="Arial" w:eastAsia="Times New Roman" w:hAnsi="Arial" w:cs="Arial"/>
          <w:color w:val="000000"/>
          <w:sz w:val="24"/>
          <w:szCs w:val="24"/>
          <w:lang w:eastAsia="en-IN"/>
        </w:rPr>
        <w:t>es</w:t>
      </w:r>
      <w:r w:rsidR="00290C2F" w:rsidRPr="00F42325">
        <w:rPr>
          <w:rFonts w:ascii="Arial" w:eastAsia="Times New Roman" w:hAnsi="Arial" w:cs="Arial"/>
          <w:color w:val="000000"/>
          <w:sz w:val="24"/>
          <w:szCs w:val="24"/>
          <w:lang w:eastAsia="en-IN"/>
        </w:rPr>
        <w:t xml:space="preserve"> the viability of the project before approving the enhancement of scope and </w:t>
      </w:r>
      <w:r w:rsidR="00820F41" w:rsidRPr="00F42325">
        <w:rPr>
          <w:rFonts w:ascii="Arial" w:eastAsia="Times New Roman" w:hAnsi="Arial" w:cs="Arial"/>
          <w:color w:val="000000"/>
          <w:sz w:val="24"/>
          <w:szCs w:val="24"/>
          <w:lang w:eastAsia="en-IN"/>
        </w:rPr>
        <w:t>fixing a fresh</w:t>
      </w:r>
      <w:r w:rsidR="00FE0324" w:rsidRPr="00F42325">
        <w:rPr>
          <w:rFonts w:ascii="Arial" w:eastAsia="Times New Roman" w:hAnsi="Arial" w:cs="Arial"/>
          <w:color w:val="000000"/>
          <w:sz w:val="24"/>
          <w:szCs w:val="24"/>
          <w:lang w:eastAsia="en-IN"/>
        </w:rPr>
        <w:t xml:space="preserve"> DCCO</w:t>
      </w:r>
      <w:r w:rsidR="00290C2F" w:rsidRPr="00F42325">
        <w:rPr>
          <w:rFonts w:ascii="Arial" w:eastAsia="Times New Roman" w:hAnsi="Arial" w:cs="Arial"/>
          <w:color w:val="000000"/>
          <w:sz w:val="24"/>
          <w:szCs w:val="24"/>
          <w:lang w:eastAsia="en-IN"/>
        </w:rPr>
        <w:t>.</w:t>
      </w:r>
    </w:p>
    <w:p w14:paraId="3D35E2D0" w14:textId="39589AC3" w:rsidR="00CF272C" w:rsidRPr="00F42325" w:rsidRDefault="00290C2F" w:rsidP="00CF272C">
      <w:pPr>
        <w:pStyle w:val="ListParagraph"/>
        <w:numPr>
          <w:ilvl w:val="0"/>
          <w:numId w:val="61"/>
        </w:numPr>
        <w:spacing w:after="120" w:line="360" w:lineRule="auto"/>
        <w:jc w:val="both"/>
        <w:rPr>
          <w:rFonts w:ascii="Arial" w:eastAsia="Times New Roman" w:hAnsi="Arial" w:cs="Arial"/>
          <w:sz w:val="24"/>
          <w:szCs w:val="24"/>
          <w:lang w:eastAsia="en-IN"/>
        </w:rPr>
      </w:pPr>
      <w:r w:rsidRPr="00F42325">
        <w:rPr>
          <w:rFonts w:ascii="Arial" w:eastAsia="Times New Roman" w:hAnsi="Arial" w:cs="Arial"/>
          <w:color w:val="000000"/>
          <w:sz w:val="24"/>
          <w:szCs w:val="24"/>
          <w:lang w:eastAsia="en-IN"/>
        </w:rPr>
        <w:t>On re-rating (if already rated)</w:t>
      </w:r>
      <w:r w:rsidR="00CF272C" w:rsidRPr="00F42325">
        <w:rPr>
          <w:rFonts w:ascii="Arial" w:eastAsia="Times New Roman" w:hAnsi="Arial" w:cs="Arial"/>
          <w:color w:val="000000"/>
          <w:sz w:val="24"/>
          <w:szCs w:val="24"/>
          <w:lang w:eastAsia="en-IN"/>
        </w:rPr>
        <w:t xml:space="preserve">, </w:t>
      </w:r>
      <w:r w:rsidRPr="00F42325">
        <w:rPr>
          <w:rFonts w:ascii="Arial" w:eastAsia="Times New Roman" w:hAnsi="Arial" w:cs="Arial"/>
          <w:color w:val="000000"/>
          <w:sz w:val="24"/>
          <w:szCs w:val="24"/>
          <w:lang w:eastAsia="en-IN"/>
        </w:rPr>
        <w:t xml:space="preserve">the new </w:t>
      </w:r>
      <w:r w:rsidR="008F46F2" w:rsidRPr="00F42325">
        <w:rPr>
          <w:rFonts w:ascii="Arial" w:eastAsia="Times New Roman" w:hAnsi="Arial" w:cs="Arial"/>
          <w:color w:val="000000"/>
          <w:sz w:val="24"/>
          <w:szCs w:val="24"/>
          <w:lang w:eastAsia="en-IN"/>
        </w:rPr>
        <w:t xml:space="preserve">external credit </w:t>
      </w:r>
      <w:r w:rsidRPr="00F42325">
        <w:rPr>
          <w:rFonts w:ascii="Arial" w:eastAsia="Times New Roman" w:hAnsi="Arial" w:cs="Arial"/>
          <w:color w:val="000000"/>
          <w:sz w:val="24"/>
          <w:szCs w:val="24"/>
          <w:lang w:eastAsia="en-IN"/>
        </w:rPr>
        <w:t xml:space="preserve">rating is not below the previous </w:t>
      </w:r>
      <w:r w:rsidR="008F46F2" w:rsidRPr="00F42325">
        <w:rPr>
          <w:rFonts w:ascii="Arial" w:eastAsia="Times New Roman" w:hAnsi="Arial" w:cs="Arial"/>
          <w:color w:val="000000"/>
          <w:sz w:val="24"/>
          <w:szCs w:val="24"/>
          <w:lang w:eastAsia="en-IN"/>
        </w:rPr>
        <w:t xml:space="preserve">external credit </w:t>
      </w:r>
      <w:r w:rsidRPr="00F42325">
        <w:rPr>
          <w:rFonts w:ascii="Arial" w:eastAsia="Times New Roman" w:hAnsi="Arial" w:cs="Arial"/>
          <w:color w:val="000000"/>
          <w:sz w:val="24"/>
          <w:szCs w:val="24"/>
          <w:lang w:eastAsia="en-IN"/>
        </w:rPr>
        <w:t xml:space="preserve">rating </w:t>
      </w:r>
      <w:r w:rsidRPr="00F42325">
        <w:rPr>
          <w:rFonts w:ascii="Arial" w:eastAsia="Times New Roman" w:hAnsi="Arial" w:cs="Arial"/>
          <w:sz w:val="24"/>
          <w:szCs w:val="24"/>
          <w:lang w:eastAsia="en-IN"/>
        </w:rPr>
        <w:t>by more than one notch.</w:t>
      </w:r>
      <w:r w:rsidR="006E4F4E" w:rsidRPr="00F42325">
        <w:rPr>
          <w:rFonts w:ascii="Arial" w:eastAsia="Times New Roman" w:hAnsi="Arial" w:cs="Arial"/>
          <w:sz w:val="24"/>
          <w:szCs w:val="24"/>
          <w:lang w:eastAsia="en-IN"/>
        </w:rPr>
        <w:t xml:space="preserve"> </w:t>
      </w:r>
    </w:p>
    <w:p w14:paraId="732E367B" w14:textId="18CAF56C" w:rsidR="00290C2F" w:rsidRPr="00F42325" w:rsidRDefault="006E4F4E" w:rsidP="00814B1B">
      <w:pPr>
        <w:pStyle w:val="ListParagraph"/>
        <w:spacing w:after="120" w:line="360" w:lineRule="auto"/>
        <w:ind w:left="1800" w:firstLine="360"/>
        <w:jc w:val="both"/>
        <w:rPr>
          <w:rFonts w:ascii="Arial" w:eastAsia="Times New Roman" w:hAnsi="Arial" w:cs="Arial"/>
          <w:sz w:val="24"/>
          <w:szCs w:val="24"/>
          <w:lang w:eastAsia="en-IN"/>
        </w:rPr>
      </w:pPr>
      <w:r w:rsidRPr="00F42325">
        <w:rPr>
          <w:rFonts w:ascii="Arial" w:eastAsia="Times New Roman" w:hAnsi="Arial" w:cs="Arial"/>
          <w:sz w:val="24"/>
          <w:szCs w:val="24"/>
          <w:lang w:eastAsia="en-IN"/>
        </w:rPr>
        <w:t xml:space="preserve">If the project debt was unrated at the time of increase in scope or size, then it should be </w:t>
      </w:r>
      <w:r w:rsidR="008F46F2" w:rsidRPr="00F42325">
        <w:rPr>
          <w:rFonts w:ascii="Arial" w:eastAsia="Times New Roman" w:hAnsi="Arial" w:cs="Arial"/>
          <w:sz w:val="24"/>
          <w:szCs w:val="24"/>
          <w:lang w:eastAsia="en-IN"/>
        </w:rPr>
        <w:t xml:space="preserve">externally </w:t>
      </w:r>
      <w:r w:rsidRPr="00F42325">
        <w:rPr>
          <w:rFonts w:ascii="Arial" w:eastAsia="Times New Roman" w:hAnsi="Arial" w:cs="Arial"/>
          <w:sz w:val="24"/>
          <w:szCs w:val="24"/>
          <w:lang w:eastAsia="en-IN"/>
        </w:rPr>
        <w:t>rated investment grade upon such increase in scope or size</w:t>
      </w:r>
      <w:r w:rsidR="00537D0C" w:rsidRPr="00F42325">
        <w:rPr>
          <w:rFonts w:ascii="Arial" w:eastAsia="Times New Roman" w:hAnsi="Arial" w:cs="Arial"/>
          <w:sz w:val="24"/>
          <w:szCs w:val="24"/>
          <w:lang w:eastAsia="en-IN"/>
        </w:rPr>
        <w:t xml:space="preserve"> in case of projects where aggregate exposure of all lenders is equal to or greater than ₹1</w:t>
      </w:r>
      <w:r w:rsidR="00684003" w:rsidRPr="00F42325">
        <w:rPr>
          <w:rFonts w:ascii="Arial" w:eastAsia="Times New Roman" w:hAnsi="Arial" w:cs="Arial"/>
          <w:sz w:val="24"/>
          <w:szCs w:val="24"/>
          <w:lang w:eastAsia="en-IN"/>
        </w:rPr>
        <w:t>0</w:t>
      </w:r>
      <w:r w:rsidR="00537D0C" w:rsidRPr="00F42325">
        <w:rPr>
          <w:rFonts w:ascii="Arial" w:eastAsia="Times New Roman" w:hAnsi="Arial" w:cs="Arial"/>
          <w:sz w:val="24"/>
          <w:szCs w:val="24"/>
          <w:lang w:eastAsia="en-IN"/>
        </w:rPr>
        <w:t>0 crores</w:t>
      </w:r>
      <w:r w:rsidRPr="00F42325">
        <w:rPr>
          <w:rFonts w:ascii="Arial" w:eastAsia="Times New Roman" w:hAnsi="Arial" w:cs="Arial"/>
          <w:sz w:val="24"/>
          <w:szCs w:val="24"/>
          <w:lang w:eastAsia="en-IN"/>
        </w:rPr>
        <w:t>.</w:t>
      </w:r>
    </w:p>
    <w:p w14:paraId="61FBB296" w14:textId="026809A3" w:rsidR="00CC4EC1" w:rsidRPr="00F42325" w:rsidRDefault="00CF272C" w:rsidP="00814B1B">
      <w:pPr>
        <w:spacing w:after="120" w:line="360" w:lineRule="auto"/>
        <w:ind w:left="993"/>
        <w:jc w:val="both"/>
        <w:rPr>
          <w:rFonts w:ascii="Arial" w:eastAsia="Times New Roman" w:hAnsi="Arial" w:cs="Arial"/>
          <w:sz w:val="24"/>
          <w:szCs w:val="24"/>
          <w:lang w:eastAsia="en-IN"/>
        </w:rPr>
      </w:pPr>
      <w:r w:rsidRPr="00F42325">
        <w:rPr>
          <w:rFonts w:ascii="Arial" w:eastAsia="Times New Roman" w:hAnsi="Arial" w:cs="Arial"/>
          <w:sz w:val="24"/>
          <w:szCs w:val="24"/>
          <w:lang w:eastAsia="en-IN"/>
        </w:rPr>
        <w:t>T</w:t>
      </w:r>
      <w:r w:rsidR="00721D5B" w:rsidRPr="00F42325">
        <w:rPr>
          <w:rFonts w:ascii="Arial" w:eastAsia="Times New Roman" w:hAnsi="Arial" w:cs="Arial"/>
          <w:sz w:val="24"/>
          <w:szCs w:val="24"/>
          <w:lang w:eastAsia="en-IN"/>
        </w:rPr>
        <w:t>he</w:t>
      </w:r>
      <w:r w:rsidR="001C1621" w:rsidRPr="00F42325">
        <w:rPr>
          <w:rFonts w:ascii="Arial" w:eastAsia="Times New Roman" w:hAnsi="Arial" w:cs="Arial"/>
          <w:sz w:val="24"/>
          <w:szCs w:val="24"/>
          <w:lang w:eastAsia="en-IN"/>
        </w:rPr>
        <w:t xml:space="preserve"> standard asset classification benefit on account of ‘change in scope’ shall be allowed only once during the lifetime of the project.</w:t>
      </w:r>
      <w:r w:rsidR="00F544F3" w:rsidRPr="00F42325">
        <w:rPr>
          <w:rFonts w:ascii="Arial" w:eastAsia="Times New Roman" w:hAnsi="Arial" w:cs="Arial"/>
          <w:sz w:val="24"/>
          <w:szCs w:val="24"/>
          <w:lang w:eastAsia="en-IN"/>
        </w:rPr>
        <w:t xml:space="preserve"> </w:t>
      </w:r>
    </w:p>
    <w:p w14:paraId="2139D802" w14:textId="00DA4CF2" w:rsidR="00CF272C" w:rsidRPr="00F42325" w:rsidRDefault="00CF272C" w:rsidP="00814B1B">
      <w:pPr>
        <w:pStyle w:val="ListParagraph"/>
        <w:numPr>
          <w:ilvl w:val="0"/>
          <w:numId w:val="25"/>
        </w:numPr>
        <w:spacing w:after="120" w:line="360" w:lineRule="auto"/>
        <w:jc w:val="both"/>
        <w:rPr>
          <w:rFonts w:ascii="Arial" w:eastAsia="Times New Roman" w:hAnsi="Arial" w:cs="Arial"/>
          <w:color w:val="000000"/>
          <w:sz w:val="24"/>
          <w:szCs w:val="24"/>
          <w:lang w:eastAsia="en-IN"/>
        </w:rPr>
      </w:pPr>
      <w:bookmarkStart w:id="34" w:name="_Toc200041425"/>
      <w:bookmarkEnd w:id="34"/>
      <w:r w:rsidRPr="00F42325">
        <w:rPr>
          <w:rFonts w:ascii="Arial" w:hAnsi="Arial" w:cs="Arial"/>
          <w:sz w:val="24"/>
          <w:szCs w:val="24"/>
        </w:rPr>
        <w:t>Further, in all the above cases, the following conditions shall be required to be met before the expiry of 180 days from the end of the Review Period</w:t>
      </w:r>
      <w:r w:rsidR="00234BE4" w:rsidRPr="00F42325">
        <w:rPr>
          <w:rFonts w:ascii="Arial" w:hAnsi="Arial" w:cs="Arial"/>
          <w:sz w:val="24"/>
          <w:szCs w:val="24"/>
        </w:rPr>
        <w:t>, for successful implementation of a resolution plan</w:t>
      </w:r>
      <w:r w:rsidRPr="00F42325">
        <w:rPr>
          <w:rFonts w:ascii="Arial" w:hAnsi="Arial" w:cs="Arial"/>
          <w:sz w:val="24"/>
          <w:szCs w:val="24"/>
        </w:rPr>
        <w:t>:</w:t>
      </w:r>
    </w:p>
    <w:p w14:paraId="43207BF3" w14:textId="77777777" w:rsidR="00CF272C" w:rsidRPr="00F42325" w:rsidRDefault="00CF272C" w:rsidP="00CF272C">
      <w:pPr>
        <w:pStyle w:val="ListParagraph"/>
        <w:numPr>
          <w:ilvl w:val="5"/>
          <w:numId w:val="25"/>
        </w:numPr>
        <w:spacing w:after="120" w:line="360" w:lineRule="auto"/>
        <w:ind w:left="993"/>
        <w:contextualSpacing w:val="0"/>
        <w:jc w:val="both"/>
        <w:rPr>
          <w:rFonts w:ascii="Arial" w:eastAsia="Times New Roman" w:hAnsi="Arial" w:cs="Arial"/>
          <w:color w:val="000000"/>
          <w:sz w:val="24"/>
          <w:szCs w:val="24"/>
          <w:lang w:eastAsia="en-IN"/>
        </w:rPr>
      </w:pPr>
      <w:r w:rsidRPr="00F42325">
        <w:rPr>
          <w:rFonts w:ascii="Arial" w:hAnsi="Arial" w:cs="Arial"/>
          <w:color w:val="000000"/>
          <w:sz w:val="24"/>
          <w:szCs w:val="24"/>
        </w:rPr>
        <w:t>all required documentation, including execution of necessary agreements between a lender and the debtor/ creation of security charge/ perfection of securities, are completed</w:t>
      </w:r>
      <w:r w:rsidRPr="00F42325">
        <w:t xml:space="preserve"> </w:t>
      </w:r>
      <w:r w:rsidRPr="00F42325">
        <w:rPr>
          <w:rFonts w:ascii="Arial" w:hAnsi="Arial" w:cs="Arial"/>
          <w:color w:val="000000"/>
          <w:sz w:val="24"/>
          <w:szCs w:val="24"/>
        </w:rPr>
        <w:t>in consonance with the resolution plan being implemented.</w:t>
      </w:r>
    </w:p>
    <w:p w14:paraId="503FEE18" w14:textId="77777777" w:rsidR="00CF272C" w:rsidRPr="00F42325" w:rsidRDefault="00CF272C" w:rsidP="00CF272C">
      <w:pPr>
        <w:pStyle w:val="ListParagraph"/>
        <w:numPr>
          <w:ilvl w:val="5"/>
          <w:numId w:val="25"/>
        </w:numPr>
        <w:spacing w:after="120" w:line="360" w:lineRule="auto"/>
        <w:ind w:left="993"/>
        <w:contextualSpacing w:val="0"/>
        <w:jc w:val="both"/>
      </w:pPr>
      <w:r w:rsidRPr="00F42325">
        <w:rPr>
          <w:rFonts w:ascii="Arial" w:hAnsi="Arial" w:cs="Arial"/>
          <w:color w:val="000000"/>
          <w:sz w:val="24"/>
          <w:szCs w:val="24"/>
        </w:rPr>
        <w:t>the new capital structure and/ or changes in the financing agreement get duly reflected in the books of a lender and the debtor.</w:t>
      </w:r>
    </w:p>
    <w:p w14:paraId="0DA35FB2" w14:textId="59DD429E" w:rsidR="001E7D33" w:rsidRPr="00F42325" w:rsidRDefault="001E7D33" w:rsidP="008E5AC4">
      <w:pPr>
        <w:pStyle w:val="ListParagraph"/>
        <w:numPr>
          <w:ilvl w:val="0"/>
          <w:numId w:val="25"/>
        </w:numPr>
        <w:spacing w:after="120" w:line="360" w:lineRule="auto"/>
        <w:jc w:val="both"/>
        <w:rPr>
          <w:rFonts w:ascii="Arial" w:hAnsi="Arial" w:cs="Arial"/>
          <w:sz w:val="24"/>
          <w:szCs w:val="24"/>
        </w:rPr>
      </w:pPr>
      <w:r w:rsidRPr="00F42325">
        <w:rPr>
          <w:rFonts w:ascii="Arial" w:hAnsi="Arial" w:cs="Arial"/>
          <w:sz w:val="24"/>
          <w:szCs w:val="24"/>
        </w:rPr>
        <w:t>If the resolution plan involving change in DCCO is not successfully implemented in terms of paragraph 26 and/or 27 above, then the account shall be downgraded to NPA immediately.</w:t>
      </w:r>
    </w:p>
    <w:p w14:paraId="1E32C5F9" w14:textId="6226F454" w:rsidR="00FD767B" w:rsidRPr="00F42325" w:rsidRDefault="00D5042B" w:rsidP="00F84C8A">
      <w:pPr>
        <w:pStyle w:val="Heading2"/>
        <w:numPr>
          <w:ilvl w:val="0"/>
          <w:numId w:val="53"/>
        </w:numPr>
        <w:rPr>
          <w:rFonts w:ascii="Arial" w:hAnsi="Arial" w:cs="Arial"/>
          <w:b/>
          <w:bCs/>
          <w:color w:val="000000" w:themeColor="text1"/>
          <w:sz w:val="24"/>
          <w:szCs w:val="24"/>
        </w:rPr>
      </w:pPr>
      <w:bookmarkStart w:id="35" w:name="_Toc201243870"/>
      <w:r w:rsidRPr="00F42325">
        <w:rPr>
          <w:rFonts w:ascii="Arial" w:hAnsi="Arial" w:cs="Arial"/>
          <w:b/>
          <w:bCs/>
          <w:color w:val="000000" w:themeColor="text1"/>
          <w:sz w:val="24"/>
          <w:szCs w:val="24"/>
        </w:rPr>
        <w:lastRenderedPageBreak/>
        <w:t>Criteria for Upgradation</w:t>
      </w:r>
      <w:bookmarkEnd w:id="35"/>
      <w:r w:rsidRPr="00F42325">
        <w:rPr>
          <w:rFonts w:ascii="Arial" w:hAnsi="Arial" w:cs="Arial"/>
          <w:b/>
          <w:bCs/>
          <w:color w:val="000000" w:themeColor="text1"/>
          <w:sz w:val="24"/>
          <w:szCs w:val="24"/>
        </w:rPr>
        <w:t xml:space="preserve"> </w:t>
      </w:r>
    </w:p>
    <w:p w14:paraId="51E155C8" w14:textId="77777777" w:rsidR="0048031F" w:rsidRPr="00F42325" w:rsidRDefault="0048031F" w:rsidP="0048031F">
      <w:pPr>
        <w:pStyle w:val="ListParagraph"/>
        <w:numPr>
          <w:ilvl w:val="0"/>
          <w:numId w:val="25"/>
        </w:numPr>
        <w:spacing w:after="120" w:line="360" w:lineRule="auto"/>
        <w:jc w:val="both"/>
        <w:rPr>
          <w:rFonts w:ascii="Arial" w:eastAsia="Times New Roman" w:hAnsi="Arial" w:cs="Arial"/>
          <w:color w:val="000000"/>
          <w:sz w:val="24"/>
          <w:szCs w:val="24"/>
          <w:lang w:eastAsia="en-IN"/>
        </w:rPr>
      </w:pPr>
      <w:r w:rsidRPr="00F42325">
        <w:rPr>
          <w:rFonts w:ascii="Arial" w:hAnsi="Arial" w:cs="Arial"/>
          <w:sz w:val="24"/>
          <w:szCs w:val="24"/>
        </w:rPr>
        <w:t>A project finance account downgraded to NPA for non-compliance with paragraph 26 above, can be upgraded only after the account performs satisfactorily</w:t>
      </w:r>
      <w:r w:rsidRPr="00F42325">
        <w:rPr>
          <w:rStyle w:val="FootnoteReference"/>
          <w:rFonts w:ascii="Arial" w:hAnsi="Arial" w:cs="Arial"/>
          <w:sz w:val="24"/>
          <w:szCs w:val="24"/>
        </w:rPr>
        <w:footnoteReference w:id="9"/>
      </w:r>
      <w:r w:rsidRPr="00F42325">
        <w:rPr>
          <w:rFonts w:ascii="Arial" w:hAnsi="Arial" w:cs="Arial"/>
          <w:sz w:val="24"/>
          <w:szCs w:val="24"/>
        </w:rPr>
        <w:t xml:space="preserve"> post actual DCCO. </w:t>
      </w:r>
    </w:p>
    <w:p w14:paraId="5ED321C4" w14:textId="2D01B7FC" w:rsidR="00BC2364" w:rsidRPr="00F42325" w:rsidRDefault="00BC2364" w:rsidP="00BC2364">
      <w:pPr>
        <w:pStyle w:val="ListParagraph"/>
        <w:numPr>
          <w:ilvl w:val="0"/>
          <w:numId w:val="25"/>
        </w:numPr>
        <w:spacing w:after="120" w:line="360" w:lineRule="auto"/>
        <w:jc w:val="both"/>
        <w:rPr>
          <w:rFonts w:ascii="Arial" w:eastAsia="Times New Roman" w:hAnsi="Arial" w:cs="Arial"/>
          <w:color w:val="000000"/>
          <w:sz w:val="24"/>
          <w:szCs w:val="24"/>
          <w:lang w:eastAsia="en-IN"/>
        </w:rPr>
      </w:pPr>
      <w:r w:rsidRPr="00F42325">
        <w:rPr>
          <w:rFonts w:ascii="Arial" w:hAnsi="Arial" w:cs="Arial"/>
          <w:sz w:val="24"/>
          <w:szCs w:val="24"/>
        </w:rPr>
        <w:t>A project finance account downgraded to NPA for non-compliance with paragraph 2</w:t>
      </w:r>
      <w:r w:rsidR="0048031F" w:rsidRPr="00F42325">
        <w:rPr>
          <w:rFonts w:ascii="Arial" w:hAnsi="Arial" w:cs="Arial"/>
          <w:sz w:val="24"/>
          <w:szCs w:val="24"/>
        </w:rPr>
        <w:t>7</w:t>
      </w:r>
      <w:r w:rsidRPr="00F42325">
        <w:rPr>
          <w:rFonts w:ascii="Arial" w:hAnsi="Arial" w:cs="Arial"/>
          <w:sz w:val="24"/>
          <w:szCs w:val="24"/>
        </w:rPr>
        <w:t xml:space="preserve"> above, can be upgraded on </w:t>
      </w:r>
      <w:r w:rsidR="00234BE4" w:rsidRPr="00F42325">
        <w:rPr>
          <w:rFonts w:ascii="Arial" w:hAnsi="Arial" w:cs="Arial"/>
          <w:sz w:val="24"/>
          <w:szCs w:val="24"/>
        </w:rPr>
        <w:t xml:space="preserve">successful </w:t>
      </w:r>
      <w:r w:rsidRPr="00F42325">
        <w:rPr>
          <w:rFonts w:ascii="Arial" w:hAnsi="Arial" w:cs="Arial"/>
          <w:sz w:val="24"/>
          <w:szCs w:val="24"/>
        </w:rPr>
        <w:t xml:space="preserve">implementation of resolution plan, provided no further request for DCCO deferment is received. </w:t>
      </w:r>
    </w:p>
    <w:p w14:paraId="23D47178" w14:textId="19E63387" w:rsidR="00FD767B" w:rsidRPr="00F42325" w:rsidRDefault="00D5042B" w:rsidP="00F84C8A">
      <w:pPr>
        <w:pStyle w:val="Heading2"/>
        <w:numPr>
          <w:ilvl w:val="0"/>
          <w:numId w:val="53"/>
        </w:numPr>
        <w:rPr>
          <w:rFonts w:ascii="Arial" w:hAnsi="Arial" w:cs="Arial"/>
          <w:b/>
          <w:bCs/>
          <w:color w:val="000000" w:themeColor="text1"/>
          <w:sz w:val="24"/>
          <w:szCs w:val="24"/>
        </w:rPr>
      </w:pPr>
      <w:bookmarkStart w:id="36" w:name="_Toc201181296"/>
      <w:bookmarkStart w:id="37" w:name="_Toc201181297"/>
      <w:bookmarkStart w:id="38" w:name="_Toc201243871"/>
      <w:bookmarkEnd w:id="36"/>
      <w:bookmarkEnd w:id="37"/>
      <w:r w:rsidRPr="00F42325">
        <w:rPr>
          <w:rFonts w:ascii="Arial" w:hAnsi="Arial" w:cs="Arial"/>
          <w:b/>
          <w:bCs/>
          <w:color w:val="000000" w:themeColor="text1"/>
          <w:sz w:val="24"/>
          <w:szCs w:val="24"/>
        </w:rPr>
        <w:t>Income Recognition</w:t>
      </w:r>
      <w:bookmarkEnd w:id="38"/>
      <w:r w:rsidRPr="00F42325">
        <w:rPr>
          <w:rFonts w:ascii="Arial" w:hAnsi="Arial" w:cs="Arial"/>
          <w:b/>
          <w:bCs/>
          <w:color w:val="000000" w:themeColor="text1"/>
          <w:sz w:val="24"/>
          <w:szCs w:val="24"/>
        </w:rPr>
        <w:t xml:space="preserve"> </w:t>
      </w:r>
    </w:p>
    <w:p w14:paraId="468BA341" w14:textId="50A1C146" w:rsidR="00CC4EC1" w:rsidRPr="00F42325" w:rsidRDefault="007E1577" w:rsidP="00FE1BE1">
      <w:pPr>
        <w:pStyle w:val="ListParagraph"/>
        <w:numPr>
          <w:ilvl w:val="0"/>
          <w:numId w:val="25"/>
        </w:numPr>
        <w:spacing w:before="240" w:after="120" w:line="360" w:lineRule="auto"/>
        <w:contextualSpacing w:val="0"/>
        <w:jc w:val="both"/>
        <w:rPr>
          <w:rFonts w:ascii="Arial" w:eastAsia="Times New Roman" w:hAnsi="Arial" w:cs="Arial"/>
          <w:color w:val="000000"/>
          <w:sz w:val="24"/>
          <w:szCs w:val="24"/>
          <w:lang w:eastAsia="en-IN"/>
        </w:rPr>
      </w:pPr>
      <w:r w:rsidRPr="00F42325">
        <w:rPr>
          <w:rFonts w:ascii="Arial" w:hAnsi="Arial" w:cs="Arial"/>
          <w:sz w:val="24"/>
          <w:szCs w:val="24"/>
          <w:lang w:val="en-US"/>
        </w:rPr>
        <w:t>A l</w:t>
      </w:r>
      <w:r w:rsidR="00AA6D94" w:rsidRPr="00F42325">
        <w:rPr>
          <w:rFonts w:ascii="Arial" w:hAnsi="Arial" w:cs="Arial"/>
          <w:sz w:val="24"/>
          <w:szCs w:val="24"/>
          <w:lang w:val="en-US"/>
        </w:rPr>
        <w:t>ender</w:t>
      </w:r>
      <w:r w:rsidR="00695A11" w:rsidRPr="00F42325">
        <w:rPr>
          <w:rFonts w:ascii="Arial" w:eastAsia="Times New Roman" w:hAnsi="Arial" w:cs="Arial"/>
          <w:color w:val="000000"/>
          <w:sz w:val="24"/>
          <w:szCs w:val="24"/>
          <w:lang w:eastAsia="en-IN"/>
        </w:rPr>
        <w:t xml:space="preserve"> may recognise income on accrual basis in respect of </w:t>
      </w:r>
      <w:r w:rsidRPr="00F42325">
        <w:rPr>
          <w:rFonts w:ascii="Arial" w:eastAsia="Times New Roman" w:hAnsi="Arial" w:cs="Arial"/>
          <w:color w:val="000000"/>
          <w:sz w:val="24"/>
          <w:szCs w:val="24"/>
          <w:lang w:eastAsia="en-IN"/>
        </w:rPr>
        <w:t xml:space="preserve">project finance exposures </w:t>
      </w:r>
      <w:r w:rsidR="00695A11" w:rsidRPr="00F42325">
        <w:rPr>
          <w:rFonts w:ascii="Arial" w:eastAsia="Times New Roman" w:hAnsi="Arial" w:cs="Arial"/>
          <w:color w:val="000000"/>
          <w:sz w:val="24"/>
          <w:szCs w:val="24"/>
          <w:lang w:eastAsia="en-IN"/>
        </w:rPr>
        <w:t>which are classified as ‘</w:t>
      </w:r>
      <w:r w:rsidR="008C1B52" w:rsidRPr="00F42325">
        <w:rPr>
          <w:rFonts w:ascii="Arial" w:eastAsia="Times New Roman" w:hAnsi="Arial" w:cs="Arial"/>
          <w:color w:val="000000"/>
          <w:sz w:val="24"/>
          <w:szCs w:val="24"/>
          <w:lang w:eastAsia="en-IN"/>
        </w:rPr>
        <w:t>Standard’</w:t>
      </w:r>
      <w:r w:rsidR="00695A11" w:rsidRPr="00F42325">
        <w:rPr>
          <w:rFonts w:ascii="Arial" w:eastAsia="Times New Roman" w:hAnsi="Arial" w:cs="Arial"/>
          <w:color w:val="000000"/>
          <w:sz w:val="24"/>
          <w:szCs w:val="24"/>
          <w:lang w:eastAsia="en-IN"/>
        </w:rPr>
        <w:t xml:space="preserve">. </w:t>
      </w:r>
      <w:r w:rsidR="00165D49" w:rsidRPr="00F42325">
        <w:rPr>
          <w:rFonts w:ascii="Arial" w:hAnsi="Arial" w:cs="Arial"/>
          <w:color w:val="000000"/>
          <w:sz w:val="24"/>
          <w:szCs w:val="24"/>
        </w:rPr>
        <w:t xml:space="preserve">For </w:t>
      </w:r>
      <w:r w:rsidR="00EB14E0" w:rsidRPr="00F42325">
        <w:rPr>
          <w:rFonts w:ascii="Arial" w:hAnsi="Arial" w:cs="Arial"/>
          <w:color w:val="000000"/>
          <w:sz w:val="24"/>
          <w:szCs w:val="24"/>
        </w:rPr>
        <w:t>NPAs</w:t>
      </w:r>
      <w:r w:rsidR="00165D49" w:rsidRPr="00F42325">
        <w:rPr>
          <w:rFonts w:ascii="Arial" w:hAnsi="Arial" w:cs="Arial"/>
          <w:color w:val="000000"/>
          <w:sz w:val="24"/>
          <w:szCs w:val="24"/>
        </w:rPr>
        <w:t xml:space="preserve">, income recognition shall be </w:t>
      </w:r>
      <w:r w:rsidR="008F2F42" w:rsidRPr="00F42325">
        <w:rPr>
          <w:rFonts w:ascii="Arial" w:eastAsia="Times New Roman" w:hAnsi="Arial" w:cs="Arial"/>
          <w:color w:val="000000"/>
          <w:sz w:val="24"/>
          <w:szCs w:val="24"/>
          <w:lang w:eastAsia="en-IN"/>
        </w:rPr>
        <w:t xml:space="preserve">as per extant instructions contained in </w:t>
      </w:r>
      <w:hyperlink r:id="rId18" w:history="1">
        <w:r w:rsidR="008F2F42" w:rsidRPr="008761A1">
          <w:rPr>
            <w:rStyle w:val="Hyperlink"/>
            <w:rFonts w:ascii="Arial" w:hAnsi="Arial" w:cs="Arial"/>
            <w:i/>
            <w:iCs/>
            <w:sz w:val="24"/>
            <w:szCs w:val="24"/>
          </w:rPr>
          <w:t xml:space="preserve">Master Circular - Prudential norms on Income Recognition, Asset Classification and Provisioning pertaining to Advances </w:t>
        </w:r>
        <w:r w:rsidR="008F2F42" w:rsidRPr="008761A1">
          <w:rPr>
            <w:rStyle w:val="Hyperlink"/>
            <w:rFonts w:ascii="Arial" w:hAnsi="Arial" w:cs="Arial"/>
            <w:sz w:val="24"/>
            <w:szCs w:val="24"/>
          </w:rPr>
          <w:t>dated April 0</w:t>
        </w:r>
        <w:r w:rsidR="00A377B3" w:rsidRPr="008761A1">
          <w:rPr>
            <w:rStyle w:val="Hyperlink"/>
            <w:rFonts w:ascii="Arial" w:hAnsi="Arial" w:cs="Arial"/>
            <w:sz w:val="24"/>
            <w:szCs w:val="24"/>
          </w:rPr>
          <w:t>1</w:t>
        </w:r>
        <w:r w:rsidR="008F2F42" w:rsidRPr="008761A1">
          <w:rPr>
            <w:rStyle w:val="Hyperlink"/>
            <w:rFonts w:ascii="Arial" w:hAnsi="Arial" w:cs="Arial"/>
            <w:sz w:val="24"/>
            <w:szCs w:val="24"/>
          </w:rPr>
          <w:t>, 202</w:t>
        </w:r>
        <w:r w:rsidR="00A377B3" w:rsidRPr="008761A1">
          <w:rPr>
            <w:rStyle w:val="Hyperlink"/>
            <w:rFonts w:ascii="Arial" w:hAnsi="Arial" w:cs="Arial"/>
            <w:sz w:val="24"/>
            <w:szCs w:val="24"/>
          </w:rPr>
          <w:t>5</w:t>
        </w:r>
      </w:hyperlink>
      <w:r w:rsidR="0010232E" w:rsidRPr="00F42325">
        <w:rPr>
          <w:rFonts w:ascii="Arial" w:hAnsi="Arial" w:cs="Arial"/>
          <w:color w:val="000000"/>
          <w:sz w:val="24"/>
          <w:szCs w:val="24"/>
        </w:rPr>
        <w:t xml:space="preserve">, as </w:t>
      </w:r>
      <w:r w:rsidR="00894C7C" w:rsidRPr="00F42325">
        <w:rPr>
          <w:rFonts w:ascii="Arial" w:hAnsi="Arial" w:cs="Arial"/>
          <w:color w:val="000000"/>
          <w:sz w:val="24"/>
          <w:szCs w:val="24"/>
        </w:rPr>
        <w:t xml:space="preserve">updated </w:t>
      </w:r>
      <w:r w:rsidR="0010232E" w:rsidRPr="00F42325">
        <w:rPr>
          <w:rFonts w:ascii="Arial" w:hAnsi="Arial" w:cs="Arial"/>
          <w:color w:val="000000"/>
          <w:sz w:val="24"/>
          <w:szCs w:val="24"/>
        </w:rPr>
        <w:t>from time to time</w:t>
      </w:r>
      <w:r w:rsidR="00932B45" w:rsidRPr="00F42325">
        <w:rPr>
          <w:rFonts w:ascii="Arial" w:hAnsi="Arial" w:cs="Arial"/>
          <w:color w:val="000000"/>
          <w:sz w:val="24"/>
          <w:szCs w:val="24"/>
        </w:rPr>
        <w:t xml:space="preserve"> </w:t>
      </w:r>
      <w:r w:rsidR="00932B45" w:rsidRPr="00F42325">
        <w:rPr>
          <w:rFonts w:ascii="Arial" w:hAnsi="Arial" w:cs="Arial"/>
          <w:sz w:val="24"/>
          <w:szCs w:val="24"/>
        </w:rPr>
        <w:t>or the relevant instructions as applicable to specific category of lenders</w:t>
      </w:r>
      <w:r w:rsidR="0010232E" w:rsidRPr="00F42325">
        <w:rPr>
          <w:rFonts w:ascii="Arial" w:hAnsi="Arial" w:cs="Arial"/>
          <w:color w:val="000000"/>
          <w:sz w:val="24"/>
          <w:szCs w:val="24"/>
        </w:rPr>
        <w:t>.</w:t>
      </w:r>
    </w:p>
    <w:p w14:paraId="6D324E22" w14:textId="77777777" w:rsidR="00FD767B" w:rsidRPr="00F42325" w:rsidRDefault="00FD767B" w:rsidP="00F84C8A">
      <w:pPr>
        <w:pStyle w:val="Heading2"/>
        <w:numPr>
          <w:ilvl w:val="0"/>
          <w:numId w:val="53"/>
        </w:numPr>
        <w:rPr>
          <w:rFonts w:ascii="Arial" w:eastAsia="Times New Roman" w:hAnsi="Arial" w:cs="Arial"/>
          <w:color w:val="000000"/>
          <w:sz w:val="24"/>
          <w:szCs w:val="24"/>
          <w:lang w:eastAsia="en-IN"/>
        </w:rPr>
      </w:pPr>
      <w:bookmarkStart w:id="39" w:name="_Toc201243872"/>
      <w:r w:rsidRPr="00F42325">
        <w:rPr>
          <w:rFonts w:ascii="Arial" w:hAnsi="Arial" w:cs="Arial"/>
          <w:b/>
          <w:bCs/>
          <w:color w:val="000000" w:themeColor="text1"/>
          <w:sz w:val="24"/>
          <w:szCs w:val="24"/>
        </w:rPr>
        <w:t>Provisioning for Standard Assets</w:t>
      </w:r>
      <w:bookmarkEnd w:id="39"/>
      <w:r w:rsidRPr="00F42325">
        <w:rPr>
          <w:rFonts w:ascii="Arial" w:hAnsi="Arial" w:cs="Arial"/>
          <w:b/>
          <w:bCs/>
          <w:color w:val="000000"/>
          <w:sz w:val="24"/>
          <w:szCs w:val="24"/>
        </w:rPr>
        <w:t xml:space="preserve"> </w:t>
      </w:r>
    </w:p>
    <w:p w14:paraId="75CA1D9F" w14:textId="0C0B5A95" w:rsidR="00AB1EF2" w:rsidRPr="00F42325" w:rsidRDefault="00AB1EF2" w:rsidP="00AB1EF2">
      <w:pPr>
        <w:pStyle w:val="ListParagraph"/>
        <w:numPr>
          <w:ilvl w:val="0"/>
          <w:numId w:val="25"/>
        </w:numPr>
        <w:spacing w:before="240" w:after="120" w:line="360" w:lineRule="auto"/>
        <w:contextualSpacing w:val="0"/>
        <w:jc w:val="both"/>
        <w:rPr>
          <w:rFonts w:ascii="Arial" w:eastAsia="Times New Roman" w:hAnsi="Arial" w:cs="Arial"/>
          <w:color w:val="000000"/>
          <w:sz w:val="24"/>
          <w:szCs w:val="24"/>
          <w:lang w:eastAsia="en-IN"/>
        </w:rPr>
      </w:pPr>
      <w:bookmarkStart w:id="40" w:name="_Hlk189838475"/>
      <w:r w:rsidRPr="00F42325">
        <w:rPr>
          <w:rFonts w:ascii="Arial" w:eastAsia="Times New Roman" w:hAnsi="Arial" w:cs="Arial"/>
          <w:color w:val="000000"/>
          <w:sz w:val="24"/>
          <w:szCs w:val="24"/>
          <w:lang w:eastAsia="en-IN"/>
        </w:rPr>
        <w:t>For project finance exposures</w:t>
      </w:r>
      <w:r w:rsidR="005A03B6" w:rsidRPr="00F42325">
        <w:rPr>
          <w:rFonts w:ascii="Arial" w:eastAsia="Times New Roman" w:hAnsi="Arial" w:cs="Arial"/>
          <w:color w:val="000000"/>
          <w:sz w:val="24"/>
          <w:szCs w:val="24"/>
          <w:lang w:eastAsia="en-IN"/>
        </w:rPr>
        <w:t>,</w:t>
      </w:r>
      <w:r w:rsidR="007E1577" w:rsidRPr="00F42325">
        <w:rPr>
          <w:rFonts w:ascii="Arial" w:eastAsia="Times New Roman" w:hAnsi="Arial" w:cs="Arial"/>
          <w:color w:val="000000"/>
          <w:sz w:val="24"/>
          <w:szCs w:val="24"/>
          <w:lang w:eastAsia="en-IN"/>
        </w:rPr>
        <w:t xml:space="preserve"> a</w:t>
      </w:r>
      <w:r w:rsidRPr="00F42325">
        <w:rPr>
          <w:rFonts w:ascii="Arial" w:eastAsia="Times New Roman" w:hAnsi="Arial" w:cs="Arial"/>
          <w:color w:val="000000"/>
          <w:sz w:val="24"/>
          <w:szCs w:val="24"/>
          <w:lang w:eastAsia="en-IN"/>
        </w:rPr>
        <w:t xml:space="preserve"> lender</w:t>
      </w:r>
      <w:r w:rsidR="007E1577" w:rsidRPr="00F42325">
        <w:rPr>
          <w:rFonts w:ascii="Arial" w:eastAsia="Times New Roman" w:hAnsi="Arial" w:cs="Arial"/>
          <w:color w:val="000000"/>
          <w:sz w:val="24"/>
          <w:szCs w:val="24"/>
          <w:lang w:eastAsia="en-IN"/>
        </w:rPr>
        <w:t xml:space="preserve"> </w:t>
      </w:r>
      <w:r w:rsidRPr="00F42325">
        <w:rPr>
          <w:rFonts w:ascii="Arial" w:eastAsia="Times New Roman" w:hAnsi="Arial" w:cs="Arial"/>
          <w:color w:val="000000"/>
          <w:sz w:val="24"/>
          <w:szCs w:val="24"/>
          <w:lang w:eastAsia="en-IN"/>
        </w:rPr>
        <w:t>shall maintain a general provision</w:t>
      </w:r>
      <w:r w:rsidRPr="00F42325">
        <w:rPr>
          <w:rFonts w:ascii="Arial" w:hAnsi="Arial" w:cs="Arial"/>
          <w:color w:val="000000"/>
          <w:sz w:val="24"/>
          <w:szCs w:val="24"/>
        </w:rPr>
        <w:t xml:space="preserve"> at the following rates for the funded outstanding on a portfolio basis:</w:t>
      </w:r>
    </w:p>
    <w:tbl>
      <w:tblPr>
        <w:tblStyle w:val="TableGrid"/>
        <w:tblW w:w="0" w:type="auto"/>
        <w:tblInd w:w="360" w:type="dxa"/>
        <w:tblLook w:val="04A0" w:firstRow="1" w:lastRow="0" w:firstColumn="1" w:lastColumn="0" w:noHBand="0" w:noVBand="1"/>
      </w:tblPr>
      <w:tblGrid>
        <w:gridCol w:w="2849"/>
        <w:gridCol w:w="2891"/>
        <w:gridCol w:w="2916"/>
      </w:tblGrid>
      <w:tr w:rsidR="001D25BF" w:rsidRPr="00F42325" w14:paraId="259D598A" w14:textId="77777777" w:rsidTr="005A03B6">
        <w:tc>
          <w:tcPr>
            <w:tcW w:w="3005" w:type="dxa"/>
          </w:tcPr>
          <w:p w14:paraId="446557DF" w14:textId="77777777" w:rsidR="001D25BF" w:rsidRPr="00F42325" w:rsidRDefault="001D25BF" w:rsidP="00814B1B">
            <w:pPr>
              <w:pStyle w:val="ListParagraph"/>
              <w:ind w:left="0"/>
              <w:contextualSpacing w:val="0"/>
              <w:jc w:val="both"/>
              <w:rPr>
                <w:rFonts w:ascii="Arial" w:eastAsia="Times New Roman" w:hAnsi="Arial" w:cs="Arial"/>
                <w:color w:val="000000"/>
                <w:szCs w:val="22"/>
                <w:lang w:eastAsia="en-IN"/>
              </w:rPr>
            </w:pPr>
          </w:p>
        </w:tc>
        <w:tc>
          <w:tcPr>
            <w:tcW w:w="3005" w:type="dxa"/>
            <w:vAlign w:val="center"/>
          </w:tcPr>
          <w:p w14:paraId="7EE8E3AB" w14:textId="3C9E2A56" w:rsidR="001D25BF" w:rsidRPr="00F42325" w:rsidRDefault="001D25BF" w:rsidP="00814B1B">
            <w:pPr>
              <w:pStyle w:val="ListParagraph"/>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Construction Phase</w:t>
            </w:r>
          </w:p>
        </w:tc>
        <w:tc>
          <w:tcPr>
            <w:tcW w:w="3006" w:type="dxa"/>
            <w:vAlign w:val="center"/>
          </w:tcPr>
          <w:p w14:paraId="47731945" w14:textId="2A9EC05A" w:rsidR="001D25BF" w:rsidRPr="00F42325" w:rsidRDefault="001D25BF" w:rsidP="00814B1B">
            <w:pPr>
              <w:pStyle w:val="ListParagraph"/>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Operational Phase</w:t>
            </w:r>
            <w:r w:rsidR="007E1577" w:rsidRPr="00F42325">
              <w:rPr>
                <w:rFonts w:ascii="Arial" w:eastAsia="Times New Roman" w:hAnsi="Arial" w:cs="Arial"/>
                <w:color w:val="000000"/>
                <w:szCs w:val="22"/>
                <w:lang w:eastAsia="en-IN"/>
              </w:rPr>
              <w:t xml:space="preserve"> – </w:t>
            </w:r>
            <w:r w:rsidR="007E1577" w:rsidRPr="00F42325">
              <w:rPr>
                <w:rFonts w:ascii="Arial" w:eastAsia="Times New Roman" w:hAnsi="Arial" w:cs="Arial"/>
                <w:b/>
                <w:bCs/>
                <w:color w:val="000000"/>
                <w:szCs w:val="22"/>
                <w:u w:val="single"/>
                <w:lang w:eastAsia="en-IN"/>
              </w:rPr>
              <w:t>after</w:t>
            </w:r>
            <w:r w:rsidR="007E1577" w:rsidRPr="00F42325">
              <w:rPr>
                <w:rFonts w:ascii="Arial" w:eastAsia="Times New Roman" w:hAnsi="Arial" w:cs="Arial"/>
                <w:color w:val="000000"/>
                <w:szCs w:val="22"/>
                <w:lang w:eastAsia="en-IN"/>
              </w:rPr>
              <w:t xml:space="preserve"> commencement of repayment of interest </w:t>
            </w:r>
            <w:r w:rsidR="007E1577" w:rsidRPr="00F42325">
              <w:rPr>
                <w:rFonts w:ascii="Arial" w:eastAsia="Times New Roman" w:hAnsi="Arial" w:cs="Arial"/>
                <w:b/>
                <w:bCs/>
                <w:color w:val="000000"/>
                <w:szCs w:val="22"/>
                <w:u w:val="single"/>
                <w:lang w:eastAsia="en-IN"/>
              </w:rPr>
              <w:t xml:space="preserve">and </w:t>
            </w:r>
            <w:r w:rsidR="007E1577" w:rsidRPr="00F42325">
              <w:rPr>
                <w:rFonts w:ascii="Arial" w:eastAsia="Times New Roman" w:hAnsi="Arial" w:cs="Arial"/>
                <w:color w:val="000000"/>
                <w:szCs w:val="22"/>
                <w:lang w:eastAsia="en-IN"/>
              </w:rPr>
              <w:t xml:space="preserve">principal </w:t>
            </w:r>
          </w:p>
        </w:tc>
      </w:tr>
      <w:tr w:rsidR="001D25BF" w:rsidRPr="00F42325" w14:paraId="567723C8" w14:textId="77777777" w:rsidTr="005A03B6">
        <w:tc>
          <w:tcPr>
            <w:tcW w:w="3005" w:type="dxa"/>
          </w:tcPr>
          <w:p w14:paraId="2080C512" w14:textId="106B49AA" w:rsidR="001D25BF" w:rsidRPr="00F42325" w:rsidRDefault="001D25BF" w:rsidP="005A03B6">
            <w:pPr>
              <w:pStyle w:val="ListParagraph"/>
              <w:spacing w:line="360" w:lineRule="auto"/>
              <w:ind w:left="0"/>
              <w:contextualSpacing w:val="0"/>
              <w:jc w:val="both"/>
              <w:rPr>
                <w:rFonts w:ascii="Arial" w:eastAsia="Times New Roman" w:hAnsi="Arial" w:cs="Arial"/>
                <w:b/>
                <w:bCs/>
                <w:color w:val="000000"/>
                <w:szCs w:val="22"/>
                <w:lang w:eastAsia="en-IN"/>
              </w:rPr>
            </w:pPr>
            <w:r w:rsidRPr="00F42325">
              <w:rPr>
                <w:rFonts w:ascii="Arial" w:eastAsia="Times New Roman" w:hAnsi="Arial" w:cs="Arial"/>
                <w:b/>
                <w:bCs/>
                <w:color w:val="000000"/>
                <w:szCs w:val="22"/>
                <w:lang w:eastAsia="en-IN"/>
              </w:rPr>
              <w:t>CRE</w:t>
            </w:r>
          </w:p>
        </w:tc>
        <w:tc>
          <w:tcPr>
            <w:tcW w:w="3005" w:type="dxa"/>
            <w:vAlign w:val="center"/>
          </w:tcPr>
          <w:p w14:paraId="07151763" w14:textId="6B3DC6B0"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1.25%</w:t>
            </w:r>
          </w:p>
        </w:tc>
        <w:tc>
          <w:tcPr>
            <w:tcW w:w="3006" w:type="dxa"/>
            <w:vAlign w:val="center"/>
          </w:tcPr>
          <w:p w14:paraId="4F2EEE41" w14:textId="27E5F254"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1.00%</w:t>
            </w:r>
          </w:p>
        </w:tc>
      </w:tr>
      <w:tr w:rsidR="001D25BF" w:rsidRPr="00F42325" w14:paraId="1DAAAA5D" w14:textId="77777777" w:rsidTr="005A03B6">
        <w:tc>
          <w:tcPr>
            <w:tcW w:w="3005" w:type="dxa"/>
          </w:tcPr>
          <w:p w14:paraId="33A48646" w14:textId="558AAE8B" w:rsidR="001D25BF" w:rsidRPr="00F42325" w:rsidRDefault="001D25BF" w:rsidP="005A03B6">
            <w:pPr>
              <w:pStyle w:val="ListParagraph"/>
              <w:spacing w:line="360" w:lineRule="auto"/>
              <w:ind w:left="0"/>
              <w:contextualSpacing w:val="0"/>
              <w:jc w:val="both"/>
              <w:rPr>
                <w:rFonts w:ascii="Arial" w:eastAsia="Times New Roman" w:hAnsi="Arial" w:cs="Arial"/>
                <w:b/>
                <w:bCs/>
                <w:color w:val="000000"/>
                <w:szCs w:val="22"/>
                <w:lang w:eastAsia="en-IN"/>
              </w:rPr>
            </w:pPr>
            <w:r w:rsidRPr="00F42325">
              <w:rPr>
                <w:rFonts w:ascii="Arial" w:eastAsia="Times New Roman" w:hAnsi="Arial" w:cs="Arial"/>
                <w:b/>
                <w:bCs/>
                <w:color w:val="000000"/>
                <w:szCs w:val="22"/>
                <w:lang w:eastAsia="en-IN"/>
              </w:rPr>
              <w:t>CRE-RH</w:t>
            </w:r>
          </w:p>
        </w:tc>
        <w:tc>
          <w:tcPr>
            <w:tcW w:w="3005" w:type="dxa"/>
            <w:vAlign w:val="center"/>
          </w:tcPr>
          <w:p w14:paraId="49C0045F" w14:textId="2AA7D22D"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1.00%</w:t>
            </w:r>
          </w:p>
        </w:tc>
        <w:tc>
          <w:tcPr>
            <w:tcW w:w="3006" w:type="dxa"/>
            <w:vAlign w:val="center"/>
          </w:tcPr>
          <w:p w14:paraId="66747B4A" w14:textId="23B9C6D5"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0.75%</w:t>
            </w:r>
          </w:p>
        </w:tc>
      </w:tr>
      <w:tr w:rsidR="001D25BF" w:rsidRPr="00F42325" w14:paraId="57BB9A21" w14:textId="77777777" w:rsidTr="005A03B6">
        <w:tc>
          <w:tcPr>
            <w:tcW w:w="3005" w:type="dxa"/>
          </w:tcPr>
          <w:p w14:paraId="37567B84" w14:textId="027837DE" w:rsidR="001D25BF" w:rsidRPr="00F42325" w:rsidRDefault="001D25BF" w:rsidP="005A03B6">
            <w:pPr>
              <w:pStyle w:val="ListParagraph"/>
              <w:spacing w:line="360" w:lineRule="auto"/>
              <w:ind w:left="0"/>
              <w:contextualSpacing w:val="0"/>
              <w:jc w:val="both"/>
              <w:rPr>
                <w:rFonts w:ascii="Arial" w:eastAsia="Times New Roman" w:hAnsi="Arial" w:cs="Arial"/>
                <w:b/>
                <w:bCs/>
                <w:color w:val="000000"/>
                <w:szCs w:val="22"/>
                <w:lang w:eastAsia="en-IN"/>
              </w:rPr>
            </w:pPr>
            <w:r w:rsidRPr="00F42325">
              <w:rPr>
                <w:rFonts w:ascii="Arial" w:eastAsia="Times New Roman" w:hAnsi="Arial" w:cs="Arial"/>
                <w:b/>
                <w:bCs/>
                <w:color w:val="000000"/>
                <w:szCs w:val="22"/>
                <w:lang w:eastAsia="en-IN"/>
              </w:rPr>
              <w:t>All others</w:t>
            </w:r>
          </w:p>
        </w:tc>
        <w:tc>
          <w:tcPr>
            <w:tcW w:w="3005" w:type="dxa"/>
            <w:vAlign w:val="center"/>
          </w:tcPr>
          <w:p w14:paraId="0BCD469B" w14:textId="20F10C78"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1.00%</w:t>
            </w:r>
          </w:p>
        </w:tc>
        <w:tc>
          <w:tcPr>
            <w:tcW w:w="3006" w:type="dxa"/>
            <w:vAlign w:val="center"/>
          </w:tcPr>
          <w:p w14:paraId="5D1A5F01" w14:textId="0769BA67" w:rsidR="001D25BF" w:rsidRPr="00F42325" w:rsidRDefault="001D25BF" w:rsidP="005A03B6">
            <w:pPr>
              <w:pStyle w:val="ListParagraph"/>
              <w:spacing w:line="360" w:lineRule="auto"/>
              <w:ind w:left="0"/>
              <w:contextualSpacing w:val="0"/>
              <w:jc w:val="center"/>
              <w:rPr>
                <w:rFonts w:ascii="Arial" w:eastAsia="Times New Roman" w:hAnsi="Arial" w:cs="Arial"/>
                <w:color w:val="000000"/>
                <w:szCs w:val="22"/>
                <w:lang w:eastAsia="en-IN"/>
              </w:rPr>
            </w:pPr>
            <w:r w:rsidRPr="00F42325">
              <w:rPr>
                <w:rFonts w:ascii="Arial" w:eastAsia="Times New Roman" w:hAnsi="Arial" w:cs="Arial"/>
                <w:color w:val="000000"/>
                <w:szCs w:val="22"/>
                <w:lang w:eastAsia="en-IN"/>
              </w:rPr>
              <w:t>0.40%</w:t>
            </w:r>
          </w:p>
        </w:tc>
      </w:tr>
      <w:bookmarkEnd w:id="40"/>
    </w:tbl>
    <w:p w14:paraId="137AE20B" w14:textId="77777777" w:rsidR="00FC4249" w:rsidRPr="00F42325" w:rsidRDefault="00FC4249" w:rsidP="00BD3A1E">
      <w:pPr>
        <w:pStyle w:val="ListParagraph"/>
        <w:spacing w:after="120" w:line="360" w:lineRule="auto"/>
        <w:contextualSpacing w:val="0"/>
        <w:jc w:val="both"/>
        <w:rPr>
          <w:rFonts w:ascii="Arial" w:eastAsia="Times New Roman" w:hAnsi="Arial" w:cs="Arial"/>
          <w:color w:val="000000"/>
          <w:sz w:val="6"/>
          <w:szCs w:val="6"/>
          <w:lang w:eastAsia="en-IN"/>
        </w:rPr>
      </w:pPr>
    </w:p>
    <w:p w14:paraId="360E9EE8" w14:textId="1B72B4BF" w:rsidR="004E5FA3" w:rsidRPr="00F42325" w:rsidRDefault="008A7CB6" w:rsidP="00F84C8A">
      <w:pPr>
        <w:pStyle w:val="Heading2"/>
        <w:numPr>
          <w:ilvl w:val="0"/>
          <w:numId w:val="53"/>
        </w:numPr>
        <w:rPr>
          <w:rFonts w:ascii="Arial" w:hAnsi="Arial" w:cs="Arial"/>
          <w:b/>
          <w:bCs/>
          <w:color w:val="000000" w:themeColor="text1"/>
          <w:sz w:val="24"/>
          <w:szCs w:val="24"/>
        </w:rPr>
      </w:pPr>
      <w:bookmarkStart w:id="41" w:name="_Toc201243873"/>
      <w:r w:rsidRPr="00F42325">
        <w:rPr>
          <w:rFonts w:ascii="Arial" w:hAnsi="Arial" w:cs="Arial"/>
          <w:b/>
          <w:bCs/>
          <w:color w:val="000000" w:themeColor="text1"/>
          <w:sz w:val="24"/>
          <w:szCs w:val="24"/>
        </w:rPr>
        <w:t xml:space="preserve">Provisioning for DCCO </w:t>
      </w:r>
      <w:r w:rsidR="00862A6B" w:rsidRPr="00F42325">
        <w:rPr>
          <w:rFonts w:ascii="Arial" w:hAnsi="Arial" w:cs="Arial"/>
          <w:b/>
          <w:bCs/>
          <w:color w:val="000000" w:themeColor="text1"/>
          <w:sz w:val="24"/>
          <w:szCs w:val="24"/>
        </w:rPr>
        <w:t>Deferred Standard Assets</w:t>
      </w:r>
      <w:bookmarkEnd w:id="41"/>
    </w:p>
    <w:p w14:paraId="3AB18586" w14:textId="7FFB619D" w:rsidR="000D014D" w:rsidRPr="00F42325" w:rsidRDefault="00D77729" w:rsidP="00FE1BE1">
      <w:pPr>
        <w:pStyle w:val="ListParagraph"/>
        <w:numPr>
          <w:ilvl w:val="0"/>
          <w:numId w:val="25"/>
        </w:numPr>
        <w:spacing w:before="240" w:after="120" w:line="360" w:lineRule="auto"/>
        <w:contextualSpacing w:val="0"/>
        <w:jc w:val="both"/>
        <w:rPr>
          <w:rFonts w:ascii="Arial" w:hAnsi="Arial" w:cs="Arial"/>
          <w:color w:val="000000"/>
        </w:rPr>
      </w:pPr>
      <w:r w:rsidRPr="00F42325">
        <w:rPr>
          <w:rFonts w:ascii="Arial" w:hAnsi="Arial" w:cs="Arial"/>
          <w:sz w:val="24"/>
          <w:szCs w:val="24"/>
          <w:lang w:val="en-US"/>
        </w:rPr>
        <w:t>For a</w:t>
      </w:r>
      <w:r w:rsidR="008A7CB6" w:rsidRPr="00F42325">
        <w:rPr>
          <w:rFonts w:ascii="Arial" w:hAnsi="Arial" w:cs="Arial"/>
          <w:sz w:val="24"/>
          <w:szCs w:val="24"/>
          <w:lang w:val="en-US"/>
        </w:rPr>
        <w:t xml:space="preserve">ccounts which </w:t>
      </w:r>
      <w:r w:rsidR="00AC6A99" w:rsidRPr="00F42325">
        <w:rPr>
          <w:rFonts w:ascii="Arial" w:hAnsi="Arial" w:cs="Arial"/>
          <w:sz w:val="24"/>
          <w:szCs w:val="24"/>
          <w:lang w:val="en-US"/>
        </w:rPr>
        <w:t xml:space="preserve">have </w:t>
      </w:r>
      <w:r w:rsidR="008A7CB6" w:rsidRPr="00F42325">
        <w:rPr>
          <w:rFonts w:ascii="Arial" w:hAnsi="Arial" w:cs="Arial"/>
          <w:sz w:val="24"/>
          <w:szCs w:val="24"/>
        </w:rPr>
        <w:t>avail</w:t>
      </w:r>
      <w:r w:rsidR="00AC6A99" w:rsidRPr="00F42325">
        <w:rPr>
          <w:rFonts w:ascii="Arial" w:hAnsi="Arial" w:cs="Arial"/>
          <w:sz w:val="24"/>
          <w:szCs w:val="24"/>
        </w:rPr>
        <w:t>ed</w:t>
      </w:r>
      <w:r w:rsidR="008A7CB6" w:rsidRPr="00F42325">
        <w:rPr>
          <w:rFonts w:ascii="Arial" w:hAnsi="Arial" w:cs="Arial"/>
          <w:sz w:val="24"/>
          <w:szCs w:val="24"/>
        </w:rPr>
        <w:t xml:space="preserve"> DCCO deferment as per </w:t>
      </w:r>
      <w:r w:rsidR="00E30E45" w:rsidRPr="00F42325">
        <w:rPr>
          <w:rFonts w:ascii="Arial" w:hAnsi="Arial" w:cs="Arial"/>
          <w:sz w:val="24"/>
          <w:szCs w:val="24"/>
        </w:rPr>
        <w:t xml:space="preserve">Part </w:t>
      </w:r>
      <w:r w:rsidR="00F86AF0" w:rsidRPr="00F42325">
        <w:rPr>
          <w:rFonts w:ascii="Arial" w:hAnsi="Arial" w:cs="Arial"/>
          <w:sz w:val="24"/>
          <w:szCs w:val="24"/>
        </w:rPr>
        <w:t>K</w:t>
      </w:r>
      <w:r w:rsidR="00985DFE" w:rsidRPr="00F42325">
        <w:rPr>
          <w:rFonts w:ascii="Arial" w:hAnsi="Arial" w:cs="Arial"/>
          <w:sz w:val="24"/>
          <w:szCs w:val="24"/>
        </w:rPr>
        <w:t xml:space="preserve"> of </w:t>
      </w:r>
      <w:r w:rsidR="00103B98" w:rsidRPr="00F42325">
        <w:rPr>
          <w:rFonts w:ascii="Arial" w:hAnsi="Arial" w:cs="Arial"/>
          <w:sz w:val="24"/>
          <w:szCs w:val="24"/>
        </w:rPr>
        <w:t xml:space="preserve">these Directions </w:t>
      </w:r>
      <w:r w:rsidR="003F21C9" w:rsidRPr="00F42325">
        <w:rPr>
          <w:rFonts w:ascii="Arial" w:hAnsi="Arial" w:cs="Arial"/>
          <w:sz w:val="24"/>
          <w:szCs w:val="24"/>
        </w:rPr>
        <w:t xml:space="preserve">and are classified as ‘standard’, </w:t>
      </w:r>
      <w:r w:rsidR="00214518" w:rsidRPr="00F42325">
        <w:rPr>
          <w:rFonts w:ascii="Arial" w:hAnsi="Arial" w:cs="Arial"/>
          <w:sz w:val="24"/>
          <w:szCs w:val="24"/>
        </w:rPr>
        <w:t>l</w:t>
      </w:r>
      <w:r w:rsidRPr="00F42325">
        <w:rPr>
          <w:rFonts w:ascii="Arial" w:hAnsi="Arial" w:cs="Arial"/>
          <w:sz w:val="24"/>
          <w:szCs w:val="24"/>
        </w:rPr>
        <w:t xml:space="preserve">enders </w:t>
      </w:r>
      <w:r w:rsidR="008A7CB6" w:rsidRPr="00F42325">
        <w:rPr>
          <w:rFonts w:ascii="Arial" w:hAnsi="Arial" w:cs="Arial"/>
          <w:sz w:val="24"/>
          <w:szCs w:val="24"/>
        </w:rPr>
        <w:t>shall maintain additional specific provision</w:t>
      </w:r>
      <w:r w:rsidR="00985DFE" w:rsidRPr="00F42325">
        <w:rPr>
          <w:rFonts w:ascii="Arial" w:hAnsi="Arial" w:cs="Arial"/>
          <w:sz w:val="24"/>
          <w:szCs w:val="24"/>
        </w:rPr>
        <w:t>s</w:t>
      </w:r>
      <w:r w:rsidR="008A7CB6" w:rsidRPr="00F42325">
        <w:rPr>
          <w:rFonts w:ascii="Arial" w:hAnsi="Arial" w:cs="Arial"/>
          <w:sz w:val="24"/>
          <w:szCs w:val="24"/>
        </w:rPr>
        <w:t xml:space="preserve"> of </w:t>
      </w:r>
      <w:r w:rsidR="005A3E91" w:rsidRPr="00F42325">
        <w:rPr>
          <w:rFonts w:ascii="Arial" w:hAnsi="Arial" w:cs="Arial"/>
          <w:sz w:val="24"/>
          <w:szCs w:val="24"/>
        </w:rPr>
        <w:t>0.375</w:t>
      </w:r>
      <w:r w:rsidR="008A7CB6" w:rsidRPr="00F42325">
        <w:rPr>
          <w:rFonts w:ascii="Arial" w:hAnsi="Arial" w:cs="Arial"/>
          <w:sz w:val="24"/>
          <w:szCs w:val="24"/>
        </w:rPr>
        <w:t>%</w:t>
      </w:r>
      <w:r w:rsidR="0049659F" w:rsidRPr="00F42325">
        <w:rPr>
          <w:rFonts w:ascii="Arial" w:hAnsi="Arial" w:cs="Arial"/>
          <w:sz w:val="24"/>
          <w:szCs w:val="24"/>
        </w:rPr>
        <w:t xml:space="preserve"> for infrastructure project loans and </w:t>
      </w:r>
      <w:r w:rsidR="005A3E91" w:rsidRPr="00F42325">
        <w:rPr>
          <w:rFonts w:ascii="Arial" w:hAnsi="Arial" w:cs="Arial"/>
          <w:sz w:val="24"/>
          <w:szCs w:val="24"/>
        </w:rPr>
        <w:t>0.5625</w:t>
      </w:r>
      <w:r w:rsidR="0049659F" w:rsidRPr="00F42325">
        <w:rPr>
          <w:rFonts w:ascii="Arial" w:hAnsi="Arial" w:cs="Arial"/>
          <w:sz w:val="24"/>
          <w:szCs w:val="24"/>
        </w:rPr>
        <w:t>%</w:t>
      </w:r>
      <w:r w:rsidR="008A7CB6" w:rsidRPr="00F42325">
        <w:rPr>
          <w:rFonts w:ascii="Arial" w:hAnsi="Arial" w:cs="Arial"/>
          <w:sz w:val="24"/>
          <w:szCs w:val="24"/>
        </w:rPr>
        <w:t xml:space="preserve"> </w:t>
      </w:r>
      <w:r w:rsidR="0049659F" w:rsidRPr="00F42325">
        <w:rPr>
          <w:rFonts w:ascii="Arial" w:hAnsi="Arial" w:cs="Arial"/>
          <w:sz w:val="24"/>
          <w:szCs w:val="24"/>
        </w:rPr>
        <w:t>for non-infrastructure project loans (including CRE</w:t>
      </w:r>
      <w:r w:rsidR="00856CC9" w:rsidRPr="00F42325">
        <w:rPr>
          <w:rFonts w:ascii="Arial" w:hAnsi="Arial" w:cs="Arial"/>
          <w:sz w:val="24"/>
          <w:szCs w:val="24"/>
        </w:rPr>
        <w:t xml:space="preserve"> and CRE-RH</w:t>
      </w:r>
      <w:r w:rsidR="0049659F" w:rsidRPr="00F42325">
        <w:rPr>
          <w:rFonts w:ascii="Arial" w:hAnsi="Arial" w:cs="Arial"/>
          <w:sz w:val="24"/>
          <w:szCs w:val="24"/>
        </w:rPr>
        <w:t xml:space="preserve">), </w:t>
      </w:r>
      <w:r w:rsidR="004A40D4" w:rsidRPr="00F42325">
        <w:rPr>
          <w:rFonts w:ascii="Arial" w:hAnsi="Arial" w:cs="Arial"/>
          <w:sz w:val="24"/>
          <w:szCs w:val="24"/>
        </w:rPr>
        <w:t xml:space="preserve">for each </w:t>
      </w:r>
      <w:r w:rsidR="005A3E91" w:rsidRPr="00F42325">
        <w:rPr>
          <w:rFonts w:ascii="Arial" w:hAnsi="Arial" w:cs="Arial"/>
          <w:sz w:val="24"/>
          <w:szCs w:val="24"/>
        </w:rPr>
        <w:t>quarter</w:t>
      </w:r>
      <w:r w:rsidR="0049659F" w:rsidRPr="00F42325">
        <w:rPr>
          <w:rFonts w:ascii="Arial" w:hAnsi="Arial" w:cs="Arial"/>
          <w:sz w:val="24"/>
          <w:szCs w:val="24"/>
        </w:rPr>
        <w:t xml:space="preserve"> of </w:t>
      </w:r>
      <w:r w:rsidR="004A40D4" w:rsidRPr="00F42325">
        <w:rPr>
          <w:rFonts w:ascii="Arial" w:hAnsi="Arial" w:cs="Arial"/>
          <w:sz w:val="24"/>
          <w:szCs w:val="24"/>
        </w:rPr>
        <w:t>deferment</w:t>
      </w:r>
      <w:r w:rsidR="0049659F" w:rsidRPr="00F42325">
        <w:rPr>
          <w:rFonts w:ascii="Arial" w:hAnsi="Arial" w:cs="Arial"/>
          <w:sz w:val="24"/>
          <w:szCs w:val="24"/>
        </w:rPr>
        <w:t>,</w:t>
      </w:r>
      <w:r w:rsidR="004A40D4" w:rsidRPr="00F42325">
        <w:rPr>
          <w:rFonts w:ascii="Arial" w:hAnsi="Arial" w:cs="Arial"/>
          <w:sz w:val="24"/>
          <w:szCs w:val="24"/>
        </w:rPr>
        <w:t xml:space="preserve"> </w:t>
      </w:r>
      <w:r w:rsidR="008A7CB6" w:rsidRPr="00F42325">
        <w:rPr>
          <w:rFonts w:ascii="Arial" w:hAnsi="Arial" w:cs="Arial"/>
          <w:sz w:val="24"/>
          <w:szCs w:val="24"/>
        </w:rPr>
        <w:t>over and above the applicable standard asset provision</w:t>
      </w:r>
      <w:r w:rsidR="00393265" w:rsidRPr="00F42325">
        <w:rPr>
          <w:rFonts w:ascii="Arial" w:hAnsi="Arial" w:cs="Arial"/>
          <w:sz w:val="24"/>
          <w:szCs w:val="24"/>
        </w:rPr>
        <w:t xml:space="preserve"> </w:t>
      </w:r>
      <w:r w:rsidR="0049659F" w:rsidRPr="00F42325">
        <w:rPr>
          <w:rFonts w:ascii="Arial" w:hAnsi="Arial" w:cs="Arial"/>
          <w:sz w:val="24"/>
          <w:szCs w:val="24"/>
        </w:rPr>
        <w:t xml:space="preserve">specified </w:t>
      </w:r>
      <w:r w:rsidR="00393265" w:rsidRPr="00F42325">
        <w:rPr>
          <w:rFonts w:ascii="Arial" w:hAnsi="Arial" w:cs="Arial"/>
          <w:sz w:val="24"/>
          <w:szCs w:val="24"/>
        </w:rPr>
        <w:t xml:space="preserve">at </w:t>
      </w:r>
      <w:r w:rsidR="00AC4FDF" w:rsidRPr="00F42325">
        <w:rPr>
          <w:rFonts w:ascii="Arial" w:hAnsi="Arial" w:cs="Arial"/>
          <w:sz w:val="24"/>
          <w:szCs w:val="24"/>
        </w:rPr>
        <w:lastRenderedPageBreak/>
        <w:t>paragraph</w:t>
      </w:r>
      <w:r w:rsidR="00AC6A99" w:rsidRPr="00F42325">
        <w:rPr>
          <w:rFonts w:ascii="Arial" w:hAnsi="Arial" w:cs="Arial"/>
          <w:sz w:val="24"/>
          <w:szCs w:val="24"/>
        </w:rPr>
        <w:t xml:space="preserve"> 3</w:t>
      </w:r>
      <w:r w:rsidR="008E5AC4" w:rsidRPr="00F42325">
        <w:rPr>
          <w:rFonts w:ascii="Arial" w:hAnsi="Arial" w:cs="Arial"/>
          <w:sz w:val="24"/>
          <w:szCs w:val="24"/>
        </w:rPr>
        <w:t>2</w:t>
      </w:r>
      <w:r w:rsidR="004E6EE6" w:rsidRPr="00F42325">
        <w:rPr>
          <w:rFonts w:ascii="Arial" w:hAnsi="Arial" w:cs="Arial"/>
          <w:sz w:val="24"/>
          <w:szCs w:val="24"/>
        </w:rPr>
        <w:t xml:space="preserve"> </w:t>
      </w:r>
      <w:r w:rsidR="00E30E45" w:rsidRPr="00F42325">
        <w:rPr>
          <w:rFonts w:ascii="Arial" w:hAnsi="Arial" w:cs="Arial"/>
          <w:sz w:val="24"/>
          <w:szCs w:val="24"/>
        </w:rPr>
        <w:t>above</w:t>
      </w:r>
      <w:r w:rsidR="00C752BF" w:rsidRPr="00F42325">
        <w:rPr>
          <w:rFonts w:ascii="Arial" w:hAnsi="Arial" w:cs="Arial"/>
          <w:sz w:val="24"/>
          <w:szCs w:val="24"/>
        </w:rPr>
        <w:t xml:space="preserve"> (illustration given in </w:t>
      </w:r>
      <w:hyperlink w:anchor="ANN2" w:history="1">
        <w:r w:rsidR="00C752BF" w:rsidRPr="00D15430">
          <w:rPr>
            <w:rStyle w:val="Hyperlink"/>
            <w:rFonts w:ascii="Arial" w:hAnsi="Arial" w:cs="Arial"/>
            <w:b/>
            <w:bCs/>
            <w:sz w:val="24"/>
            <w:szCs w:val="24"/>
          </w:rPr>
          <w:t xml:space="preserve">Annex </w:t>
        </w:r>
        <w:r w:rsidR="00E74D51" w:rsidRPr="00D15430">
          <w:rPr>
            <w:rStyle w:val="Hyperlink"/>
            <w:rFonts w:ascii="Arial" w:hAnsi="Arial" w:cs="Arial"/>
            <w:b/>
            <w:bCs/>
            <w:sz w:val="24"/>
            <w:szCs w:val="24"/>
          </w:rPr>
          <w:t>2</w:t>
        </w:r>
      </w:hyperlink>
      <w:r w:rsidR="00C752BF" w:rsidRPr="00F42325">
        <w:rPr>
          <w:rFonts w:ascii="Arial" w:hAnsi="Arial" w:cs="Arial"/>
          <w:sz w:val="24"/>
          <w:szCs w:val="24"/>
        </w:rPr>
        <w:t>)</w:t>
      </w:r>
      <w:r w:rsidR="008A7CB6" w:rsidRPr="00F42325">
        <w:rPr>
          <w:rFonts w:ascii="Arial" w:hAnsi="Arial" w:cs="Arial"/>
          <w:sz w:val="24"/>
          <w:szCs w:val="24"/>
        </w:rPr>
        <w:t>. Th</w:t>
      </w:r>
      <w:r w:rsidR="004166E6" w:rsidRPr="00F42325">
        <w:rPr>
          <w:rFonts w:ascii="Arial" w:hAnsi="Arial" w:cs="Arial"/>
          <w:sz w:val="24"/>
          <w:szCs w:val="24"/>
        </w:rPr>
        <w:t>e</w:t>
      </w:r>
      <w:r w:rsidR="00AC6A99" w:rsidRPr="00F42325">
        <w:rPr>
          <w:rFonts w:ascii="Arial" w:hAnsi="Arial" w:cs="Arial"/>
          <w:sz w:val="24"/>
          <w:szCs w:val="24"/>
        </w:rPr>
        <w:t>se</w:t>
      </w:r>
      <w:r w:rsidR="008A7CB6" w:rsidRPr="00F42325">
        <w:rPr>
          <w:rFonts w:ascii="Arial" w:hAnsi="Arial" w:cs="Arial"/>
          <w:sz w:val="24"/>
          <w:szCs w:val="24"/>
        </w:rPr>
        <w:t xml:space="preserve"> additional </w:t>
      </w:r>
      <w:r w:rsidR="008E5AC4" w:rsidRPr="00F42325">
        <w:rPr>
          <w:rFonts w:ascii="Arial" w:hAnsi="Arial" w:cs="Arial"/>
          <w:sz w:val="24"/>
          <w:szCs w:val="24"/>
        </w:rPr>
        <w:t xml:space="preserve">specific </w:t>
      </w:r>
      <w:r w:rsidR="008A7CB6" w:rsidRPr="00F42325">
        <w:rPr>
          <w:rFonts w:ascii="Arial" w:hAnsi="Arial" w:cs="Arial"/>
          <w:sz w:val="24"/>
          <w:szCs w:val="24"/>
        </w:rPr>
        <w:t>provision</w:t>
      </w:r>
      <w:r w:rsidR="004A40D4" w:rsidRPr="00F42325">
        <w:rPr>
          <w:rFonts w:ascii="Arial" w:hAnsi="Arial" w:cs="Arial"/>
          <w:sz w:val="24"/>
          <w:szCs w:val="24"/>
        </w:rPr>
        <w:t>s</w:t>
      </w:r>
      <w:r w:rsidR="008A7CB6" w:rsidRPr="00F42325">
        <w:rPr>
          <w:rFonts w:ascii="Arial" w:hAnsi="Arial" w:cs="Arial"/>
          <w:sz w:val="24"/>
          <w:szCs w:val="24"/>
        </w:rPr>
        <w:t xml:space="preserve"> shall</w:t>
      </w:r>
      <w:r w:rsidR="006728BB" w:rsidRPr="00F42325">
        <w:rPr>
          <w:rFonts w:ascii="Arial" w:hAnsi="Arial" w:cs="Arial"/>
          <w:sz w:val="24"/>
          <w:szCs w:val="24"/>
        </w:rPr>
        <w:t xml:space="preserve"> be reversed </w:t>
      </w:r>
      <w:r w:rsidR="0049659F" w:rsidRPr="00F42325">
        <w:rPr>
          <w:rFonts w:ascii="Arial" w:hAnsi="Arial" w:cs="Arial"/>
          <w:sz w:val="24"/>
          <w:szCs w:val="24"/>
        </w:rPr>
        <w:t>up</w:t>
      </w:r>
      <w:r w:rsidR="006728BB" w:rsidRPr="00F42325">
        <w:rPr>
          <w:rFonts w:ascii="Arial" w:hAnsi="Arial" w:cs="Arial"/>
          <w:sz w:val="24"/>
          <w:szCs w:val="24"/>
        </w:rPr>
        <w:t xml:space="preserve">on </w:t>
      </w:r>
      <w:r w:rsidR="00393265" w:rsidRPr="00F42325">
        <w:rPr>
          <w:rFonts w:ascii="Arial" w:hAnsi="Arial" w:cs="Arial"/>
          <w:sz w:val="24"/>
          <w:szCs w:val="24"/>
        </w:rPr>
        <w:t>commencement of commercial operation</w:t>
      </w:r>
      <w:r w:rsidR="006728BB" w:rsidRPr="00F42325">
        <w:rPr>
          <w:rFonts w:ascii="Arial" w:hAnsi="Arial" w:cs="Arial"/>
          <w:sz w:val="24"/>
          <w:szCs w:val="24"/>
        </w:rPr>
        <w:t xml:space="preserve">. </w:t>
      </w:r>
    </w:p>
    <w:p w14:paraId="169E1E43" w14:textId="77777777" w:rsidR="008C1B52" w:rsidRPr="00F42325" w:rsidRDefault="004F1A07" w:rsidP="00814B1B">
      <w:pPr>
        <w:pStyle w:val="Heading2"/>
        <w:numPr>
          <w:ilvl w:val="0"/>
          <w:numId w:val="53"/>
        </w:numPr>
        <w:spacing w:line="240" w:lineRule="auto"/>
        <w:jc w:val="both"/>
        <w:rPr>
          <w:rFonts w:ascii="Arial" w:hAnsi="Arial" w:cs="Arial"/>
          <w:b/>
          <w:bCs/>
          <w:color w:val="000000" w:themeColor="text1"/>
          <w:sz w:val="24"/>
          <w:szCs w:val="24"/>
        </w:rPr>
      </w:pPr>
      <w:bookmarkStart w:id="42" w:name="_Toc200041430"/>
      <w:bookmarkStart w:id="43" w:name="_Toc201243874"/>
      <w:bookmarkEnd w:id="42"/>
      <w:r w:rsidRPr="00F42325">
        <w:rPr>
          <w:rFonts w:ascii="Arial" w:hAnsi="Arial" w:cs="Arial"/>
          <w:b/>
          <w:bCs/>
          <w:color w:val="000000" w:themeColor="text1"/>
          <w:sz w:val="24"/>
          <w:szCs w:val="24"/>
        </w:rPr>
        <w:t>Provisioning for Existing Projects</w:t>
      </w:r>
      <w:bookmarkEnd w:id="43"/>
      <w:r w:rsidRPr="00F42325">
        <w:rPr>
          <w:rFonts w:ascii="Arial" w:hAnsi="Arial" w:cs="Arial"/>
          <w:b/>
          <w:bCs/>
          <w:color w:val="000000" w:themeColor="text1"/>
          <w:sz w:val="24"/>
          <w:szCs w:val="24"/>
        </w:rPr>
        <w:t xml:space="preserve"> </w:t>
      </w:r>
    </w:p>
    <w:p w14:paraId="5C31EF00" w14:textId="28D20FF7" w:rsidR="004F1A07" w:rsidRPr="00F42325" w:rsidRDefault="004F1A07" w:rsidP="004F1A07">
      <w:pPr>
        <w:pStyle w:val="ListParagraph"/>
        <w:numPr>
          <w:ilvl w:val="0"/>
          <w:numId w:val="25"/>
        </w:numPr>
        <w:spacing w:before="240" w:after="120" w:line="360" w:lineRule="auto"/>
        <w:contextualSpacing w:val="0"/>
        <w:jc w:val="both"/>
        <w:rPr>
          <w:rFonts w:ascii="Arial" w:hAnsi="Arial" w:cs="Arial"/>
          <w:color w:val="000000"/>
        </w:rPr>
      </w:pPr>
      <w:r w:rsidRPr="00F42325">
        <w:rPr>
          <w:rFonts w:ascii="Arial" w:hAnsi="Arial" w:cs="Arial"/>
          <w:sz w:val="24"/>
          <w:szCs w:val="24"/>
          <w:lang w:val="en-US"/>
        </w:rPr>
        <w:t>The provisions stipulated in paragraph</w:t>
      </w:r>
      <w:r w:rsidR="000001EB" w:rsidRPr="00F42325">
        <w:rPr>
          <w:rFonts w:ascii="Arial" w:hAnsi="Arial" w:cs="Arial"/>
          <w:sz w:val="24"/>
          <w:szCs w:val="24"/>
          <w:lang w:val="en-US"/>
        </w:rPr>
        <w:t xml:space="preserve"> 3</w:t>
      </w:r>
      <w:r w:rsidR="008E5AC4" w:rsidRPr="00F42325">
        <w:rPr>
          <w:rFonts w:ascii="Arial" w:hAnsi="Arial" w:cs="Arial"/>
          <w:sz w:val="24"/>
          <w:szCs w:val="24"/>
          <w:lang w:val="en-US"/>
        </w:rPr>
        <w:t>2</w:t>
      </w:r>
      <w:r w:rsidR="007E1577" w:rsidRPr="00F42325">
        <w:rPr>
          <w:rFonts w:ascii="Arial" w:hAnsi="Arial" w:cs="Arial"/>
          <w:sz w:val="24"/>
          <w:szCs w:val="24"/>
          <w:lang w:val="en-US"/>
        </w:rPr>
        <w:t xml:space="preserve"> </w:t>
      </w:r>
      <w:r w:rsidR="001D25BF" w:rsidRPr="00F42325">
        <w:rPr>
          <w:rFonts w:ascii="Arial" w:hAnsi="Arial" w:cs="Arial"/>
          <w:sz w:val="24"/>
          <w:szCs w:val="24"/>
          <w:lang w:val="en-US"/>
        </w:rPr>
        <w:t>and 3</w:t>
      </w:r>
      <w:r w:rsidR="008E5AC4" w:rsidRPr="00F42325">
        <w:rPr>
          <w:rFonts w:ascii="Arial" w:hAnsi="Arial" w:cs="Arial"/>
          <w:sz w:val="24"/>
          <w:szCs w:val="24"/>
          <w:lang w:val="en-US"/>
        </w:rPr>
        <w:t>3</w:t>
      </w:r>
      <w:r w:rsidRPr="00F42325">
        <w:rPr>
          <w:rFonts w:ascii="Arial" w:hAnsi="Arial" w:cs="Arial"/>
          <w:sz w:val="24"/>
          <w:szCs w:val="24"/>
          <w:lang w:val="en-US"/>
        </w:rPr>
        <w:t xml:space="preserve"> shall not be app</w:t>
      </w:r>
      <w:r w:rsidR="00BC49C5" w:rsidRPr="00F42325">
        <w:rPr>
          <w:rFonts w:ascii="Arial" w:hAnsi="Arial" w:cs="Arial"/>
          <w:sz w:val="24"/>
          <w:szCs w:val="24"/>
          <w:lang w:val="en-US"/>
        </w:rPr>
        <w:t>licable for existing projects which are</w:t>
      </w:r>
      <w:r w:rsidRPr="00F42325">
        <w:rPr>
          <w:rFonts w:ascii="Arial" w:hAnsi="Arial" w:cs="Arial"/>
          <w:sz w:val="24"/>
          <w:szCs w:val="24"/>
          <w:lang w:val="en-US"/>
        </w:rPr>
        <w:t xml:space="preserve"> specified under paragraph </w:t>
      </w:r>
      <w:r w:rsidR="007E1577" w:rsidRPr="00F42325">
        <w:rPr>
          <w:rFonts w:ascii="Arial" w:hAnsi="Arial" w:cs="Arial"/>
          <w:sz w:val="24"/>
          <w:szCs w:val="24"/>
          <w:lang w:val="en-US"/>
        </w:rPr>
        <w:t>7</w:t>
      </w:r>
      <w:r w:rsidRPr="00F42325">
        <w:rPr>
          <w:rFonts w:ascii="Arial" w:hAnsi="Arial" w:cs="Arial"/>
          <w:sz w:val="24"/>
          <w:szCs w:val="24"/>
          <w:lang w:val="en-US"/>
        </w:rPr>
        <w:t xml:space="preserve"> of Part </w:t>
      </w:r>
      <w:r w:rsidR="00F00221" w:rsidRPr="00F42325">
        <w:rPr>
          <w:rFonts w:ascii="Arial" w:hAnsi="Arial" w:cs="Arial"/>
          <w:sz w:val="24"/>
          <w:szCs w:val="24"/>
          <w:lang w:val="en-US"/>
        </w:rPr>
        <w:t>E</w:t>
      </w:r>
      <w:r w:rsidRPr="00F42325">
        <w:rPr>
          <w:rFonts w:ascii="Arial" w:hAnsi="Arial" w:cs="Arial"/>
          <w:sz w:val="24"/>
          <w:szCs w:val="24"/>
          <w:lang w:val="en-US"/>
        </w:rPr>
        <w:t xml:space="preserve"> of these Directions. Such project loans shall continue to be guided by the existing prudential guidelines for the purpose of provisioning, which otherwise shall be treated as repealed. </w:t>
      </w:r>
    </w:p>
    <w:p w14:paraId="70B0B285" w14:textId="136639E2" w:rsidR="004F1A07" w:rsidRPr="00F42325" w:rsidRDefault="004F1A07" w:rsidP="000001EB">
      <w:pPr>
        <w:pStyle w:val="ListParagraph"/>
        <w:numPr>
          <w:ilvl w:val="0"/>
          <w:numId w:val="25"/>
        </w:numPr>
        <w:spacing w:before="240" w:after="120" w:line="360" w:lineRule="auto"/>
        <w:contextualSpacing w:val="0"/>
        <w:jc w:val="both"/>
        <w:rPr>
          <w:rFonts w:ascii="Arial" w:hAnsi="Arial" w:cs="Arial"/>
          <w:color w:val="000000"/>
          <w:sz w:val="24"/>
          <w:szCs w:val="24"/>
        </w:rPr>
      </w:pPr>
      <w:r w:rsidRPr="00F42325">
        <w:rPr>
          <w:rFonts w:ascii="Arial" w:hAnsi="Arial" w:cs="Arial"/>
          <w:sz w:val="24"/>
          <w:szCs w:val="24"/>
          <w:lang w:val="en-US"/>
        </w:rPr>
        <w:t xml:space="preserve">In case of any resolution of a fresh credit event and/or change in material terms and conditions in the loan contract in such projects, subsequent to </w:t>
      </w:r>
      <w:r w:rsidR="00EC7D2D">
        <w:rPr>
          <w:rFonts w:ascii="Arial" w:hAnsi="Arial" w:cs="Arial"/>
          <w:sz w:val="24"/>
          <w:szCs w:val="24"/>
          <w:lang w:val="en-US"/>
        </w:rPr>
        <w:t>the effective date</w:t>
      </w:r>
      <w:r w:rsidRPr="00F42325">
        <w:rPr>
          <w:rFonts w:ascii="Arial" w:hAnsi="Arial" w:cs="Arial"/>
          <w:sz w:val="24"/>
          <w:szCs w:val="24"/>
          <w:lang w:val="en-US"/>
        </w:rPr>
        <w:t>, the provisions stipulated at paragraph</w:t>
      </w:r>
      <w:r w:rsidR="000001EB" w:rsidRPr="00F42325">
        <w:rPr>
          <w:rFonts w:ascii="Arial" w:hAnsi="Arial" w:cs="Arial"/>
          <w:sz w:val="24"/>
          <w:szCs w:val="24"/>
          <w:lang w:val="en-US"/>
        </w:rPr>
        <w:t xml:space="preserve"> 3</w:t>
      </w:r>
      <w:r w:rsidR="008E5AC4" w:rsidRPr="00F42325">
        <w:rPr>
          <w:rFonts w:ascii="Arial" w:hAnsi="Arial" w:cs="Arial"/>
          <w:sz w:val="24"/>
          <w:szCs w:val="24"/>
          <w:lang w:val="en-US"/>
        </w:rPr>
        <w:t>2</w:t>
      </w:r>
      <w:r w:rsidR="001D25BF" w:rsidRPr="00F42325">
        <w:rPr>
          <w:rFonts w:ascii="Arial" w:hAnsi="Arial" w:cs="Arial"/>
          <w:sz w:val="24"/>
          <w:szCs w:val="24"/>
          <w:lang w:val="en-US"/>
        </w:rPr>
        <w:t xml:space="preserve"> and 3</w:t>
      </w:r>
      <w:r w:rsidR="008E5AC4" w:rsidRPr="00F42325">
        <w:rPr>
          <w:rFonts w:ascii="Arial" w:hAnsi="Arial" w:cs="Arial"/>
          <w:sz w:val="24"/>
          <w:szCs w:val="24"/>
          <w:lang w:val="en-US"/>
        </w:rPr>
        <w:t>3</w:t>
      </w:r>
      <w:r w:rsidR="007E1577" w:rsidRPr="00F42325">
        <w:rPr>
          <w:rFonts w:ascii="Arial" w:hAnsi="Arial" w:cs="Arial"/>
          <w:sz w:val="24"/>
          <w:szCs w:val="24"/>
          <w:lang w:val="en-US"/>
        </w:rPr>
        <w:t xml:space="preserve"> </w:t>
      </w:r>
      <w:r w:rsidRPr="00F42325">
        <w:rPr>
          <w:rFonts w:ascii="Arial" w:hAnsi="Arial" w:cs="Arial"/>
          <w:sz w:val="24"/>
          <w:szCs w:val="24"/>
          <w:lang w:val="en-US"/>
        </w:rPr>
        <w:t xml:space="preserve">shall apply to these projects </w:t>
      </w:r>
      <w:r w:rsidR="00BC49C5" w:rsidRPr="00F42325">
        <w:rPr>
          <w:rFonts w:ascii="Arial" w:hAnsi="Arial" w:cs="Arial"/>
          <w:sz w:val="24"/>
          <w:szCs w:val="24"/>
          <w:lang w:val="en-US"/>
        </w:rPr>
        <w:t>as if these were</w:t>
      </w:r>
      <w:r w:rsidRPr="00F42325">
        <w:rPr>
          <w:rFonts w:ascii="Arial" w:hAnsi="Arial" w:cs="Arial"/>
          <w:sz w:val="24"/>
          <w:szCs w:val="24"/>
          <w:lang w:val="en-US"/>
        </w:rPr>
        <w:t xml:space="preserve"> sanctioned post the </w:t>
      </w:r>
      <w:r w:rsidR="00EC7D2D">
        <w:rPr>
          <w:rFonts w:ascii="Arial" w:hAnsi="Arial" w:cs="Arial"/>
          <w:sz w:val="24"/>
          <w:szCs w:val="24"/>
          <w:lang w:val="en-US"/>
        </w:rPr>
        <w:t>effective date</w:t>
      </w:r>
      <w:r w:rsidRPr="00F42325">
        <w:rPr>
          <w:rFonts w:ascii="Arial" w:hAnsi="Arial" w:cs="Arial"/>
          <w:color w:val="000000"/>
          <w:sz w:val="24"/>
          <w:szCs w:val="24"/>
        </w:rPr>
        <w:t xml:space="preserve">. </w:t>
      </w:r>
    </w:p>
    <w:p w14:paraId="379F821E" w14:textId="68921A6C" w:rsidR="004E5FA3" w:rsidRPr="00F42325" w:rsidRDefault="00ED0259" w:rsidP="00252F9B">
      <w:pPr>
        <w:pStyle w:val="Heading2"/>
        <w:numPr>
          <w:ilvl w:val="0"/>
          <w:numId w:val="53"/>
        </w:numPr>
        <w:rPr>
          <w:rFonts w:ascii="Arial" w:hAnsi="Arial" w:cs="Arial"/>
          <w:b/>
          <w:bCs/>
          <w:color w:val="000000" w:themeColor="text1"/>
          <w:sz w:val="24"/>
          <w:szCs w:val="24"/>
        </w:rPr>
      </w:pPr>
      <w:bookmarkStart w:id="44" w:name="_Toc201181302"/>
      <w:bookmarkStart w:id="45" w:name="_Toc201243875"/>
      <w:bookmarkEnd w:id="44"/>
      <w:r w:rsidRPr="00F42325">
        <w:rPr>
          <w:rFonts w:ascii="Arial" w:hAnsi="Arial" w:cs="Arial"/>
          <w:b/>
          <w:bCs/>
          <w:color w:val="000000" w:themeColor="text1"/>
          <w:sz w:val="24"/>
          <w:szCs w:val="24"/>
        </w:rPr>
        <w:t xml:space="preserve">Provisioning for </w:t>
      </w:r>
      <w:r w:rsidR="003B22D1" w:rsidRPr="00F42325">
        <w:rPr>
          <w:rFonts w:ascii="Arial" w:hAnsi="Arial" w:cs="Arial"/>
          <w:b/>
          <w:bCs/>
          <w:color w:val="000000" w:themeColor="text1"/>
          <w:sz w:val="24"/>
          <w:szCs w:val="24"/>
        </w:rPr>
        <w:t>Non-P</w:t>
      </w:r>
      <w:r w:rsidR="00EB597A" w:rsidRPr="00F42325">
        <w:rPr>
          <w:rFonts w:ascii="Arial" w:hAnsi="Arial" w:cs="Arial"/>
          <w:b/>
          <w:bCs/>
          <w:color w:val="000000" w:themeColor="text1"/>
          <w:sz w:val="24"/>
          <w:szCs w:val="24"/>
        </w:rPr>
        <w:t>erforming Assets</w:t>
      </w:r>
      <w:bookmarkEnd w:id="45"/>
      <w:r w:rsidR="000D014D" w:rsidRPr="00F42325">
        <w:rPr>
          <w:rFonts w:ascii="Arial" w:hAnsi="Arial" w:cs="Arial"/>
          <w:b/>
          <w:bCs/>
          <w:color w:val="000000" w:themeColor="text1"/>
          <w:sz w:val="24"/>
          <w:szCs w:val="24"/>
        </w:rPr>
        <w:t xml:space="preserve"> </w:t>
      </w:r>
    </w:p>
    <w:p w14:paraId="05C10507" w14:textId="259FAE38" w:rsidR="004E5FA3" w:rsidRPr="00F42325" w:rsidRDefault="00EB597A" w:rsidP="00932B45">
      <w:pPr>
        <w:pStyle w:val="ListParagraph"/>
        <w:numPr>
          <w:ilvl w:val="0"/>
          <w:numId w:val="25"/>
        </w:numPr>
        <w:spacing w:before="240" w:after="120" w:line="360" w:lineRule="auto"/>
        <w:contextualSpacing w:val="0"/>
        <w:jc w:val="both"/>
        <w:rPr>
          <w:rFonts w:ascii="Arial" w:hAnsi="Arial" w:cs="Arial"/>
          <w:color w:val="000000"/>
          <w:sz w:val="24"/>
          <w:szCs w:val="24"/>
        </w:rPr>
      </w:pPr>
      <w:r w:rsidRPr="00F42325">
        <w:rPr>
          <w:rFonts w:ascii="Arial" w:hAnsi="Arial" w:cs="Arial"/>
          <w:color w:val="000000"/>
          <w:sz w:val="24"/>
          <w:szCs w:val="24"/>
        </w:rPr>
        <w:t xml:space="preserve">Provisioning for </w:t>
      </w:r>
      <w:r w:rsidR="005671C1" w:rsidRPr="00F42325">
        <w:rPr>
          <w:rFonts w:ascii="Arial" w:hAnsi="Arial" w:cs="Arial"/>
          <w:color w:val="000000"/>
          <w:sz w:val="24"/>
          <w:szCs w:val="24"/>
        </w:rPr>
        <w:t>project loans classified as NPA</w:t>
      </w:r>
      <w:r w:rsidRPr="00F42325">
        <w:rPr>
          <w:rFonts w:ascii="Arial" w:hAnsi="Arial" w:cs="Arial"/>
          <w:color w:val="000000"/>
          <w:sz w:val="24"/>
          <w:szCs w:val="24"/>
        </w:rPr>
        <w:t xml:space="preserve"> shall be as per extant instructions contained in </w:t>
      </w:r>
      <w:hyperlink r:id="rId19" w:history="1">
        <w:r w:rsidR="00D5042B" w:rsidRPr="00C00A42">
          <w:rPr>
            <w:rStyle w:val="Hyperlink"/>
            <w:rFonts w:ascii="Arial" w:hAnsi="Arial" w:cs="Arial"/>
            <w:i/>
            <w:iCs/>
            <w:sz w:val="24"/>
            <w:szCs w:val="24"/>
          </w:rPr>
          <w:t xml:space="preserve">Master Circular - </w:t>
        </w:r>
        <w:r w:rsidRPr="00C00A42">
          <w:rPr>
            <w:rStyle w:val="Hyperlink"/>
            <w:rFonts w:ascii="Arial" w:hAnsi="Arial" w:cs="Arial"/>
            <w:i/>
            <w:iCs/>
            <w:sz w:val="24"/>
            <w:szCs w:val="24"/>
          </w:rPr>
          <w:t xml:space="preserve">Prudential norms on Income Recognition, Asset Classification and Provisioning </w:t>
        </w:r>
        <w:r w:rsidR="00932B45" w:rsidRPr="00C00A42">
          <w:rPr>
            <w:rStyle w:val="Hyperlink"/>
            <w:rFonts w:ascii="Arial" w:hAnsi="Arial" w:cs="Arial"/>
            <w:i/>
            <w:iCs/>
            <w:sz w:val="24"/>
            <w:szCs w:val="24"/>
          </w:rPr>
          <w:t>pertaining to Advances</w:t>
        </w:r>
        <w:r w:rsidR="00932B45" w:rsidRPr="00C00A42">
          <w:rPr>
            <w:rStyle w:val="Hyperlink"/>
            <w:rFonts w:ascii="Arial" w:hAnsi="Arial" w:cs="Arial"/>
            <w:sz w:val="24"/>
            <w:szCs w:val="24"/>
          </w:rPr>
          <w:t xml:space="preserve"> dated April 01, 2025</w:t>
        </w:r>
      </w:hyperlink>
      <w:r w:rsidR="00932B45" w:rsidRPr="00F42325">
        <w:rPr>
          <w:rFonts w:ascii="Arial" w:hAnsi="Arial" w:cs="Arial"/>
          <w:color w:val="000000"/>
          <w:sz w:val="24"/>
          <w:szCs w:val="24"/>
        </w:rPr>
        <w:t xml:space="preserve">, as </w:t>
      </w:r>
      <w:r w:rsidR="00894C7C" w:rsidRPr="00F42325">
        <w:rPr>
          <w:rFonts w:ascii="Arial" w:hAnsi="Arial" w:cs="Arial"/>
          <w:color w:val="000000"/>
          <w:sz w:val="24"/>
          <w:szCs w:val="24"/>
        </w:rPr>
        <w:t xml:space="preserve">updated </w:t>
      </w:r>
      <w:r w:rsidR="00932B45" w:rsidRPr="00F42325">
        <w:rPr>
          <w:rFonts w:ascii="Arial" w:hAnsi="Arial" w:cs="Arial"/>
          <w:color w:val="000000"/>
          <w:sz w:val="24"/>
          <w:szCs w:val="24"/>
        </w:rPr>
        <w:t>from time to time or the relevant instructions as applicable to specific category of lenders</w:t>
      </w:r>
      <w:r w:rsidR="00CC4EC1" w:rsidRPr="00F42325">
        <w:rPr>
          <w:rFonts w:ascii="Arial" w:hAnsi="Arial" w:cs="Arial"/>
          <w:color w:val="000000"/>
          <w:sz w:val="24"/>
          <w:szCs w:val="24"/>
        </w:rPr>
        <w:t xml:space="preserve">. </w:t>
      </w:r>
    </w:p>
    <w:p w14:paraId="6F68513D" w14:textId="184180E5" w:rsidR="004E5FA3" w:rsidRPr="00F42325" w:rsidRDefault="00F67355" w:rsidP="00F84C8A">
      <w:pPr>
        <w:pStyle w:val="Heading1"/>
        <w:numPr>
          <w:ilvl w:val="0"/>
          <w:numId w:val="47"/>
        </w:numPr>
        <w:rPr>
          <w:rFonts w:ascii="Arial" w:hAnsi="Arial" w:cs="Arial"/>
          <w:b/>
          <w:bCs/>
          <w:color w:val="000000" w:themeColor="text1"/>
          <w:sz w:val="24"/>
          <w:szCs w:val="24"/>
          <w:lang w:val="en-US"/>
        </w:rPr>
      </w:pPr>
      <w:bookmarkStart w:id="46" w:name="_Toc200041433"/>
      <w:bookmarkStart w:id="47" w:name="_Toc200041434"/>
      <w:bookmarkStart w:id="48" w:name="_Toc201243876"/>
      <w:bookmarkEnd w:id="46"/>
      <w:bookmarkEnd w:id="47"/>
      <w:r w:rsidRPr="00F42325">
        <w:rPr>
          <w:rFonts w:ascii="Arial" w:hAnsi="Arial" w:cs="Arial"/>
          <w:b/>
          <w:bCs/>
          <w:color w:val="000000" w:themeColor="text1"/>
          <w:sz w:val="24"/>
          <w:szCs w:val="24"/>
          <w:lang w:val="en-US"/>
        </w:rPr>
        <w:t>Miscellaneous</w:t>
      </w:r>
      <w:bookmarkEnd w:id="48"/>
    </w:p>
    <w:p w14:paraId="70CAB915" w14:textId="77777777" w:rsidR="000D014D" w:rsidRPr="00F42325" w:rsidRDefault="000D014D" w:rsidP="00DF4937">
      <w:pPr>
        <w:pStyle w:val="ListParagraph"/>
        <w:spacing w:after="120" w:line="360" w:lineRule="auto"/>
        <w:contextualSpacing w:val="0"/>
        <w:jc w:val="center"/>
        <w:rPr>
          <w:rFonts w:ascii="Arial" w:hAnsi="Arial" w:cs="Arial"/>
          <w:color w:val="000000"/>
          <w:sz w:val="10"/>
          <w:szCs w:val="8"/>
        </w:rPr>
      </w:pPr>
    </w:p>
    <w:p w14:paraId="36232F92" w14:textId="480CA1AA" w:rsidR="00F67355" w:rsidRPr="00F42325" w:rsidRDefault="00F67355" w:rsidP="00252F9B">
      <w:pPr>
        <w:pStyle w:val="Heading2"/>
        <w:numPr>
          <w:ilvl w:val="0"/>
          <w:numId w:val="53"/>
        </w:numPr>
        <w:rPr>
          <w:rFonts w:ascii="Arial" w:hAnsi="Arial" w:cs="Arial"/>
          <w:b/>
          <w:bCs/>
          <w:color w:val="000000" w:themeColor="text1"/>
          <w:sz w:val="24"/>
          <w:szCs w:val="24"/>
        </w:rPr>
      </w:pPr>
      <w:bookmarkStart w:id="49" w:name="_Toc201243877"/>
      <w:r w:rsidRPr="00F42325">
        <w:rPr>
          <w:rFonts w:ascii="Arial" w:hAnsi="Arial" w:cs="Arial"/>
          <w:b/>
          <w:bCs/>
          <w:color w:val="000000" w:themeColor="text1"/>
          <w:sz w:val="24"/>
          <w:szCs w:val="24"/>
        </w:rPr>
        <w:t>Creation and Maintenance of Database</w:t>
      </w:r>
      <w:bookmarkEnd w:id="49"/>
    </w:p>
    <w:p w14:paraId="703C820D" w14:textId="066D0B4D" w:rsidR="00830EC6" w:rsidRPr="00F73016" w:rsidRDefault="00955128" w:rsidP="0005748A">
      <w:pPr>
        <w:pStyle w:val="ListParagraph"/>
        <w:numPr>
          <w:ilvl w:val="0"/>
          <w:numId w:val="25"/>
        </w:numPr>
        <w:spacing w:before="240" w:after="120" w:line="360" w:lineRule="auto"/>
        <w:contextualSpacing w:val="0"/>
        <w:jc w:val="both"/>
        <w:rPr>
          <w:rFonts w:ascii="Arial" w:hAnsi="Arial" w:cs="Arial"/>
          <w:b/>
          <w:bCs/>
          <w:color w:val="000000" w:themeColor="text1"/>
          <w:sz w:val="24"/>
          <w:szCs w:val="24"/>
        </w:rPr>
      </w:pPr>
      <w:r w:rsidRPr="00F42325">
        <w:rPr>
          <w:rFonts w:ascii="Arial" w:hAnsi="Arial" w:cs="Arial"/>
          <w:color w:val="000000"/>
          <w:sz w:val="24"/>
          <w:szCs w:val="24"/>
        </w:rPr>
        <w:t>P</w:t>
      </w:r>
      <w:r w:rsidR="004F18D5" w:rsidRPr="00F42325">
        <w:rPr>
          <w:rFonts w:ascii="Arial" w:hAnsi="Arial" w:cs="Arial"/>
          <w:color w:val="000000"/>
          <w:sz w:val="24"/>
          <w:szCs w:val="24"/>
        </w:rPr>
        <w:t>roject specific</w:t>
      </w:r>
      <w:r w:rsidRPr="00F42325">
        <w:rPr>
          <w:rFonts w:ascii="Arial" w:hAnsi="Arial" w:cs="Arial"/>
          <w:color w:val="000000"/>
          <w:sz w:val="24"/>
          <w:szCs w:val="24"/>
        </w:rPr>
        <w:t xml:space="preserve"> data</w:t>
      </w:r>
      <w:r w:rsidR="004F18D5" w:rsidRPr="00F42325">
        <w:rPr>
          <w:rFonts w:ascii="Arial" w:hAnsi="Arial" w:cs="Arial"/>
          <w:color w:val="000000"/>
          <w:sz w:val="24"/>
          <w:szCs w:val="24"/>
        </w:rPr>
        <w:t>, in electronic and easily accessible format</w:t>
      </w:r>
      <w:r w:rsidRPr="00F42325">
        <w:rPr>
          <w:rFonts w:ascii="Arial" w:hAnsi="Arial" w:cs="Arial"/>
          <w:color w:val="000000"/>
          <w:sz w:val="24"/>
          <w:szCs w:val="24"/>
        </w:rPr>
        <w:t xml:space="preserve">, shall be captured and maintained by </w:t>
      </w:r>
      <w:r w:rsidR="00214518" w:rsidRPr="00F42325">
        <w:rPr>
          <w:rFonts w:ascii="Arial" w:hAnsi="Arial" w:cs="Arial"/>
          <w:color w:val="000000"/>
          <w:sz w:val="24"/>
          <w:szCs w:val="24"/>
        </w:rPr>
        <w:t>l</w:t>
      </w:r>
      <w:r w:rsidRPr="00F42325">
        <w:rPr>
          <w:rFonts w:ascii="Arial" w:hAnsi="Arial" w:cs="Arial"/>
          <w:color w:val="000000"/>
          <w:sz w:val="24"/>
          <w:szCs w:val="24"/>
        </w:rPr>
        <w:t>enders on an ongoing basis</w:t>
      </w:r>
      <w:r w:rsidR="004F18D5" w:rsidRPr="00F42325">
        <w:rPr>
          <w:rFonts w:ascii="Arial" w:hAnsi="Arial" w:cs="Arial"/>
          <w:color w:val="000000"/>
          <w:sz w:val="24"/>
          <w:szCs w:val="24"/>
        </w:rPr>
        <w:t xml:space="preserve">. A list of </w:t>
      </w:r>
      <w:r w:rsidRPr="00F42325">
        <w:rPr>
          <w:rFonts w:ascii="Arial" w:hAnsi="Arial" w:cs="Arial"/>
          <w:color w:val="000000"/>
          <w:sz w:val="24"/>
          <w:szCs w:val="24"/>
        </w:rPr>
        <w:t xml:space="preserve">the relevant </w:t>
      </w:r>
      <w:r w:rsidR="004F18D5" w:rsidRPr="00F42325">
        <w:rPr>
          <w:rFonts w:ascii="Arial" w:hAnsi="Arial" w:cs="Arial"/>
          <w:color w:val="000000"/>
          <w:sz w:val="24"/>
          <w:szCs w:val="24"/>
        </w:rPr>
        <w:t>parameters</w:t>
      </w:r>
      <w:r w:rsidR="00AC4FDF" w:rsidRPr="00F42325">
        <w:rPr>
          <w:rFonts w:ascii="Arial" w:hAnsi="Arial" w:cs="Arial"/>
          <w:color w:val="000000"/>
          <w:sz w:val="24"/>
          <w:szCs w:val="24"/>
        </w:rPr>
        <w:t xml:space="preserve"> </w:t>
      </w:r>
      <w:r w:rsidRPr="00F42325">
        <w:rPr>
          <w:rFonts w:ascii="Arial" w:hAnsi="Arial" w:cs="Arial"/>
          <w:color w:val="000000"/>
          <w:sz w:val="24"/>
          <w:szCs w:val="24"/>
        </w:rPr>
        <w:t>which</w:t>
      </w:r>
      <w:r w:rsidR="004F18D5" w:rsidRPr="00F42325">
        <w:rPr>
          <w:rFonts w:ascii="Arial" w:hAnsi="Arial" w:cs="Arial"/>
          <w:color w:val="000000"/>
          <w:sz w:val="24"/>
          <w:szCs w:val="24"/>
        </w:rPr>
        <w:t xml:space="preserve"> </w:t>
      </w:r>
      <w:r w:rsidRPr="00F42325">
        <w:rPr>
          <w:rFonts w:ascii="Arial" w:hAnsi="Arial" w:cs="Arial"/>
          <w:color w:val="000000"/>
          <w:sz w:val="24"/>
          <w:szCs w:val="24"/>
        </w:rPr>
        <w:t>shall form</w:t>
      </w:r>
      <w:r w:rsidR="004F18D5" w:rsidRPr="00F42325">
        <w:rPr>
          <w:rFonts w:ascii="Arial" w:hAnsi="Arial" w:cs="Arial"/>
          <w:color w:val="000000"/>
          <w:sz w:val="24"/>
          <w:szCs w:val="24"/>
        </w:rPr>
        <w:t xml:space="preserve"> part of project </w:t>
      </w:r>
      <w:r w:rsidR="00F12034" w:rsidRPr="00F42325">
        <w:rPr>
          <w:rFonts w:ascii="Arial" w:hAnsi="Arial" w:cs="Arial"/>
          <w:color w:val="000000"/>
          <w:sz w:val="24"/>
          <w:szCs w:val="24"/>
        </w:rPr>
        <w:t xml:space="preserve">finance </w:t>
      </w:r>
      <w:r w:rsidR="004F18D5" w:rsidRPr="00F42325">
        <w:rPr>
          <w:rFonts w:ascii="Arial" w:hAnsi="Arial" w:cs="Arial"/>
          <w:color w:val="000000"/>
          <w:sz w:val="24"/>
          <w:szCs w:val="24"/>
        </w:rPr>
        <w:t>database</w:t>
      </w:r>
      <w:r w:rsidR="005671C1" w:rsidRPr="00F42325">
        <w:rPr>
          <w:rFonts w:ascii="Arial" w:hAnsi="Arial" w:cs="Arial"/>
          <w:color w:val="000000"/>
          <w:sz w:val="24"/>
          <w:szCs w:val="24"/>
        </w:rPr>
        <w:t>, at a minimum,</w:t>
      </w:r>
      <w:r w:rsidR="004F18D5" w:rsidRPr="00F42325">
        <w:rPr>
          <w:rFonts w:ascii="Arial" w:hAnsi="Arial" w:cs="Arial"/>
          <w:color w:val="000000"/>
          <w:sz w:val="24"/>
          <w:szCs w:val="24"/>
        </w:rPr>
        <w:t xml:space="preserve"> is </w:t>
      </w:r>
      <w:r w:rsidR="00AC4FDF" w:rsidRPr="00F42325">
        <w:rPr>
          <w:rFonts w:ascii="Arial" w:hAnsi="Arial" w:cs="Arial"/>
          <w:color w:val="000000"/>
          <w:sz w:val="24"/>
          <w:szCs w:val="24"/>
        </w:rPr>
        <w:t>given</w:t>
      </w:r>
      <w:r w:rsidR="004F18D5" w:rsidRPr="00F42325">
        <w:rPr>
          <w:rFonts w:ascii="Arial" w:hAnsi="Arial" w:cs="Arial"/>
          <w:color w:val="000000"/>
          <w:sz w:val="24"/>
          <w:szCs w:val="24"/>
        </w:rPr>
        <w:t xml:space="preserve"> in </w:t>
      </w:r>
      <w:hyperlink w:anchor="ANN3" w:history="1">
        <w:r w:rsidR="004F18D5" w:rsidRPr="00D15430">
          <w:rPr>
            <w:rStyle w:val="Hyperlink"/>
            <w:rFonts w:ascii="Arial" w:hAnsi="Arial" w:cs="Arial"/>
            <w:b/>
            <w:bCs/>
            <w:sz w:val="24"/>
            <w:szCs w:val="24"/>
          </w:rPr>
          <w:t>Annex</w:t>
        </w:r>
        <w:r w:rsidR="00E56505" w:rsidRPr="00D15430">
          <w:rPr>
            <w:rStyle w:val="Hyperlink"/>
            <w:rFonts w:ascii="Arial" w:hAnsi="Arial" w:cs="Arial"/>
            <w:b/>
            <w:bCs/>
            <w:sz w:val="24"/>
            <w:szCs w:val="24"/>
          </w:rPr>
          <w:t xml:space="preserve"> </w:t>
        </w:r>
        <w:r w:rsidR="00E74D51" w:rsidRPr="00D15430">
          <w:rPr>
            <w:rStyle w:val="Hyperlink"/>
            <w:rFonts w:ascii="Arial" w:hAnsi="Arial" w:cs="Arial"/>
            <w:b/>
            <w:bCs/>
            <w:sz w:val="24"/>
            <w:szCs w:val="24"/>
          </w:rPr>
          <w:t>3</w:t>
        </w:r>
      </w:hyperlink>
      <w:r w:rsidR="004F18D5" w:rsidRPr="00F42325">
        <w:rPr>
          <w:rFonts w:ascii="Arial" w:hAnsi="Arial" w:cs="Arial"/>
          <w:color w:val="000000"/>
          <w:sz w:val="24"/>
          <w:szCs w:val="24"/>
        </w:rPr>
        <w:t xml:space="preserve"> </w:t>
      </w:r>
      <w:r w:rsidR="001A2716" w:rsidRPr="00F42325">
        <w:rPr>
          <w:rFonts w:ascii="Arial" w:hAnsi="Arial" w:cs="Arial"/>
          <w:color w:val="000000"/>
          <w:sz w:val="24"/>
          <w:szCs w:val="24"/>
        </w:rPr>
        <w:t>to th</w:t>
      </w:r>
      <w:r w:rsidR="00334A57" w:rsidRPr="00F42325">
        <w:rPr>
          <w:rFonts w:ascii="Arial" w:hAnsi="Arial" w:cs="Arial"/>
          <w:color w:val="000000"/>
          <w:sz w:val="24"/>
          <w:szCs w:val="24"/>
        </w:rPr>
        <w:t>ese</w:t>
      </w:r>
      <w:r w:rsidR="001A2716" w:rsidRPr="00F42325">
        <w:rPr>
          <w:rFonts w:ascii="Arial" w:hAnsi="Arial" w:cs="Arial"/>
          <w:color w:val="000000"/>
          <w:sz w:val="24"/>
          <w:szCs w:val="24"/>
        </w:rPr>
        <w:t xml:space="preserve"> Direction</w:t>
      </w:r>
      <w:r w:rsidR="00334A57" w:rsidRPr="00F42325">
        <w:rPr>
          <w:rFonts w:ascii="Arial" w:hAnsi="Arial" w:cs="Arial"/>
          <w:color w:val="000000"/>
          <w:sz w:val="24"/>
          <w:szCs w:val="24"/>
        </w:rPr>
        <w:t>s</w:t>
      </w:r>
      <w:r w:rsidR="004F18D5" w:rsidRPr="00F42325">
        <w:rPr>
          <w:rFonts w:ascii="Arial" w:hAnsi="Arial" w:cs="Arial"/>
          <w:color w:val="000000"/>
          <w:sz w:val="24"/>
          <w:szCs w:val="24"/>
        </w:rPr>
        <w:t xml:space="preserve">. </w:t>
      </w:r>
      <w:r w:rsidR="007E1577" w:rsidRPr="00F42325">
        <w:rPr>
          <w:rFonts w:ascii="Arial" w:hAnsi="Arial" w:cs="Arial"/>
          <w:color w:val="000000"/>
          <w:sz w:val="24"/>
          <w:szCs w:val="24"/>
        </w:rPr>
        <w:t>A l</w:t>
      </w:r>
      <w:r w:rsidRPr="00F42325">
        <w:rPr>
          <w:rFonts w:ascii="Arial" w:hAnsi="Arial" w:cs="Arial"/>
          <w:color w:val="000000"/>
          <w:sz w:val="24"/>
          <w:szCs w:val="24"/>
        </w:rPr>
        <w:t xml:space="preserve">ender shall update any change in parameters of a project finance </w:t>
      </w:r>
      <w:r w:rsidR="00497EDD" w:rsidRPr="00F42325">
        <w:rPr>
          <w:rFonts w:ascii="Arial" w:hAnsi="Arial" w:cs="Arial"/>
          <w:color w:val="000000"/>
          <w:sz w:val="24"/>
          <w:szCs w:val="24"/>
        </w:rPr>
        <w:t>exposure</w:t>
      </w:r>
      <w:r w:rsidR="004F18D5" w:rsidRPr="00F42325">
        <w:rPr>
          <w:rFonts w:ascii="Arial" w:hAnsi="Arial" w:cs="Arial"/>
          <w:color w:val="000000"/>
          <w:sz w:val="24"/>
          <w:szCs w:val="24"/>
        </w:rPr>
        <w:t xml:space="preserve"> at the earliest</w:t>
      </w:r>
      <w:r w:rsidRPr="00F42325">
        <w:rPr>
          <w:rFonts w:ascii="Arial" w:hAnsi="Arial" w:cs="Arial"/>
          <w:color w:val="000000"/>
          <w:sz w:val="24"/>
          <w:szCs w:val="24"/>
        </w:rPr>
        <w:t>, but</w:t>
      </w:r>
      <w:r w:rsidR="004F18D5" w:rsidRPr="00F42325">
        <w:rPr>
          <w:rFonts w:ascii="Arial" w:hAnsi="Arial" w:cs="Arial"/>
          <w:color w:val="000000"/>
          <w:sz w:val="24"/>
          <w:szCs w:val="24"/>
        </w:rPr>
        <w:t xml:space="preserve"> no</w:t>
      </w:r>
      <w:r w:rsidRPr="00F42325">
        <w:rPr>
          <w:rFonts w:ascii="Arial" w:hAnsi="Arial" w:cs="Arial"/>
          <w:color w:val="000000"/>
          <w:sz w:val="24"/>
          <w:szCs w:val="24"/>
        </w:rPr>
        <w:t>t</w:t>
      </w:r>
      <w:r w:rsidR="004F18D5" w:rsidRPr="00F42325">
        <w:rPr>
          <w:rFonts w:ascii="Arial" w:hAnsi="Arial" w:cs="Arial"/>
          <w:color w:val="000000"/>
          <w:sz w:val="24"/>
          <w:szCs w:val="24"/>
        </w:rPr>
        <w:t xml:space="preserve"> later than</w:t>
      </w:r>
      <w:r w:rsidR="004F18D5" w:rsidRPr="00F42325">
        <w:rPr>
          <w:rFonts w:ascii="Arial" w:hAnsi="Arial" w:cs="Arial"/>
          <w:sz w:val="24"/>
          <w:szCs w:val="24"/>
        </w:rPr>
        <w:t xml:space="preserve"> 15 days</w:t>
      </w:r>
      <w:r w:rsidRPr="00F42325">
        <w:rPr>
          <w:rFonts w:ascii="Arial" w:hAnsi="Arial" w:cs="Arial"/>
          <w:sz w:val="24"/>
          <w:szCs w:val="24"/>
        </w:rPr>
        <w:t xml:space="preserve"> from such change</w:t>
      </w:r>
      <w:r w:rsidR="001F5182" w:rsidRPr="00F42325">
        <w:rPr>
          <w:rFonts w:ascii="Arial" w:hAnsi="Arial" w:cs="Arial"/>
          <w:sz w:val="24"/>
          <w:szCs w:val="24"/>
        </w:rPr>
        <w:t xml:space="preserve">. </w:t>
      </w:r>
      <w:r w:rsidRPr="00F42325">
        <w:rPr>
          <w:rFonts w:ascii="Arial" w:hAnsi="Arial" w:cs="Arial"/>
          <w:sz w:val="24"/>
          <w:szCs w:val="24"/>
        </w:rPr>
        <w:t>The necessary system in this regard shall be put in place</w:t>
      </w:r>
      <w:r w:rsidR="001F5182" w:rsidRPr="00F42325">
        <w:rPr>
          <w:rFonts w:ascii="Arial" w:hAnsi="Arial" w:cs="Arial"/>
          <w:sz w:val="24"/>
          <w:szCs w:val="24"/>
        </w:rPr>
        <w:t xml:space="preserve"> within 3 months of </w:t>
      </w:r>
      <w:r w:rsidR="00EC7D2D">
        <w:rPr>
          <w:rFonts w:ascii="Arial" w:hAnsi="Arial" w:cs="Arial"/>
          <w:sz w:val="24"/>
          <w:szCs w:val="24"/>
        </w:rPr>
        <w:t>the effective date</w:t>
      </w:r>
      <w:r w:rsidR="001F5182" w:rsidRPr="00F42325">
        <w:rPr>
          <w:rFonts w:ascii="Arial" w:hAnsi="Arial" w:cs="Arial"/>
          <w:sz w:val="24"/>
          <w:szCs w:val="24"/>
        </w:rPr>
        <w:t>.</w:t>
      </w:r>
    </w:p>
    <w:p w14:paraId="094FEA1B" w14:textId="59D4B286" w:rsidR="00F73016" w:rsidRDefault="00F73016" w:rsidP="00F73016">
      <w:pPr>
        <w:pStyle w:val="ListParagraph"/>
        <w:spacing w:before="240" w:after="120" w:line="360" w:lineRule="auto"/>
        <w:ind w:left="360"/>
        <w:contextualSpacing w:val="0"/>
        <w:jc w:val="both"/>
        <w:rPr>
          <w:rFonts w:ascii="Arial" w:hAnsi="Arial" w:cs="Arial"/>
          <w:b/>
          <w:bCs/>
          <w:color w:val="000000" w:themeColor="text1"/>
          <w:sz w:val="24"/>
          <w:szCs w:val="24"/>
        </w:rPr>
      </w:pPr>
    </w:p>
    <w:p w14:paraId="4FD198AB" w14:textId="77777777" w:rsidR="00F73016" w:rsidRPr="00F42325" w:rsidRDefault="00F73016" w:rsidP="00F73016">
      <w:pPr>
        <w:pStyle w:val="ListParagraph"/>
        <w:spacing w:before="240" w:after="120" w:line="360" w:lineRule="auto"/>
        <w:ind w:left="360"/>
        <w:contextualSpacing w:val="0"/>
        <w:jc w:val="both"/>
        <w:rPr>
          <w:rFonts w:ascii="Arial" w:hAnsi="Arial" w:cs="Arial"/>
          <w:b/>
          <w:bCs/>
          <w:color w:val="000000" w:themeColor="text1"/>
          <w:sz w:val="24"/>
          <w:szCs w:val="24"/>
        </w:rPr>
      </w:pPr>
    </w:p>
    <w:p w14:paraId="342FC885" w14:textId="6BE553B1" w:rsidR="00F67355" w:rsidRPr="00F42325" w:rsidRDefault="00F67355" w:rsidP="00252F9B">
      <w:pPr>
        <w:pStyle w:val="Heading2"/>
        <w:numPr>
          <w:ilvl w:val="0"/>
          <w:numId w:val="53"/>
        </w:numPr>
        <w:rPr>
          <w:rFonts w:ascii="Arial" w:hAnsi="Arial" w:cs="Arial"/>
          <w:b/>
          <w:bCs/>
          <w:color w:val="000000" w:themeColor="text1"/>
          <w:sz w:val="24"/>
          <w:szCs w:val="24"/>
        </w:rPr>
      </w:pPr>
      <w:bookmarkStart w:id="50" w:name="_Toc201243878"/>
      <w:r w:rsidRPr="00F42325">
        <w:rPr>
          <w:rFonts w:ascii="Arial" w:hAnsi="Arial" w:cs="Arial"/>
          <w:b/>
          <w:bCs/>
          <w:color w:val="000000" w:themeColor="text1"/>
          <w:sz w:val="24"/>
          <w:szCs w:val="24"/>
        </w:rPr>
        <w:lastRenderedPageBreak/>
        <w:t>Disclosure</w:t>
      </w:r>
      <w:r w:rsidR="005671C1" w:rsidRPr="00F42325">
        <w:rPr>
          <w:rFonts w:ascii="Arial" w:hAnsi="Arial" w:cs="Arial"/>
          <w:b/>
          <w:bCs/>
          <w:color w:val="000000" w:themeColor="text1"/>
          <w:sz w:val="24"/>
          <w:szCs w:val="24"/>
        </w:rPr>
        <w:t>s</w:t>
      </w:r>
      <w:bookmarkEnd w:id="50"/>
    </w:p>
    <w:p w14:paraId="2C6DC214" w14:textId="77777777" w:rsidR="007E1577" w:rsidRPr="00F42325" w:rsidRDefault="007E1577" w:rsidP="00814B1B">
      <w:pPr>
        <w:pStyle w:val="ListParagraph"/>
        <w:spacing w:after="0" w:line="360" w:lineRule="auto"/>
        <w:ind w:left="360"/>
        <w:contextualSpacing w:val="0"/>
        <w:jc w:val="both"/>
        <w:rPr>
          <w:rFonts w:ascii="Arial" w:hAnsi="Arial" w:cs="Arial"/>
          <w:color w:val="000000"/>
          <w:sz w:val="24"/>
          <w:szCs w:val="24"/>
        </w:rPr>
      </w:pPr>
    </w:p>
    <w:p w14:paraId="4E4E7989" w14:textId="59B3753D" w:rsidR="006560E2" w:rsidRPr="00F42325" w:rsidRDefault="006560E2" w:rsidP="00DF4937">
      <w:pPr>
        <w:pStyle w:val="ListParagraph"/>
        <w:numPr>
          <w:ilvl w:val="0"/>
          <w:numId w:val="25"/>
        </w:numPr>
        <w:spacing w:after="120" w:line="360" w:lineRule="auto"/>
        <w:contextualSpacing w:val="0"/>
        <w:jc w:val="both"/>
        <w:rPr>
          <w:rFonts w:ascii="Arial" w:hAnsi="Arial" w:cs="Arial"/>
          <w:color w:val="000000"/>
          <w:sz w:val="24"/>
          <w:szCs w:val="24"/>
        </w:rPr>
      </w:pPr>
      <w:r w:rsidRPr="00F42325">
        <w:rPr>
          <w:rFonts w:ascii="Arial" w:hAnsi="Arial" w:cs="Arial"/>
          <w:sz w:val="24"/>
          <w:szCs w:val="24"/>
        </w:rPr>
        <w:t xml:space="preserve">Lender shall make appropriate disclosures in their financial statements, under ‘Notes </w:t>
      </w:r>
      <w:r w:rsidR="00165D49" w:rsidRPr="00F42325">
        <w:rPr>
          <w:rFonts w:ascii="Arial" w:hAnsi="Arial" w:cs="Arial"/>
          <w:sz w:val="24"/>
          <w:szCs w:val="24"/>
        </w:rPr>
        <w:t>to</w:t>
      </w:r>
      <w:r w:rsidRPr="00F42325">
        <w:rPr>
          <w:rFonts w:ascii="Arial" w:hAnsi="Arial" w:cs="Arial"/>
          <w:sz w:val="24"/>
          <w:szCs w:val="24"/>
        </w:rPr>
        <w:t xml:space="preserve"> </w:t>
      </w:r>
      <w:r w:rsidRPr="00F42325">
        <w:rPr>
          <w:rFonts w:ascii="Arial" w:hAnsi="Arial" w:cs="Arial"/>
          <w:sz w:val="24"/>
          <w:szCs w:val="24"/>
          <w:lang w:val="en-US"/>
        </w:rPr>
        <w:t>Accounts’</w:t>
      </w:r>
      <w:r w:rsidRPr="00F42325">
        <w:rPr>
          <w:rFonts w:ascii="Arial" w:hAnsi="Arial" w:cs="Arial"/>
          <w:sz w:val="24"/>
          <w:szCs w:val="24"/>
        </w:rPr>
        <w:t xml:space="preserve">, relating to </w:t>
      </w:r>
      <w:r w:rsidR="00497EDD" w:rsidRPr="00F42325">
        <w:rPr>
          <w:rFonts w:ascii="Arial" w:hAnsi="Arial" w:cs="Arial"/>
          <w:sz w:val="24"/>
          <w:szCs w:val="24"/>
        </w:rPr>
        <w:t>resolution plan</w:t>
      </w:r>
      <w:r w:rsidRPr="00F42325">
        <w:rPr>
          <w:rFonts w:ascii="Arial" w:hAnsi="Arial" w:cs="Arial"/>
          <w:sz w:val="24"/>
          <w:szCs w:val="24"/>
        </w:rPr>
        <w:t>s implemented.</w:t>
      </w:r>
      <w:r w:rsidR="00D953FD" w:rsidRPr="00F42325">
        <w:rPr>
          <w:rFonts w:ascii="Arial" w:hAnsi="Arial" w:cs="Arial"/>
          <w:sz w:val="24"/>
          <w:szCs w:val="24"/>
        </w:rPr>
        <w:t xml:space="preserve"> The format for disclosure is given in </w:t>
      </w:r>
      <w:hyperlink w:anchor="ANN4" w:history="1">
        <w:r w:rsidR="00D953FD" w:rsidRPr="00D15430">
          <w:rPr>
            <w:rStyle w:val="Hyperlink"/>
            <w:rFonts w:ascii="Arial" w:hAnsi="Arial" w:cs="Arial"/>
            <w:b/>
            <w:bCs/>
            <w:sz w:val="24"/>
            <w:szCs w:val="24"/>
          </w:rPr>
          <w:t xml:space="preserve">Annex </w:t>
        </w:r>
        <w:r w:rsidR="00E74D51" w:rsidRPr="00D15430">
          <w:rPr>
            <w:rStyle w:val="Hyperlink"/>
            <w:rFonts w:ascii="Arial" w:hAnsi="Arial" w:cs="Arial"/>
            <w:b/>
            <w:bCs/>
            <w:sz w:val="24"/>
            <w:szCs w:val="24"/>
          </w:rPr>
          <w:t>4</w:t>
        </w:r>
      </w:hyperlink>
      <w:r w:rsidR="00D953FD" w:rsidRPr="00F42325">
        <w:rPr>
          <w:rFonts w:ascii="Arial" w:hAnsi="Arial" w:cs="Arial"/>
          <w:sz w:val="24"/>
          <w:szCs w:val="24"/>
        </w:rPr>
        <w:t xml:space="preserve">. </w:t>
      </w:r>
    </w:p>
    <w:p w14:paraId="759622C1" w14:textId="1B079AC6" w:rsidR="000D014D" w:rsidRPr="00F42325" w:rsidRDefault="000D014D" w:rsidP="00252F9B">
      <w:pPr>
        <w:pStyle w:val="Heading2"/>
        <w:numPr>
          <w:ilvl w:val="0"/>
          <w:numId w:val="53"/>
        </w:numPr>
        <w:rPr>
          <w:rFonts w:ascii="Arial" w:hAnsi="Arial" w:cs="Arial"/>
          <w:b/>
          <w:bCs/>
          <w:color w:val="000000" w:themeColor="text1"/>
          <w:sz w:val="24"/>
          <w:szCs w:val="24"/>
        </w:rPr>
      </w:pPr>
      <w:bookmarkStart w:id="51" w:name="_Toc201243879"/>
      <w:r w:rsidRPr="00F42325">
        <w:rPr>
          <w:rFonts w:ascii="Arial" w:hAnsi="Arial" w:cs="Arial"/>
          <w:b/>
          <w:bCs/>
          <w:color w:val="000000" w:themeColor="text1"/>
          <w:sz w:val="24"/>
          <w:szCs w:val="24"/>
        </w:rPr>
        <w:t xml:space="preserve">Penal Consequences for </w:t>
      </w:r>
      <w:r w:rsidR="00862A6B" w:rsidRPr="00F42325">
        <w:rPr>
          <w:rFonts w:ascii="Arial" w:hAnsi="Arial" w:cs="Arial"/>
          <w:b/>
          <w:bCs/>
          <w:color w:val="000000" w:themeColor="text1"/>
          <w:sz w:val="24"/>
          <w:szCs w:val="24"/>
        </w:rPr>
        <w:t>Non</w:t>
      </w:r>
      <w:r w:rsidRPr="00F42325">
        <w:rPr>
          <w:rFonts w:ascii="Arial" w:hAnsi="Arial" w:cs="Arial"/>
          <w:b/>
          <w:bCs/>
          <w:color w:val="000000" w:themeColor="text1"/>
          <w:sz w:val="24"/>
          <w:szCs w:val="24"/>
        </w:rPr>
        <w:t>-compliance</w:t>
      </w:r>
      <w:bookmarkEnd w:id="51"/>
    </w:p>
    <w:p w14:paraId="56AB68E5" w14:textId="7946A25F" w:rsidR="000D014D" w:rsidRPr="00F42325" w:rsidRDefault="000D014D" w:rsidP="00FE1BE1">
      <w:pPr>
        <w:pStyle w:val="ListParagraph"/>
        <w:numPr>
          <w:ilvl w:val="0"/>
          <w:numId w:val="25"/>
        </w:numPr>
        <w:spacing w:before="240" w:after="120" w:line="360" w:lineRule="auto"/>
        <w:contextualSpacing w:val="0"/>
        <w:jc w:val="both"/>
        <w:rPr>
          <w:rFonts w:ascii="Arial" w:hAnsi="Arial" w:cs="Arial"/>
          <w:sz w:val="24"/>
          <w:szCs w:val="24"/>
        </w:rPr>
      </w:pPr>
      <w:r w:rsidRPr="00F42325">
        <w:rPr>
          <w:rFonts w:ascii="Arial" w:hAnsi="Arial" w:cs="Arial"/>
          <w:sz w:val="24"/>
          <w:szCs w:val="24"/>
        </w:rPr>
        <w:t>Non-compliance with any of the provisions contained in these Directions shall attract supervisory and enforcement action as applicable.</w:t>
      </w:r>
    </w:p>
    <w:p w14:paraId="3FB58AD7" w14:textId="4DC6097B" w:rsidR="000D014D" w:rsidRPr="00F42325" w:rsidRDefault="000D014D" w:rsidP="00252F9B">
      <w:pPr>
        <w:pStyle w:val="Heading2"/>
        <w:numPr>
          <w:ilvl w:val="0"/>
          <w:numId w:val="53"/>
        </w:numPr>
        <w:rPr>
          <w:rFonts w:ascii="Arial" w:hAnsi="Arial" w:cs="Arial"/>
          <w:b/>
          <w:bCs/>
          <w:color w:val="000000" w:themeColor="text1"/>
          <w:sz w:val="24"/>
          <w:szCs w:val="24"/>
        </w:rPr>
      </w:pPr>
      <w:bookmarkStart w:id="52" w:name="_Toc201243880"/>
      <w:r w:rsidRPr="00F42325">
        <w:rPr>
          <w:rFonts w:ascii="Arial" w:hAnsi="Arial" w:cs="Arial"/>
          <w:b/>
          <w:bCs/>
          <w:color w:val="000000" w:themeColor="text1"/>
          <w:sz w:val="24"/>
          <w:szCs w:val="24"/>
        </w:rPr>
        <w:t>Repeal Provisions</w:t>
      </w:r>
      <w:bookmarkEnd w:id="52"/>
    </w:p>
    <w:p w14:paraId="72B65DDE" w14:textId="766FF482" w:rsidR="000D014D" w:rsidRPr="00F42325" w:rsidRDefault="000D014D" w:rsidP="00FE1BE1">
      <w:pPr>
        <w:pStyle w:val="ListParagraph"/>
        <w:numPr>
          <w:ilvl w:val="0"/>
          <w:numId w:val="25"/>
        </w:numPr>
        <w:spacing w:before="240" w:after="120" w:line="360" w:lineRule="auto"/>
        <w:contextualSpacing w:val="0"/>
        <w:jc w:val="both"/>
        <w:rPr>
          <w:rFonts w:ascii="Arial" w:hAnsi="Arial" w:cs="Arial"/>
          <w:sz w:val="24"/>
          <w:szCs w:val="24"/>
        </w:rPr>
      </w:pPr>
      <w:r w:rsidRPr="00F42325">
        <w:rPr>
          <w:rFonts w:ascii="Arial" w:hAnsi="Arial" w:cs="Arial"/>
          <w:sz w:val="24"/>
          <w:szCs w:val="24"/>
        </w:rPr>
        <w:t>With these Directions</w:t>
      </w:r>
      <w:r w:rsidR="00625054">
        <w:rPr>
          <w:rFonts w:ascii="Arial" w:hAnsi="Arial" w:cs="Arial"/>
          <w:sz w:val="24"/>
          <w:szCs w:val="24"/>
        </w:rPr>
        <w:t xml:space="preserve"> coming into force</w:t>
      </w:r>
      <w:r w:rsidRPr="00F42325">
        <w:rPr>
          <w:rFonts w:ascii="Arial" w:hAnsi="Arial" w:cs="Arial"/>
          <w:sz w:val="24"/>
          <w:szCs w:val="24"/>
        </w:rPr>
        <w:t xml:space="preserve">, the instructions/guidelines contained in </w:t>
      </w:r>
      <w:hyperlink w:anchor="ANN5" w:history="1">
        <w:r w:rsidRPr="00D15430">
          <w:rPr>
            <w:rStyle w:val="Hyperlink"/>
            <w:rFonts w:ascii="Arial" w:hAnsi="Arial" w:cs="Arial"/>
            <w:b/>
            <w:bCs/>
            <w:sz w:val="24"/>
            <w:szCs w:val="24"/>
          </w:rPr>
          <w:t>Annex</w:t>
        </w:r>
        <w:r w:rsidR="00297082" w:rsidRPr="00D15430">
          <w:rPr>
            <w:rStyle w:val="Hyperlink"/>
            <w:rFonts w:ascii="Arial" w:hAnsi="Arial" w:cs="Arial"/>
            <w:b/>
            <w:bCs/>
            <w:sz w:val="24"/>
            <w:szCs w:val="24"/>
          </w:rPr>
          <w:t xml:space="preserve"> </w:t>
        </w:r>
        <w:r w:rsidR="00E74D51" w:rsidRPr="00D15430">
          <w:rPr>
            <w:rStyle w:val="Hyperlink"/>
            <w:rFonts w:ascii="Arial" w:hAnsi="Arial" w:cs="Arial"/>
            <w:b/>
            <w:bCs/>
            <w:sz w:val="24"/>
            <w:szCs w:val="24"/>
          </w:rPr>
          <w:t>5</w:t>
        </w:r>
      </w:hyperlink>
      <w:r w:rsidR="00297082" w:rsidRPr="00F42325">
        <w:rPr>
          <w:rFonts w:ascii="Arial" w:hAnsi="Arial" w:cs="Arial"/>
          <w:sz w:val="24"/>
          <w:szCs w:val="24"/>
        </w:rPr>
        <w:t>,</w:t>
      </w:r>
      <w:r w:rsidRPr="00F42325">
        <w:rPr>
          <w:rFonts w:ascii="Arial" w:hAnsi="Arial" w:cs="Arial"/>
          <w:sz w:val="24"/>
          <w:szCs w:val="24"/>
        </w:rPr>
        <w:t xml:space="preserve"> </w:t>
      </w:r>
      <w:r w:rsidR="00604649">
        <w:rPr>
          <w:rFonts w:ascii="Arial" w:hAnsi="Arial" w:cs="Arial"/>
          <w:sz w:val="24"/>
          <w:szCs w:val="24"/>
        </w:rPr>
        <w:t xml:space="preserve">will </w:t>
      </w:r>
      <w:r w:rsidRPr="00F42325">
        <w:rPr>
          <w:rFonts w:ascii="Arial" w:hAnsi="Arial" w:cs="Arial"/>
          <w:sz w:val="24"/>
          <w:szCs w:val="24"/>
        </w:rPr>
        <w:t>stand repealed</w:t>
      </w:r>
      <w:r w:rsidR="00604649">
        <w:rPr>
          <w:rFonts w:ascii="Arial" w:hAnsi="Arial" w:cs="Arial"/>
          <w:sz w:val="24"/>
          <w:szCs w:val="24"/>
        </w:rPr>
        <w:t xml:space="preserve"> as of the effective date. </w:t>
      </w:r>
      <w:r w:rsidRPr="00F42325">
        <w:rPr>
          <w:rFonts w:ascii="Arial" w:hAnsi="Arial" w:cs="Arial"/>
          <w:sz w:val="24"/>
          <w:szCs w:val="24"/>
        </w:rPr>
        <w:t xml:space="preserve"> </w:t>
      </w:r>
    </w:p>
    <w:p w14:paraId="05C806A2" w14:textId="59C75D9C" w:rsidR="000D014D" w:rsidRPr="00F42325" w:rsidRDefault="000D014D" w:rsidP="00DF4937">
      <w:pPr>
        <w:pStyle w:val="ListParagraph"/>
        <w:numPr>
          <w:ilvl w:val="0"/>
          <w:numId w:val="25"/>
        </w:numPr>
        <w:spacing w:after="120" w:line="360" w:lineRule="auto"/>
        <w:contextualSpacing w:val="0"/>
        <w:jc w:val="both"/>
        <w:rPr>
          <w:rFonts w:ascii="Arial" w:hAnsi="Arial" w:cs="Arial"/>
          <w:sz w:val="24"/>
          <w:szCs w:val="24"/>
        </w:rPr>
      </w:pPr>
      <w:r w:rsidRPr="00F42325">
        <w:rPr>
          <w:rFonts w:ascii="Arial" w:hAnsi="Arial" w:cs="Arial"/>
          <w:sz w:val="24"/>
          <w:szCs w:val="24"/>
        </w:rPr>
        <w:t xml:space="preserve">Notwithstanding the repeal </w:t>
      </w:r>
      <w:r w:rsidR="00F67355" w:rsidRPr="00F42325">
        <w:rPr>
          <w:rFonts w:ascii="Arial" w:hAnsi="Arial" w:cs="Arial"/>
          <w:sz w:val="24"/>
          <w:szCs w:val="24"/>
        </w:rPr>
        <w:t xml:space="preserve">provisions </w:t>
      </w:r>
      <w:r w:rsidRPr="00F42325">
        <w:rPr>
          <w:rFonts w:ascii="Arial" w:hAnsi="Arial" w:cs="Arial"/>
          <w:sz w:val="24"/>
          <w:szCs w:val="24"/>
        </w:rPr>
        <w:t xml:space="preserve">under paragraph </w:t>
      </w:r>
      <w:r w:rsidR="000001EB" w:rsidRPr="00F42325">
        <w:rPr>
          <w:rFonts w:ascii="Arial" w:hAnsi="Arial" w:cs="Arial"/>
          <w:sz w:val="24"/>
          <w:szCs w:val="24"/>
        </w:rPr>
        <w:t>4</w:t>
      </w:r>
      <w:r w:rsidR="008E5AC4" w:rsidRPr="00F42325">
        <w:rPr>
          <w:rFonts w:ascii="Arial" w:hAnsi="Arial" w:cs="Arial"/>
          <w:sz w:val="24"/>
          <w:szCs w:val="24"/>
        </w:rPr>
        <w:t>0</w:t>
      </w:r>
      <w:r w:rsidRPr="00F42325">
        <w:rPr>
          <w:rFonts w:ascii="Arial" w:hAnsi="Arial" w:cs="Arial"/>
          <w:sz w:val="24"/>
          <w:szCs w:val="24"/>
        </w:rPr>
        <w:t xml:space="preserve"> </w:t>
      </w:r>
      <w:r w:rsidR="00F67355" w:rsidRPr="00F42325">
        <w:rPr>
          <w:rFonts w:ascii="Arial" w:hAnsi="Arial" w:cs="Arial"/>
          <w:sz w:val="24"/>
          <w:szCs w:val="24"/>
        </w:rPr>
        <w:t>above</w:t>
      </w:r>
      <w:r w:rsidR="00AA26DC" w:rsidRPr="00F42325">
        <w:rPr>
          <w:rFonts w:ascii="Arial" w:hAnsi="Arial" w:cs="Arial"/>
          <w:sz w:val="24"/>
          <w:szCs w:val="24"/>
        </w:rPr>
        <w:t xml:space="preserve">, </w:t>
      </w:r>
      <w:r w:rsidRPr="00F42325">
        <w:rPr>
          <w:rFonts w:ascii="Arial" w:hAnsi="Arial" w:cs="Arial"/>
          <w:sz w:val="24"/>
          <w:szCs w:val="24"/>
        </w:rPr>
        <w:t>anything done or any action taken or purported to have been done or taken, or any direction given or any proceeding taken or any penalty or fine imposed under the repealed enactments shall, insofar as it is not inconsistent with the provisions of th</w:t>
      </w:r>
      <w:r w:rsidR="00252F9B" w:rsidRPr="00F42325">
        <w:rPr>
          <w:rFonts w:ascii="Arial" w:hAnsi="Arial" w:cs="Arial"/>
          <w:sz w:val="24"/>
          <w:szCs w:val="24"/>
        </w:rPr>
        <w:t>ese</w:t>
      </w:r>
      <w:r w:rsidRPr="00F42325">
        <w:rPr>
          <w:rFonts w:ascii="Arial" w:hAnsi="Arial" w:cs="Arial"/>
          <w:sz w:val="24"/>
          <w:szCs w:val="24"/>
        </w:rPr>
        <w:t xml:space="preserve"> </w:t>
      </w:r>
      <w:r w:rsidR="00A377B3" w:rsidRPr="00F42325">
        <w:rPr>
          <w:rFonts w:ascii="Arial" w:hAnsi="Arial" w:cs="Arial"/>
          <w:sz w:val="24"/>
          <w:szCs w:val="24"/>
        </w:rPr>
        <w:t>Direction</w:t>
      </w:r>
      <w:r w:rsidR="00252F9B" w:rsidRPr="00F42325">
        <w:rPr>
          <w:rFonts w:ascii="Arial" w:hAnsi="Arial" w:cs="Arial"/>
          <w:sz w:val="24"/>
          <w:szCs w:val="24"/>
        </w:rPr>
        <w:t>s</w:t>
      </w:r>
      <w:r w:rsidRPr="00F42325">
        <w:rPr>
          <w:rFonts w:ascii="Arial" w:hAnsi="Arial" w:cs="Arial"/>
          <w:sz w:val="24"/>
          <w:szCs w:val="24"/>
        </w:rPr>
        <w:t xml:space="preserve">, be deemed to have been done or taken under the corresponding provisions of </w:t>
      </w:r>
      <w:proofErr w:type="gramStart"/>
      <w:r w:rsidRPr="00F42325">
        <w:rPr>
          <w:rFonts w:ascii="Arial" w:hAnsi="Arial" w:cs="Arial"/>
          <w:sz w:val="24"/>
          <w:szCs w:val="24"/>
        </w:rPr>
        <w:t>th</w:t>
      </w:r>
      <w:r w:rsidR="00252F9B" w:rsidRPr="00F42325">
        <w:rPr>
          <w:rFonts w:ascii="Arial" w:hAnsi="Arial" w:cs="Arial"/>
          <w:sz w:val="24"/>
          <w:szCs w:val="24"/>
        </w:rPr>
        <w:t>ese</w:t>
      </w:r>
      <w:r w:rsidR="00AA26DC" w:rsidRPr="00F42325">
        <w:rPr>
          <w:rFonts w:ascii="Arial" w:hAnsi="Arial" w:cs="Arial"/>
          <w:sz w:val="24"/>
          <w:szCs w:val="24"/>
        </w:rPr>
        <w:t xml:space="preserve">  Direction</w:t>
      </w:r>
      <w:r w:rsidR="00252F9B" w:rsidRPr="00F42325">
        <w:rPr>
          <w:rFonts w:ascii="Arial" w:hAnsi="Arial" w:cs="Arial"/>
          <w:sz w:val="24"/>
          <w:szCs w:val="24"/>
        </w:rPr>
        <w:t>s</w:t>
      </w:r>
      <w:proofErr w:type="gramEnd"/>
      <w:r w:rsidR="00AA26DC" w:rsidRPr="00F42325">
        <w:rPr>
          <w:rFonts w:ascii="Arial" w:hAnsi="Arial" w:cs="Arial"/>
          <w:sz w:val="24"/>
          <w:szCs w:val="24"/>
        </w:rPr>
        <w:t>.</w:t>
      </w:r>
    </w:p>
    <w:p w14:paraId="562F6A16" w14:textId="180B390E" w:rsidR="000524C8" w:rsidRPr="00F42325" w:rsidRDefault="00B83DE6" w:rsidP="00BD3A1E">
      <w:pPr>
        <w:spacing w:before="100" w:beforeAutospacing="1" w:after="120" w:line="360" w:lineRule="auto"/>
        <w:jc w:val="center"/>
        <w:rPr>
          <w:rFonts w:ascii="Arial" w:eastAsia="Times New Roman" w:hAnsi="Arial" w:cs="Arial"/>
          <w:color w:val="000000"/>
          <w:sz w:val="24"/>
          <w:szCs w:val="24"/>
          <w:lang w:eastAsia="en-IN"/>
        </w:rPr>
      </w:pPr>
      <w:r w:rsidRPr="00F42325">
        <w:rPr>
          <w:rFonts w:ascii="Arial" w:eastAsia="Times New Roman" w:hAnsi="Arial" w:cs="Arial"/>
          <w:color w:val="000000"/>
          <w:sz w:val="24"/>
          <w:szCs w:val="24"/>
          <w:lang w:eastAsia="en-IN"/>
        </w:rPr>
        <w:t>*********</w:t>
      </w:r>
    </w:p>
    <w:p w14:paraId="75A0CE5E" w14:textId="056346DD" w:rsidR="0082310B" w:rsidRPr="00F42325" w:rsidRDefault="0082310B" w:rsidP="005C0927">
      <w:pPr>
        <w:pStyle w:val="NormalWeb"/>
        <w:spacing w:after="120" w:afterAutospacing="0" w:line="360" w:lineRule="auto"/>
        <w:jc w:val="right"/>
        <w:rPr>
          <w:rFonts w:ascii="Arial" w:hAnsi="Arial" w:cs="Arial"/>
          <w:b/>
          <w:bCs/>
          <w:color w:val="000000"/>
        </w:rPr>
      </w:pPr>
    </w:p>
    <w:p w14:paraId="4CA233B2" w14:textId="3A2840E2" w:rsidR="00830EC6" w:rsidRPr="00F42325" w:rsidRDefault="00830EC6">
      <w:pPr>
        <w:rPr>
          <w:rFonts w:ascii="Arial" w:eastAsia="Times New Roman" w:hAnsi="Arial" w:cs="Arial"/>
          <w:b/>
          <w:bCs/>
          <w:color w:val="000000"/>
          <w:sz w:val="24"/>
          <w:szCs w:val="24"/>
          <w:lang w:eastAsia="en-IN"/>
        </w:rPr>
      </w:pPr>
      <w:r w:rsidRPr="00F42325">
        <w:rPr>
          <w:rFonts w:ascii="Arial" w:hAnsi="Arial" w:cs="Arial"/>
          <w:b/>
          <w:bCs/>
          <w:color w:val="000000"/>
        </w:rPr>
        <w:br w:type="page"/>
      </w:r>
    </w:p>
    <w:p w14:paraId="4E09E5E4" w14:textId="570C8AC3" w:rsidR="004D59A6" w:rsidRPr="00F42325" w:rsidRDefault="00225088" w:rsidP="000001EB">
      <w:pPr>
        <w:jc w:val="right"/>
        <w:rPr>
          <w:rFonts w:ascii="Arial" w:hAnsi="Arial" w:cs="Arial"/>
          <w:b/>
          <w:bCs/>
          <w:color w:val="000000"/>
        </w:rPr>
      </w:pPr>
      <w:bookmarkStart w:id="53" w:name="ANN1"/>
      <w:bookmarkEnd w:id="53"/>
      <w:r w:rsidRPr="00F42325">
        <w:rPr>
          <w:rFonts w:ascii="Arial" w:hAnsi="Arial" w:cs="Arial"/>
          <w:b/>
          <w:bCs/>
          <w:color w:val="000000"/>
        </w:rPr>
        <w:lastRenderedPageBreak/>
        <w:t xml:space="preserve">Annex </w:t>
      </w:r>
      <w:r w:rsidR="00DE2AEE" w:rsidRPr="00F42325">
        <w:rPr>
          <w:rFonts w:ascii="Arial" w:hAnsi="Arial" w:cs="Arial"/>
          <w:b/>
          <w:bCs/>
          <w:color w:val="000000"/>
        </w:rPr>
        <w:t>1</w:t>
      </w:r>
    </w:p>
    <w:p w14:paraId="50EE0323" w14:textId="2B8FFDD7" w:rsidR="00CD1DF3" w:rsidRPr="00F42325" w:rsidRDefault="00CD1DF3" w:rsidP="00297082">
      <w:pPr>
        <w:pStyle w:val="NormalWeb"/>
        <w:spacing w:after="120" w:afterAutospacing="0" w:line="360" w:lineRule="auto"/>
        <w:jc w:val="both"/>
        <w:rPr>
          <w:rFonts w:ascii="Arial" w:hAnsi="Arial" w:cs="Arial"/>
          <w:color w:val="000000"/>
        </w:rPr>
      </w:pPr>
      <w:r w:rsidRPr="00F42325">
        <w:rPr>
          <w:rFonts w:ascii="Arial" w:hAnsi="Arial" w:cs="Arial"/>
          <w:color w:val="000000"/>
        </w:rPr>
        <w:t>Illustration for computation of increase in project cost</w:t>
      </w:r>
    </w:p>
    <w:tbl>
      <w:tblPr>
        <w:tblStyle w:val="TableGrid"/>
        <w:tblW w:w="0" w:type="auto"/>
        <w:tblLook w:val="04A0" w:firstRow="1" w:lastRow="0" w:firstColumn="1" w:lastColumn="0" w:noHBand="0" w:noVBand="1"/>
      </w:tblPr>
      <w:tblGrid>
        <w:gridCol w:w="9016"/>
      </w:tblGrid>
      <w:tr w:rsidR="00CD1DF3" w:rsidRPr="00F42325" w14:paraId="0671EF9E" w14:textId="77777777" w:rsidTr="00CD1DF3">
        <w:tc>
          <w:tcPr>
            <w:tcW w:w="9016" w:type="dxa"/>
          </w:tcPr>
          <w:p w14:paraId="359C2E1E" w14:textId="77777777" w:rsidR="00CD1DF3" w:rsidRPr="00F42325" w:rsidRDefault="00CD1DF3" w:rsidP="00297082">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1</w:t>
            </w:r>
          </w:p>
          <w:p w14:paraId="50187442" w14:textId="29AA8819"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cost of the Project – ₹1,000 crore</w:t>
            </w:r>
          </w:p>
          <w:p w14:paraId="25AB251A" w14:textId="77777777"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Revised cost of the Project – ₹1,200 crore</w:t>
            </w:r>
          </w:p>
          <w:p w14:paraId="43D6F293" w14:textId="77777777"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Increase in cost – ₹200 crore i.e., 20%</w:t>
            </w:r>
          </w:p>
          <w:p w14:paraId="2102AB17" w14:textId="77777777"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Attribution of increase in cost </w:t>
            </w:r>
          </w:p>
          <w:p w14:paraId="1560B235" w14:textId="77777777" w:rsidR="00CD1DF3" w:rsidRPr="00F42325" w:rsidRDefault="00CD1DF3" w:rsidP="00297082">
            <w:pPr>
              <w:pStyle w:val="NormalWeb"/>
              <w:numPr>
                <w:ilvl w:val="0"/>
                <w:numId w:val="23"/>
              </w:numPr>
              <w:spacing w:before="0" w:beforeAutospacing="0" w:after="120" w:afterAutospacing="0" w:line="360" w:lineRule="auto"/>
              <w:jc w:val="both"/>
              <w:rPr>
                <w:rFonts w:ascii="Arial" w:hAnsi="Arial" w:cs="Arial"/>
                <w:color w:val="000000"/>
              </w:rPr>
            </w:pPr>
            <w:r w:rsidRPr="00F42325">
              <w:rPr>
                <w:rFonts w:ascii="Arial" w:hAnsi="Arial" w:cs="Arial"/>
                <w:color w:val="000000"/>
              </w:rPr>
              <w:t>Change in Scope 18%</w:t>
            </w:r>
          </w:p>
          <w:p w14:paraId="600D9EAE" w14:textId="77777777" w:rsidR="00CD1DF3" w:rsidRPr="00F42325" w:rsidRDefault="00CD1DF3" w:rsidP="00297082">
            <w:pPr>
              <w:pStyle w:val="NormalWeb"/>
              <w:numPr>
                <w:ilvl w:val="0"/>
                <w:numId w:val="23"/>
              </w:numPr>
              <w:spacing w:before="0" w:beforeAutospacing="0" w:after="120" w:afterAutospacing="0" w:line="360" w:lineRule="auto"/>
              <w:jc w:val="both"/>
              <w:rPr>
                <w:rFonts w:ascii="Arial" w:hAnsi="Arial" w:cs="Arial"/>
                <w:color w:val="000000"/>
              </w:rPr>
            </w:pPr>
            <w:r w:rsidRPr="00F42325">
              <w:rPr>
                <w:rFonts w:ascii="Arial" w:hAnsi="Arial" w:cs="Arial"/>
                <w:color w:val="000000"/>
              </w:rPr>
              <w:t>Cost Overrun 2%</w:t>
            </w:r>
          </w:p>
          <w:p w14:paraId="637479CF" w14:textId="3CCEE4E6"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The increase in cost attributable to change in scope is ₹180 crore (18%) only. Since rise in cost on account of change in scope is 18%, which is less than 25%, no asset classification benefit shall be available</w:t>
            </w:r>
          </w:p>
        </w:tc>
      </w:tr>
      <w:tr w:rsidR="00CD1DF3" w:rsidRPr="00F42325" w14:paraId="596DA27D" w14:textId="77777777" w:rsidTr="00CD1DF3">
        <w:tc>
          <w:tcPr>
            <w:tcW w:w="9016" w:type="dxa"/>
          </w:tcPr>
          <w:p w14:paraId="48D2FCEC" w14:textId="77777777" w:rsidR="00CD1DF3" w:rsidRPr="00F42325" w:rsidRDefault="00CD1DF3" w:rsidP="00297082">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2</w:t>
            </w:r>
          </w:p>
          <w:p w14:paraId="732314F5" w14:textId="77777777"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cost of the Project – ₹1,000 crore</w:t>
            </w:r>
          </w:p>
          <w:p w14:paraId="23E7FF41" w14:textId="54CA5BAD"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Revised cost of the Project – ₹1,400 crore</w:t>
            </w:r>
          </w:p>
          <w:p w14:paraId="16382B05" w14:textId="7BD4BF29"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Increase in cost – ₹400 crore i.e., 40%</w:t>
            </w:r>
          </w:p>
          <w:p w14:paraId="03D72075" w14:textId="77777777"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Attribution of increase in cost </w:t>
            </w:r>
          </w:p>
          <w:p w14:paraId="6F04E079" w14:textId="1C922291" w:rsidR="00CD1DF3" w:rsidRPr="00F42325" w:rsidRDefault="00CD1DF3" w:rsidP="00297082">
            <w:pPr>
              <w:pStyle w:val="NormalWeb"/>
              <w:numPr>
                <w:ilvl w:val="0"/>
                <w:numId w:val="24"/>
              </w:numPr>
              <w:spacing w:before="0" w:beforeAutospacing="0" w:after="120" w:afterAutospacing="0" w:line="360" w:lineRule="auto"/>
              <w:jc w:val="both"/>
              <w:rPr>
                <w:rFonts w:ascii="Arial" w:hAnsi="Arial" w:cs="Arial"/>
                <w:color w:val="000000"/>
              </w:rPr>
            </w:pPr>
            <w:r w:rsidRPr="00F42325">
              <w:rPr>
                <w:rFonts w:ascii="Arial" w:hAnsi="Arial" w:cs="Arial"/>
                <w:color w:val="000000"/>
              </w:rPr>
              <w:t>Change in Scope 30%</w:t>
            </w:r>
          </w:p>
          <w:p w14:paraId="29247619" w14:textId="4776041B" w:rsidR="00CD1DF3" w:rsidRPr="00F42325" w:rsidRDefault="00CD1DF3" w:rsidP="00297082">
            <w:pPr>
              <w:pStyle w:val="NormalWeb"/>
              <w:numPr>
                <w:ilvl w:val="0"/>
                <w:numId w:val="24"/>
              </w:numPr>
              <w:spacing w:before="0" w:beforeAutospacing="0" w:after="120" w:afterAutospacing="0" w:line="360" w:lineRule="auto"/>
              <w:jc w:val="both"/>
              <w:rPr>
                <w:rFonts w:ascii="Arial" w:hAnsi="Arial" w:cs="Arial"/>
                <w:color w:val="000000"/>
              </w:rPr>
            </w:pPr>
            <w:r w:rsidRPr="00F42325">
              <w:rPr>
                <w:rFonts w:ascii="Arial" w:hAnsi="Arial" w:cs="Arial"/>
                <w:color w:val="000000"/>
              </w:rPr>
              <w:t>Cost Overrun 10%</w:t>
            </w:r>
          </w:p>
          <w:p w14:paraId="5C0225B6" w14:textId="4FE13AE2" w:rsidR="00CD1DF3" w:rsidRPr="00F42325" w:rsidRDefault="00CD1DF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The increase in cost attributable to change in scope is ₹300 crore (30%). Since rise in cost on account of change in scope is 30%, which is more than 25%, asset classification benefit shall be available</w:t>
            </w:r>
          </w:p>
        </w:tc>
      </w:tr>
    </w:tbl>
    <w:p w14:paraId="20F76547" w14:textId="0E9CCAD8" w:rsidR="00CD1DF3" w:rsidRPr="00F42325" w:rsidRDefault="00CD1DF3" w:rsidP="00297082">
      <w:pPr>
        <w:pStyle w:val="NormalWeb"/>
        <w:spacing w:after="120" w:afterAutospacing="0" w:line="360" w:lineRule="auto"/>
        <w:jc w:val="both"/>
        <w:rPr>
          <w:rFonts w:ascii="Arial" w:hAnsi="Arial" w:cs="Arial"/>
          <w:color w:val="000000"/>
        </w:rPr>
      </w:pPr>
    </w:p>
    <w:p w14:paraId="301E72AC" w14:textId="1B21FEC9" w:rsidR="00CD1DF3" w:rsidRPr="00F42325" w:rsidRDefault="00CD1DF3" w:rsidP="00143459">
      <w:pPr>
        <w:pStyle w:val="NormalWeb"/>
        <w:spacing w:after="120" w:afterAutospacing="0" w:line="360" w:lineRule="auto"/>
        <w:jc w:val="both"/>
        <w:rPr>
          <w:rFonts w:ascii="Arial" w:hAnsi="Arial" w:cs="Arial"/>
          <w:color w:val="000000"/>
        </w:rPr>
      </w:pPr>
    </w:p>
    <w:p w14:paraId="023837BF" w14:textId="2604540B" w:rsidR="00CD1DF3" w:rsidRPr="00F42325" w:rsidRDefault="00CD1DF3" w:rsidP="00297082">
      <w:pPr>
        <w:pStyle w:val="NormalWeb"/>
        <w:spacing w:after="120" w:afterAutospacing="0" w:line="360" w:lineRule="auto"/>
        <w:jc w:val="both"/>
        <w:rPr>
          <w:rFonts w:ascii="Arial" w:hAnsi="Arial" w:cs="Arial"/>
          <w:color w:val="000000"/>
        </w:rPr>
      </w:pPr>
    </w:p>
    <w:p w14:paraId="3823E0FB" w14:textId="5EBBD8A7" w:rsidR="00C752BF" w:rsidRPr="00F42325" w:rsidRDefault="00C752BF" w:rsidP="00297082">
      <w:pPr>
        <w:pStyle w:val="NormalWeb"/>
        <w:spacing w:after="120" w:afterAutospacing="0" w:line="360" w:lineRule="auto"/>
        <w:jc w:val="right"/>
        <w:rPr>
          <w:rFonts w:ascii="Arial" w:hAnsi="Arial" w:cs="Arial"/>
          <w:b/>
          <w:bCs/>
          <w:color w:val="000000"/>
        </w:rPr>
      </w:pPr>
      <w:bookmarkStart w:id="54" w:name="ANN2"/>
      <w:bookmarkEnd w:id="54"/>
      <w:r w:rsidRPr="00F42325">
        <w:rPr>
          <w:rFonts w:ascii="Arial" w:hAnsi="Arial" w:cs="Arial"/>
          <w:b/>
          <w:bCs/>
          <w:color w:val="000000"/>
        </w:rPr>
        <w:lastRenderedPageBreak/>
        <w:t xml:space="preserve">Annex </w:t>
      </w:r>
      <w:r w:rsidR="00DE2AEE" w:rsidRPr="00F42325">
        <w:rPr>
          <w:rFonts w:ascii="Arial" w:hAnsi="Arial" w:cs="Arial"/>
          <w:b/>
          <w:bCs/>
          <w:color w:val="000000"/>
        </w:rPr>
        <w:t>2</w:t>
      </w:r>
    </w:p>
    <w:p w14:paraId="316783AF" w14:textId="7AA43452" w:rsidR="005B4EC4" w:rsidRPr="00F42325" w:rsidRDefault="005B4EC4" w:rsidP="005B4EC4">
      <w:pPr>
        <w:pStyle w:val="NormalWeb"/>
        <w:spacing w:after="120" w:afterAutospacing="0" w:line="360" w:lineRule="auto"/>
        <w:jc w:val="both"/>
        <w:rPr>
          <w:rFonts w:ascii="Arial" w:hAnsi="Arial" w:cs="Arial"/>
          <w:color w:val="000000"/>
        </w:rPr>
      </w:pPr>
      <w:r w:rsidRPr="00F42325">
        <w:rPr>
          <w:rFonts w:ascii="Arial" w:hAnsi="Arial" w:cs="Arial"/>
          <w:color w:val="000000"/>
        </w:rPr>
        <w:t>Illustration for maintaining additional</w:t>
      </w:r>
      <w:r w:rsidR="002F1653" w:rsidRPr="00F42325">
        <w:rPr>
          <w:rFonts w:ascii="Arial" w:hAnsi="Arial" w:cs="Arial"/>
          <w:color w:val="000000"/>
        </w:rPr>
        <w:t xml:space="preserve"> </w:t>
      </w:r>
      <w:r w:rsidR="00604649">
        <w:rPr>
          <w:rFonts w:ascii="Arial" w:hAnsi="Arial" w:cs="Arial"/>
          <w:color w:val="000000"/>
        </w:rPr>
        <w:t>S</w:t>
      </w:r>
      <w:r w:rsidR="002F1653" w:rsidRPr="00F42325">
        <w:rPr>
          <w:rFonts w:ascii="Arial" w:hAnsi="Arial" w:cs="Arial"/>
          <w:color w:val="000000"/>
        </w:rPr>
        <w:t>pecific</w:t>
      </w:r>
      <w:r w:rsidRPr="00F42325">
        <w:rPr>
          <w:rFonts w:ascii="Arial" w:hAnsi="Arial" w:cs="Arial"/>
          <w:color w:val="000000"/>
        </w:rPr>
        <w:t xml:space="preserve"> </w:t>
      </w:r>
      <w:r w:rsidR="00604649">
        <w:rPr>
          <w:rFonts w:ascii="Arial" w:hAnsi="Arial" w:cs="Arial"/>
          <w:color w:val="000000"/>
        </w:rPr>
        <w:t>P</w:t>
      </w:r>
      <w:r w:rsidRPr="00F42325">
        <w:rPr>
          <w:rFonts w:ascii="Arial" w:hAnsi="Arial" w:cs="Arial"/>
          <w:color w:val="000000"/>
        </w:rPr>
        <w:t>rovision</w:t>
      </w:r>
      <w:r w:rsidR="002F1653" w:rsidRPr="00F42325">
        <w:rPr>
          <w:rFonts w:ascii="Arial" w:hAnsi="Arial" w:cs="Arial"/>
          <w:color w:val="000000"/>
        </w:rPr>
        <w:t>s</w:t>
      </w:r>
      <w:r w:rsidRPr="00F42325">
        <w:rPr>
          <w:rFonts w:ascii="Arial" w:hAnsi="Arial" w:cs="Arial"/>
          <w:color w:val="000000"/>
        </w:rPr>
        <w:t xml:space="preserve"> </w:t>
      </w:r>
      <w:r w:rsidR="00461B69" w:rsidRPr="00F42325">
        <w:rPr>
          <w:rFonts w:ascii="Arial" w:hAnsi="Arial" w:cs="Arial"/>
          <w:color w:val="000000"/>
        </w:rPr>
        <w:t>(over and above General Provisions)</w:t>
      </w:r>
    </w:p>
    <w:tbl>
      <w:tblPr>
        <w:tblStyle w:val="TableGrid"/>
        <w:tblW w:w="0" w:type="auto"/>
        <w:tblLook w:val="04A0" w:firstRow="1" w:lastRow="0" w:firstColumn="1" w:lastColumn="0" w:noHBand="0" w:noVBand="1"/>
      </w:tblPr>
      <w:tblGrid>
        <w:gridCol w:w="4840"/>
        <w:gridCol w:w="4176"/>
      </w:tblGrid>
      <w:tr w:rsidR="005B4EC4" w:rsidRPr="00F42325" w14:paraId="0E481D19" w14:textId="15873A17" w:rsidTr="00580C44">
        <w:tc>
          <w:tcPr>
            <w:tcW w:w="4840" w:type="dxa"/>
            <w:vAlign w:val="center"/>
          </w:tcPr>
          <w:p w14:paraId="6482F043" w14:textId="0EBFE295" w:rsidR="005B4EC4" w:rsidRPr="00F42325" w:rsidRDefault="005B4EC4" w:rsidP="00580C44">
            <w:pPr>
              <w:pStyle w:val="NormalWeb"/>
              <w:spacing w:before="0" w:beforeAutospacing="0" w:after="120" w:afterAutospacing="0" w:line="360" w:lineRule="auto"/>
              <w:jc w:val="center"/>
              <w:rPr>
                <w:rFonts w:ascii="Arial" w:hAnsi="Arial" w:cs="Arial"/>
                <w:b/>
                <w:bCs/>
                <w:color w:val="000000"/>
              </w:rPr>
            </w:pPr>
            <w:r w:rsidRPr="00F42325">
              <w:rPr>
                <w:rFonts w:ascii="Arial" w:hAnsi="Arial" w:cs="Arial"/>
                <w:b/>
                <w:bCs/>
                <w:color w:val="000000"/>
              </w:rPr>
              <w:t>Infrastructure Projects</w:t>
            </w:r>
          </w:p>
        </w:tc>
        <w:tc>
          <w:tcPr>
            <w:tcW w:w="4176" w:type="dxa"/>
          </w:tcPr>
          <w:p w14:paraId="7FCC3056" w14:textId="7B50EBB7" w:rsidR="005B4EC4" w:rsidRPr="00F42325" w:rsidRDefault="005B4EC4" w:rsidP="00103B98">
            <w:pPr>
              <w:pStyle w:val="NormalWeb"/>
              <w:spacing w:before="0" w:beforeAutospacing="0" w:after="120" w:afterAutospacing="0" w:line="360" w:lineRule="auto"/>
              <w:jc w:val="both"/>
              <w:rPr>
                <w:rFonts w:ascii="Arial" w:hAnsi="Arial" w:cs="Arial"/>
                <w:b/>
                <w:bCs/>
                <w:color w:val="000000"/>
              </w:rPr>
            </w:pPr>
            <w:proofErr w:type="gramStart"/>
            <w:r w:rsidRPr="00F42325">
              <w:rPr>
                <w:rFonts w:ascii="Arial" w:hAnsi="Arial" w:cs="Arial"/>
                <w:b/>
                <w:bCs/>
                <w:color w:val="000000"/>
              </w:rPr>
              <w:t>Non Infra</w:t>
            </w:r>
            <w:proofErr w:type="gramEnd"/>
            <w:r w:rsidRPr="00F42325">
              <w:rPr>
                <w:rFonts w:ascii="Arial" w:hAnsi="Arial" w:cs="Arial"/>
                <w:b/>
                <w:bCs/>
                <w:color w:val="000000"/>
              </w:rPr>
              <w:t xml:space="preserve"> Projects (</w:t>
            </w:r>
            <w:r w:rsidR="00BC2364" w:rsidRPr="00F42325">
              <w:rPr>
                <w:rFonts w:ascii="Arial" w:hAnsi="Arial" w:cs="Arial"/>
                <w:b/>
                <w:bCs/>
                <w:color w:val="000000"/>
              </w:rPr>
              <w:t>in</w:t>
            </w:r>
            <w:r w:rsidRPr="00F42325">
              <w:rPr>
                <w:rFonts w:ascii="Arial" w:hAnsi="Arial" w:cs="Arial"/>
                <w:b/>
                <w:bCs/>
                <w:color w:val="000000"/>
              </w:rPr>
              <w:t>cluding CRE</w:t>
            </w:r>
            <w:r w:rsidR="00E71691" w:rsidRPr="00F42325">
              <w:rPr>
                <w:rFonts w:ascii="Arial" w:hAnsi="Arial" w:cs="Arial"/>
                <w:b/>
                <w:bCs/>
                <w:color w:val="000000"/>
              </w:rPr>
              <w:t xml:space="preserve"> and CRE-RH</w:t>
            </w:r>
            <w:r w:rsidRPr="00F42325">
              <w:rPr>
                <w:rFonts w:ascii="Arial" w:hAnsi="Arial" w:cs="Arial"/>
                <w:b/>
                <w:bCs/>
                <w:color w:val="000000"/>
              </w:rPr>
              <w:t xml:space="preserve">) </w:t>
            </w:r>
          </w:p>
        </w:tc>
      </w:tr>
      <w:tr w:rsidR="005B4EC4" w:rsidRPr="00F42325" w14:paraId="21187675" w14:textId="77777777" w:rsidTr="005B4EC4">
        <w:tc>
          <w:tcPr>
            <w:tcW w:w="4840" w:type="dxa"/>
          </w:tcPr>
          <w:p w14:paraId="38092562" w14:textId="77777777" w:rsidR="005B4EC4" w:rsidRPr="00F42325" w:rsidRDefault="005B4EC4" w:rsidP="005B4EC4">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1</w:t>
            </w:r>
          </w:p>
          <w:p w14:paraId="35D0305D"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15F97CBA"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3FA9B743"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2026</w:t>
            </w:r>
          </w:p>
          <w:p w14:paraId="6CD88EF5" w14:textId="08783530" w:rsidR="005B4EC4" w:rsidRPr="00F42325" w:rsidRDefault="005B4EC4" w:rsidP="005B4EC4">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color w:val="000000"/>
              </w:rPr>
              <w:t xml:space="preserve">Quantum of </w:t>
            </w:r>
            <w:r w:rsidR="002F1653" w:rsidRPr="00F42325">
              <w:rPr>
                <w:rFonts w:ascii="Arial" w:hAnsi="Arial" w:cs="Arial"/>
                <w:color w:val="000000"/>
              </w:rPr>
              <w:t xml:space="preserve">Specific </w:t>
            </w:r>
            <w:r w:rsidRPr="00F42325">
              <w:rPr>
                <w:rFonts w:ascii="Arial" w:hAnsi="Arial" w:cs="Arial"/>
                <w:color w:val="000000"/>
              </w:rPr>
              <w:t>Provisions</w:t>
            </w:r>
            <w:r w:rsidR="00320A51" w:rsidRPr="00F42325">
              <w:rPr>
                <w:rFonts w:ascii="Arial" w:hAnsi="Arial" w:cs="Arial"/>
                <w:color w:val="000000"/>
              </w:rPr>
              <w:t xml:space="preserve"> </w:t>
            </w:r>
            <w:r w:rsidRPr="00F42325">
              <w:rPr>
                <w:rFonts w:ascii="Arial" w:hAnsi="Arial" w:cs="Arial"/>
                <w:color w:val="000000"/>
              </w:rPr>
              <w:t>to be maintained – ₹3.</w:t>
            </w:r>
            <w:r w:rsidR="00461B69" w:rsidRPr="00F42325">
              <w:rPr>
                <w:rFonts w:ascii="Arial" w:hAnsi="Arial" w:cs="Arial"/>
                <w:color w:val="000000"/>
              </w:rPr>
              <w:t>75</w:t>
            </w:r>
            <w:r w:rsidR="00604649">
              <w:rPr>
                <w:rFonts w:ascii="Arial" w:hAnsi="Arial" w:cs="Arial"/>
                <w:color w:val="000000"/>
              </w:rPr>
              <w:t>0</w:t>
            </w:r>
            <w:r w:rsidR="00461B69" w:rsidRPr="00F42325">
              <w:rPr>
                <w:rFonts w:ascii="Arial" w:hAnsi="Arial" w:cs="Arial"/>
                <w:color w:val="000000"/>
              </w:rPr>
              <w:t xml:space="preserve"> crore</w:t>
            </w:r>
            <w:r w:rsidRPr="00F42325">
              <w:rPr>
                <w:rFonts w:ascii="Arial" w:hAnsi="Arial" w:cs="Arial"/>
                <w:color w:val="000000"/>
              </w:rPr>
              <w:t xml:space="preserve"> </w:t>
            </w:r>
          </w:p>
        </w:tc>
        <w:tc>
          <w:tcPr>
            <w:tcW w:w="4176" w:type="dxa"/>
          </w:tcPr>
          <w:p w14:paraId="6F3AC3B6" w14:textId="77777777" w:rsidR="005B4EC4" w:rsidRPr="00F42325" w:rsidRDefault="005B4EC4" w:rsidP="005B4EC4">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1</w:t>
            </w:r>
          </w:p>
          <w:p w14:paraId="3C72FE4D"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22929A14"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6D2DBD64"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2026</w:t>
            </w:r>
          </w:p>
          <w:p w14:paraId="4AF12B57" w14:textId="1EC7E7C3" w:rsidR="005B4EC4" w:rsidRPr="00F42325" w:rsidRDefault="005B4EC4" w:rsidP="005B4EC4">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color w:val="000000"/>
              </w:rPr>
              <w:t xml:space="preserve">Quantum of </w:t>
            </w:r>
            <w:r w:rsidR="002F1653" w:rsidRPr="00F42325">
              <w:rPr>
                <w:rFonts w:ascii="Arial" w:hAnsi="Arial" w:cs="Arial"/>
                <w:color w:val="000000"/>
              </w:rPr>
              <w:t xml:space="preserve">Specific </w:t>
            </w:r>
            <w:r w:rsidRPr="00F42325">
              <w:rPr>
                <w:rFonts w:ascii="Arial" w:hAnsi="Arial" w:cs="Arial"/>
                <w:color w:val="000000"/>
              </w:rPr>
              <w:t>Provisions to be maintained – ₹5.625</w:t>
            </w:r>
            <w:r w:rsidR="00461B69" w:rsidRPr="00F42325">
              <w:rPr>
                <w:rFonts w:ascii="Arial" w:hAnsi="Arial" w:cs="Arial"/>
                <w:color w:val="000000"/>
              </w:rPr>
              <w:t xml:space="preserve"> crore</w:t>
            </w:r>
          </w:p>
        </w:tc>
      </w:tr>
      <w:tr w:rsidR="005B4EC4" w:rsidRPr="00F42325" w14:paraId="2557CE9E" w14:textId="576744FB" w:rsidTr="005B4EC4">
        <w:tc>
          <w:tcPr>
            <w:tcW w:w="4840" w:type="dxa"/>
          </w:tcPr>
          <w:p w14:paraId="7F910AFD" w14:textId="77777777" w:rsidR="005B4EC4" w:rsidRPr="00F42325" w:rsidRDefault="005B4EC4" w:rsidP="00103B98">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2</w:t>
            </w:r>
          </w:p>
          <w:p w14:paraId="41294FCD"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68E734C0" w14:textId="77777777"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08DF9C52" w14:textId="3E761DBF"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2027</w:t>
            </w:r>
          </w:p>
          <w:p w14:paraId="2A33EEAB" w14:textId="069D2E9C" w:rsidR="005B4EC4" w:rsidRPr="00F42325" w:rsidRDefault="005B4EC4" w:rsidP="005B4EC4">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Quantum of </w:t>
            </w:r>
            <w:r w:rsidR="002F1653" w:rsidRPr="00F42325">
              <w:rPr>
                <w:rFonts w:ascii="Arial" w:hAnsi="Arial" w:cs="Arial"/>
                <w:color w:val="000000"/>
              </w:rPr>
              <w:t>Specific</w:t>
            </w:r>
            <w:r w:rsidRPr="00F42325">
              <w:rPr>
                <w:rFonts w:ascii="Arial" w:hAnsi="Arial" w:cs="Arial"/>
                <w:color w:val="000000"/>
              </w:rPr>
              <w:t xml:space="preserve"> Provisions</w:t>
            </w:r>
            <w:r w:rsidR="00320A51" w:rsidRPr="00F42325">
              <w:rPr>
                <w:rFonts w:ascii="Arial" w:hAnsi="Arial" w:cs="Arial"/>
                <w:color w:val="000000"/>
              </w:rPr>
              <w:t xml:space="preserve"> </w:t>
            </w:r>
            <w:r w:rsidRPr="00F42325">
              <w:rPr>
                <w:rFonts w:ascii="Arial" w:hAnsi="Arial" w:cs="Arial"/>
                <w:color w:val="000000"/>
              </w:rPr>
              <w:t>to be maintained – ₹</w:t>
            </w:r>
            <w:r w:rsidR="00320A51" w:rsidRPr="00F42325">
              <w:rPr>
                <w:rFonts w:ascii="Arial" w:hAnsi="Arial" w:cs="Arial"/>
                <w:color w:val="000000"/>
              </w:rPr>
              <w:t>18</w:t>
            </w:r>
            <w:r w:rsidR="00461B69" w:rsidRPr="00F42325">
              <w:rPr>
                <w:rFonts w:ascii="Arial" w:hAnsi="Arial" w:cs="Arial"/>
                <w:color w:val="000000"/>
              </w:rPr>
              <w:t>.75</w:t>
            </w:r>
            <w:r w:rsidR="00604649">
              <w:rPr>
                <w:rFonts w:ascii="Arial" w:hAnsi="Arial" w:cs="Arial"/>
                <w:color w:val="000000"/>
              </w:rPr>
              <w:t>0</w:t>
            </w:r>
            <w:r w:rsidR="00461B69" w:rsidRPr="00F42325">
              <w:rPr>
                <w:rFonts w:ascii="Arial" w:hAnsi="Arial" w:cs="Arial"/>
                <w:color w:val="000000"/>
              </w:rPr>
              <w:t xml:space="preserve"> crore</w:t>
            </w:r>
          </w:p>
        </w:tc>
        <w:tc>
          <w:tcPr>
            <w:tcW w:w="4176" w:type="dxa"/>
          </w:tcPr>
          <w:p w14:paraId="61188D15" w14:textId="77777777" w:rsidR="00320A51"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2</w:t>
            </w:r>
          </w:p>
          <w:p w14:paraId="40342A5B"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2C49AAD2"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212AF1E3"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2027</w:t>
            </w:r>
          </w:p>
          <w:p w14:paraId="2FCE4732" w14:textId="5005801E" w:rsidR="005B4EC4"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color w:val="000000"/>
              </w:rPr>
              <w:t xml:space="preserve">Quantum of </w:t>
            </w:r>
            <w:r w:rsidR="002F1653" w:rsidRPr="00F42325">
              <w:rPr>
                <w:rFonts w:ascii="Arial" w:hAnsi="Arial" w:cs="Arial"/>
                <w:color w:val="000000"/>
              </w:rPr>
              <w:t>Specific</w:t>
            </w:r>
            <w:r w:rsidRPr="00F42325">
              <w:rPr>
                <w:rFonts w:ascii="Arial" w:hAnsi="Arial" w:cs="Arial"/>
                <w:color w:val="000000"/>
              </w:rPr>
              <w:t xml:space="preserve"> Provisions t</w:t>
            </w:r>
            <w:r w:rsidR="00461B69" w:rsidRPr="00F42325">
              <w:rPr>
                <w:rFonts w:ascii="Arial" w:hAnsi="Arial" w:cs="Arial"/>
                <w:color w:val="000000"/>
              </w:rPr>
              <w:t>o be maintained – ₹28.125 crore</w:t>
            </w:r>
          </w:p>
        </w:tc>
      </w:tr>
      <w:tr w:rsidR="00320A51" w:rsidRPr="00F42325" w14:paraId="4C0F6122" w14:textId="77777777" w:rsidTr="005B4EC4">
        <w:tc>
          <w:tcPr>
            <w:tcW w:w="4840" w:type="dxa"/>
          </w:tcPr>
          <w:p w14:paraId="7757B915" w14:textId="2F4D8FC7" w:rsidR="00320A51"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3</w:t>
            </w:r>
          </w:p>
          <w:p w14:paraId="7B645A14"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53E0B06B"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6DDCDC26" w14:textId="20B3F36A"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2029</w:t>
            </w:r>
          </w:p>
          <w:p w14:paraId="328DEB85" w14:textId="13BF38FB"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Asset Classification - NPA</w:t>
            </w:r>
          </w:p>
          <w:p w14:paraId="0C59E145" w14:textId="1111108B" w:rsidR="00320A51"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color w:val="000000"/>
              </w:rPr>
              <w:t>Quantum of Specific Provisions to be maintained– ₹ 150</w:t>
            </w:r>
            <w:r w:rsidR="00461B69" w:rsidRPr="00F42325">
              <w:rPr>
                <w:rFonts w:ascii="Arial" w:hAnsi="Arial" w:cs="Arial"/>
                <w:color w:val="000000"/>
              </w:rPr>
              <w:t xml:space="preserve"> crore</w:t>
            </w:r>
          </w:p>
        </w:tc>
        <w:tc>
          <w:tcPr>
            <w:tcW w:w="4176" w:type="dxa"/>
          </w:tcPr>
          <w:p w14:paraId="2B3D31C9" w14:textId="77777777" w:rsidR="00320A51"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Illustration 3</w:t>
            </w:r>
          </w:p>
          <w:p w14:paraId="65ABBDEA"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Funded Outstanding – ₹ 1000 crore</w:t>
            </w:r>
          </w:p>
          <w:p w14:paraId="08A1A84E"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Original DCCO – January 01, 2026</w:t>
            </w:r>
          </w:p>
          <w:p w14:paraId="3CC27A33" w14:textId="1CFB680D"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Extended DCCO – April 01, 2028</w:t>
            </w:r>
          </w:p>
          <w:p w14:paraId="0BD6C368" w14:textId="77777777" w:rsidR="00320A51" w:rsidRPr="00F42325" w:rsidRDefault="00320A51" w:rsidP="00320A51">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Asset Classification - NPA</w:t>
            </w:r>
          </w:p>
          <w:p w14:paraId="6F23D0D5" w14:textId="62B079D2" w:rsidR="00320A51" w:rsidRPr="00F42325" w:rsidRDefault="00320A51" w:rsidP="00320A51">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color w:val="000000"/>
              </w:rPr>
              <w:t>Quantum of Specific Provisions</w:t>
            </w:r>
            <w:r w:rsidR="00461B69" w:rsidRPr="00F42325">
              <w:rPr>
                <w:rFonts w:ascii="Arial" w:hAnsi="Arial" w:cs="Arial"/>
                <w:color w:val="000000"/>
              </w:rPr>
              <w:t xml:space="preserve"> to be maintained – ₹ 150 crore</w:t>
            </w:r>
          </w:p>
        </w:tc>
      </w:tr>
    </w:tbl>
    <w:p w14:paraId="24A3C678" w14:textId="77777777" w:rsidR="00C752BF" w:rsidRPr="00F42325" w:rsidRDefault="00C752BF" w:rsidP="00C752BF">
      <w:pPr>
        <w:pStyle w:val="NormalWeb"/>
        <w:spacing w:after="120" w:afterAutospacing="0" w:line="360" w:lineRule="auto"/>
        <w:rPr>
          <w:rFonts w:ascii="Arial" w:hAnsi="Arial" w:cs="Arial"/>
          <w:b/>
          <w:bCs/>
          <w:color w:val="000000"/>
        </w:rPr>
      </w:pPr>
    </w:p>
    <w:p w14:paraId="5815AB78" w14:textId="77777777" w:rsidR="001D25BF" w:rsidRPr="00F42325" w:rsidRDefault="001D25BF" w:rsidP="001D25BF">
      <w:pPr>
        <w:pStyle w:val="NormalWeb"/>
        <w:spacing w:after="120" w:afterAutospacing="0" w:line="360" w:lineRule="auto"/>
        <w:jc w:val="right"/>
        <w:rPr>
          <w:rFonts w:ascii="Arial" w:hAnsi="Arial" w:cs="Arial"/>
          <w:b/>
          <w:bCs/>
          <w:color w:val="000000"/>
        </w:rPr>
        <w:sectPr w:rsidR="001D25BF" w:rsidRPr="00F42325" w:rsidSect="00F801F6">
          <w:headerReference w:type="default" r:id="rId20"/>
          <w:footerReference w:type="default" r:id="rId21"/>
          <w:headerReference w:type="first" r:id="rId22"/>
          <w:pgSz w:w="11906" w:h="16838"/>
          <w:pgMar w:top="1440" w:right="1440" w:bottom="1440" w:left="1440" w:header="1191" w:footer="708" w:gutter="0"/>
          <w:cols w:space="708"/>
          <w:titlePg/>
          <w:docGrid w:linePitch="360"/>
        </w:sectPr>
      </w:pPr>
    </w:p>
    <w:p w14:paraId="18ADCE54" w14:textId="77777777" w:rsidR="00BC2364" w:rsidRPr="00F42325" w:rsidRDefault="00BC2364">
      <w:pPr>
        <w:pStyle w:val="NormalWeb"/>
        <w:spacing w:after="120" w:afterAutospacing="0" w:line="360" w:lineRule="auto"/>
        <w:jc w:val="right"/>
        <w:rPr>
          <w:rFonts w:ascii="Arial" w:hAnsi="Arial" w:cs="Arial"/>
          <w:b/>
          <w:bCs/>
          <w:color w:val="000000"/>
        </w:rPr>
      </w:pPr>
    </w:p>
    <w:p w14:paraId="7405B996" w14:textId="62FCD615" w:rsidR="00A21927" w:rsidRPr="00F42325" w:rsidRDefault="000524C8">
      <w:pPr>
        <w:pStyle w:val="NormalWeb"/>
        <w:spacing w:after="120" w:afterAutospacing="0" w:line="360" w:lineRule="auto"/>
        <w:jc w:val="right"/>
        <w:rPr>
          <w:rFonts w:ascii="Arial" w:hAnsi="Arial" w:cs="Arial"/>
          <w:b/>
          <w:bCs/>
          <w:color w:val="000000"/>
        </w:rPr>
      </w:pPr>
      <w:bookmarkStart w:id="55" w:name="ANN3"/>
      <w:bookmarkEnd w:id="55"/>
      <w:r w:rsidRPr="00F42325">
        <w:rPr>
          <w:rFonts w:ascii="Arial" w:hAnsi="Arial" w:cs="Arial"/>
          <w:b/>
          <w:bCs/>
          <w:color w:val="000000"/>
        </w:rPr>
        <w:lastRenderedPageBreak/>
        <w:t>A</w:t>
      </w:r>
      <w:r w:rsidR="00A21927" w:rsidRPr="00F42325">
        <w:rPr>
          <w:rFonts w:ascii="Arial" w:hAnsi="Arial" w:cs="Arial"/>
          <w:b/>
          <w:bCs/>
          <w:color w:val="000000"/>
        </w:rPr>
        <w:t>nnex</w:t>
      </w:r>
      <w:r w:rsidR="00D953FD" w:rsidRPr="00F42325">
        <w:rPr>
          <w:rFonts w:ascii="Arial" w:hAnsi="Arial" w:cs="Arial"/>
          <w:b/>
          <w:bCs/>
          <w:color w:val="000000"/>
        </w:rPr>
        <w:t xml:space="preserve"> </w:t>
      </w:r>
      <w:r w:rsidR="00DE2AEE" w:rsidRPr="00F42325">
        <w:rPr>
          <w:rFonts w:ascii="Arial" w:hAnsi="Arial" w:cs="Arial"/>
          <w:b/>
          <w:bCs/>
          <w:color w:val="000000"/>
        </w:rPr>
        <w:t>3</w:t>
      </w:r>
    </w:p>
    <w:tbl>
      <w:tblPr>
        <w:tblStyle w:val="TableGrid"/>
        <w:tblW w:w="0" w:type="auto"/>
        <w:tblLook w:val="04A0" w:firstRow="1" w:lastRow="0" w:firstColumn="1" w:lastColumn="0" w:noHBand="0" w:noVBand="1"/>
      </w:tblPr>
      <w:tblGrid>
        <w:gridCol w:w="562"/>
        <w:gridCol w:w="8454"/>
      </w:tblGrid>
      <w:tr w:rsidR="00073DB3" w:rsidRPr="00F42325" w14:paraId="63A00AAF" w14:textId="77777777" w:rsidTr="00073DB3">
        <w:tc>
          <w:tcPr>
            <w:tcW w:w="562" w:type="dxa"/>
          </w:tcPr>
          <w:p w14:paraId="1AADA967" w14:textId="77777777" w:rsidR="00073DB3" w:rsidRPr="00F42325" w:rsidRDefault="00073DB3" w:rsidP="00297082">
            <w:pPr>
              <w:pStyle w:val="NormalWeb"/>
              <w:spacing w:after="120" w:afterAutospacing="0" w:line="360" w:lineRule="auto"/>
              <w:jc w:val="right"/>
              <w:rPr>
                <w:rFonts w:ascii="Arial" w:hAnsi="Arial" w:cs="Arial"/>
                <w:b/>
                <w:bCs/>
                <w:color w:val="000000"/>
              </w:rPr>
            </w:pPr>
            <w:r w:rsidRPr="00F42325">
              <w:rPr>
                <w:rFonts w:ascii="Arial" w:hAnsi="Arial" w:cs="Arial"/>
                <w:b/>
                <w:bCs/>
                <w:color w:val="000000"/>
              </w:rPr>
              <w:t>No</w:t>
            </w:r>
          </w:p>
        </w:tc>
        <w:tc>
          <w:tcPr>
            <w:tcW w:w="8454" w:type="dxa"/>
          </w:tcPr>
          <w:p w14:paraId="13489C47" w14:textId="77777777" w:rsidR="00073DB3" w:rsidRPr="00F42325" w:rsidRDefault="001A2716" w:rsidP="00297082">
            <w:pPr>
              <w:pStyle w:val="NormalWeb"/>
              <w:spacing w:after="120" w:afterAutospacing="0" w:line="360" w:lineRule="auto"/>
              <w:jc w:val="center"/>
              <w:rPr>
                <w:rFonts w:ascii="Arial" w:hAnsi="Arial" w:cs="Arial"/>
                <w:b/>
                <w:bCs/>
                <w:color w:val="000000"/>
              </w:rPr>
            </w:pPr>
            <w:r w:rsidRPr="00F42325">
              <w:rPr>
                <w:rFonts w:ascii="Arial" w:hAnsi="Arial" w:cs="Arial"/>
                <w:b/>
                <w:bCs/>
                <w:color w:val="000000"/>
              </w:rPr>
              <w:t xml:space="preserve">Parameters for Project Finance </w:t>
            </w:r>
            <w:r w:rsidR="00073DB3" w:rsidRPr="00F42325">
              <w:rPr>
                <w:rFonts w:ascii="Arial" w:hAnsi="Arial" w:cs="Arial"/>
                <w:b/>
                <w:bCs/>
                <w:color w:val="000000"/>
              </w:rPr>
              <w:t>Data</w:t>
            </w:r>
            <w:r w:rsidRPr="00F42325">
              <w:rPr>
                <w:rFonts w:ascii="Arial" w:hAnsi="Arial" w:cs="Arial"/>
                <w:b/>
                <w:bCs/>
                <w:color w:val="000000"/>
              </w:rPr>
              <w:t>base</w:t>
            </w:r>
          </w:p>
        </w:tc>
      </w:tr>
      <w:tr w:rsidR="00073DB3" w:rsidRPr="00F42325" w14:paraId="6A9B068F" w14:textId="77777777" w:rsidTr="00073DB3">
        <w:tc>
          <w:tcPr>
            <w:tcW w:w="562" w:type="dxa"/>
          </w:tcPr>
          <w:p w14:paraId="0DC6D2F0" w14:textId="77777777" w:rsidR="00073DB3" w:rsidRPr="00F42325" w:rsidRDefault="00073DB3" w:rsidP="00297082">
            <w:pPr>
              <w:pStyle w:val="NormalWeb"/>
              <w:spacing w:after="120" w:afterAutospacing="0" w:line="360" w:lineRule="auto"/>
              <w:jc w:val="center"/>
              <w:rPr>
                <w:rFonts w:ascii="Arial" w:hAnsi="Arial" w:cs="Arial"/>
                <w:color w:val="000000"/>
              </w:rPr>
            </w:pPr>
            <w:r w:rsidRPr="00F42325">
              <w:rPr>
                <w:rFonts w:ascii="Arial" w:hAnsi="Arial" w:cs="Arial"/>
                <w:color w:val="000000"/>
              </w:rPr>
              <w:t>1</w:t>
            </w:r>
          </w:p>
        </w:tc>
        <w:tc>
          <w:tcPr>
            <w:tcW w:w="8454" w:type="dxa"/>
          </w:tcPr>
          <w:p w14:paraId="1F97023A" w14:textId="77777777" w:rsidR="00073DB3" w:rsidRPr="00F42325" w:rsidRDefault="00B8122D" w:rsidP="00297082">
            <w:pPr>
              <w:pStyle w:val="NormalWeb"/>
              <w:spacing w:after="120" w:afterAutospacing="0" w:line="360" w:lineRule="auto"/>
              <w:jc w:val="both"/>
              <w:rPr>
                <w:rFonts w:ascii="Arial" w:hAnsi="Arial" w:cs="Arial"/>
                <w:b/>
                <w:bCs/>
                <w:color w:val="000000"/>
              </w:rPr>
            </w:pPr>
            <w:r w:rsidRPr="00F42325">
              <w:rPr>
                <w:rFonts w:ascii="Arial" w:hAnsi="Arial" w:cs="Arial"/>
                <w:b/>
                <w:bCs/>
                <w:color w:val="000000"/>
              </w:rPr>
              <w:t xml:space="preserve">Debtor </w:t>
            </w:r>
            <w:r w:rsidR="00073DB3" w:rsidRPr="00F42325">
              <w:rPr>
                <w:rFonts w:ascii="Arial" w:hAnsi="Arial" w:cs="Arial"/>
                <w:b/>
                <w:bCs/>
                <w:color w:val="000000"/>
              </w:rPr>
              <w:t>Profile</w:t>
            </w:r>
          </w:p>
          <w:p w14:paraId="7F3D3805" w14:textId="77777777" w:rsidR="00073DB3" w:rsidRPr="00F42325" w:rsidRDefault="00073DB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Name of the Project/SPV, PAN, LEI, Name</w:t>
            </w:r>
            <w:r w:rsidR="009C698B" w:rsidRPr="00F42325">
              <w:rPr>
                <w:rFonts w:ascii="Arial" w:hAnsi="Arial" w:cs="Arial"/>
                <w:color w:val="000000"/>
              </w:rPr>
              <w:t>(s)</w:t>
            </w:r>
            <w:r w:rsidRPr="00F42325">
              <w:rPr>
                <w:rFonts w:ascii="Arial" w:hAnsi="Arial" w:cs="Arial"/>
                <w:color w:val="000000"/>
              </w:rPr>
              <w:t xml:space="preserve"> of the Sponsor, </w:t>
            </w:r>
            <w:r w:rsidR="009C698B" w:rsidRPr="00F42325">
              <w:rPr>
                <w:rFonts w:ascii="Arial" w:hAnsi="Arial" w:cs="Arial"/>
                <w:color w:val="000000"/>
              </w:rPr>
              <w:t xml:space="preserve">Shareholding details, </w:t>
            </w:r>
            <w:r w:rsidRPr="00F42325">
              <w:rPr>
                <w:rFonts w:ascii="Arial" w:hAnsi="Arial" w:cs="Arial"/>
                <w:color w:val="000000"/>
              </w:rPr>
              <w:t>Banking Arrangement, Sector, Sub-Sector</w:t>
            </w:r>
          </w:p>
        </w:tc>
      </w:tr>
      <w:tr w:rsidR="00073DB3" w:rsidRPr="00F42325" w14:paraId="08F18937" w14:textId="77777777" w:rsidTr="00073DB3">
        <w:tc>
          <w:tcPr>
            <w:tcW w:w="562" w:type="dxa"/>
          </w:tcPr>
          <w:p w14:paraId="585787C5" w14:textId="77777777" w:rsidR="00073DB3" w:rsidRPr="00F42325" w:rsidRDefault="00073DB3" w:rsidP="00297082">
            <w:pPr>
              <w:pStyle w:val="NormalWeb"/>
              <w:spacing w:before="0" w:beforeAutospacing="0" w:after="120" w:afterAutospacing="0" w:line="360" w:lineRule="auto"/>
              <w:jc w:val="center"/>
              <w:rPr>
                <w:rFonts w:ascii="Arial" w:hAnsi="Arial" w:cs="Arial"/>
                <w:color w:val="000000"/>
              </w:rPr>
            </w:pPr>
            <w:r w:rsidRPr="00F42325">
              <w:rPr>
                <w:rFonts w:ascii="Arial" w:hAnsi="Arial" w:cs="Arial"/>
                <w:color w:val="000000"/>
              </w:rPr>
              <w:t>2</w:t>
            </w:r>
          </w:p>
        </w:tc>
        <w:tc>
          <w:tcPr>
            <w:tcW w:w="8454" w:type="dxa"/>
          </w:tcPr>
          <w:p w14:paraId="31007905" w14:textId="1C9EAA80" w:rsidR="00073DB3" w:rsidRPr="00F42325" w:rsidRDefault="007E5743" w:rsidP="00297082">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 xml:space="preserve">Original </w:t>
            </w:r>
            <w:r w:rsidR="00073DB3" w:rsidRPr="00F42325">
              <w:rPr>
                <w:rFonts w:ascii="Arial" w:hAnsi="Arial" w:cs="Arial"/>
                <w:b/>
                <w:bCs/>
                <w:color w:val="000000"/>
              </w:rPr>
              <w:t>Project Profile</w:t>
            </w:r>
          </w:p>
          <w:p w14:paraId="7A2F703B" w14:textId="6329FF62" w:rsidR="00073DB3" w:rsidRPr="00F42325" w:rsidRDefault="00073DB3"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Nature of Project, External Credit Rating, Economic Life, Date of Financial Closure, </w:t>
            </w:r>
            <w:r w:rsidR="00930301" w:rsidRPr="00F42325">
              <w:rPr>
                <w:rFonts w:ascii="Arial" w:hAnsi="Arial" w:cs="Arial"/>
                <w:color w:val="000000"/>
              </w:rPr>
              <w:t xml:space="preserve">original </w:t>
            </w:r>
            <w:r w:rsidRPr="00F42325">
              <w:rPr>
                <w:rFonts w:ascii="Arial" w:hAnsi="Arial" w:cs="Arial"/>
                <w:color w:val="000000"/>
              </w:rPr>
              <w:t xml:space="preserve">Date of Commencement of Commercial Operations, </w:t>
            </w:r>
            <w:r w:rsidR="00EA0880" w:rsidRPr="00F42325">
              <w:rPr>
                <w:rFonts w:ascii="Arial" w:hAnsi="Arial" w:cs="Arial"/>
                <w:color w:val="000000"/>
              </w:rPr>
              <w:t xml:space="preserve">Total project cost excluding IDC, IDC, </w:t>
            </w:r>
            <w:r w:rsidRPr="00F42325">
              <w:rPr>
                <w:rFonts w:ascii="Arial" w:hAnsi="Arial" w:cs="Arial"/>
                <w:color w:val="000000"/>
              </w:rPr>
              <w:t>Capital Structure, D/E, DSCR</w:t>
            </w:r>
            <w:r w:rsidR="00EA0880" w:rsidRPr="00F42325">
              <w:rPr>
                <w:rFonts w:ascii="Arial" w:hAnsi="Arial" w:cs="Arial"/>
                <w:color w:val="000000"/>
              </w:rPr>
              <w:t>, Repayment Tenor, Repayment Start Date, Repayment Frequency</w:t>
            </w:r>
          </w:p>
        </w:tc>
      </w:tr>
      <w:tr w:rsidR="00073DB3" w:rsidRPr="00F42325" w14:paraId="34284A86" w14:textId="77777777" w:rsidTr="00073DB3">
        <w:tc>
          <w:tcPr>
            <w:tcW w:w="562" w:type="dxa"/>
          </w:tcPr>
          <w:p w14:paraId="3529A72C" w14:textId="77777777" w:rsidR="00073DB3" w:rsidRPr="00F42325" w:rsidRDefault="00EA0880" w:rsidP="00297082">
            <w:pPr>
              <w:pStyle w:val="NormalWeb"/>
              <w:spacing w:before="0" w:beforeAutospacing="0" w:after="120" w:afterAutospacing="0" w:line="360" w:lineRule="auto"/>
              <w:jc w:val="center"/>
              <w:rPr>
                <w:rFonts w:ascii="Arial" w:hAnsi="Arial" w:cs="Arial"/>
                <w:color w:val="000000"/>
              </w:rPr>
            </w:pPr>
            <w:r w:rsidRPr="00F42325">
              <w:rPr>
                <w:rFonts w:ascii="Arial" w:hAnsi="Arial" w:cs="Arial"/>
                <w:color w:val="000000"/>
              </w:rPr>
              <w:t>3</w:t>
            </w:r>
          </w:p>
        </w:tc>
        <w:tc>
          <w:tcPr>
            <w:tcW w:w="8454" w:type="dxa"/>
          </w:tcPr>
          <w:p w14:paraId="19FF1290" w14:textId="34E5EECC" w:rsidR="00073DB3" w:rsidRPr="00F42325" w:rsidRDefault="00C26DFB" w:rsidP="00297082">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 xml:space="preserve">Change in DCCO </w:t>
            </w:r>
          </w:p>
          <w:p w14:paraId="6977CE0A" w14:textId="5B704158" w:rsidR="00C26DFB" w:rsidRPr="00F42325" w:rsidRDefault="00C26DFB"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Date of Change, reason for change, </w:t>
            </w:r>
            <w:r w:rsidR="00F73CBC" w:rsidRPr="00F42325">
              <w:rPr>
                <w:rFonts w:ascii="Arial" w:hAnsi="Arial" w:cs="Arial"/>
                <w:color w:val="000000"/>
              </w:rPr>
              <w:t>extended</w:t>
            </w:r>
            <w:r w:rsidRPr="00F42325">
              <w:rPr>
                <w:rFonts w:ascii="Arial" w:hAnsi="Arial" w:cs="Arial"/>
                <w:color w:val="000000"/>
              </w:rPr>
              <w:t xml:space="preserve"> DCCO, revised project debt, revised project total cost, i</w:t>
            </w:r>
            <w:r w:rsidR="007E5743" w:rsidRPr="00F42325">
              <w:rPr>
                <w:rFonts w:ascii="Arial" w:hAnsi="Arial" w:cs="Arial"/>
                <w:color w:val="000000"/>
              </w:rPr>
              <w:t xml:space="preserve">ncrease in cost, cost overrun, </w:t>
            </w:r>
            <w:r w:rsidR="00EC0433" w:rsidRPr="00F42325">
              <w:rPr>
                <w:rFonts w:ascii="Arial" w:hAnsi="Arial" w:cs="Arial"/>
                <w:color w:val="000000"/>
              </w:rPr>
              <w:t>%</w:t>
            </w:r>
            <w:r w:rsidRPr="00F42325">
              <w:rPr>
                <w:rFonts w:ascii="Arial" w:hAnsi="Arial" w:cs="Arial"/>
                <w:color w:val="000000"/>
              </w:rPr>
              <w:t xml:space="preserve"> of total increase financed by equity, </w:t>
            </w:r>
            <w:r w:rsidR="00EC0433" w:rsidRPr="00F42325">
              <w:rPr>
                <w:rFonts w:ascii="Arial" w:hAnsi="Arial" w:cs="Arial"/>
                <w:color w:val="000000"/>
              </w:rPr>
              <w:t>%</w:t>
            </w:r>
            <w:r w:rsidR="00852C90" w:rsidRPr="00F42325">
              <w:rPr>
                <w:rFonts w:ascii="Arial" w:hAnsi="Arial" w:cs="Arial"/>
                <w:color w:val="000000"/>
              </w:rPr>
              <w:t xml:space="preserve"> of total increase financed by debt, </w:t>
            </w:r>
            <w:r w:rsidRPr="00F42325">
              <w:rPr>
                <w:rFonts w:ascii="Arial" w:hAnsi="Arial" w:cs="Arial"/>
                <w:color w:val="000000"/>
              </w:rPr>
              <w:t>revised D/E, revised DSCR, revised repayment tenor, revised repayment start date, revised repayment frequency, revised external credit rating</w:t>
            </w:r>
          </w:p>
        </w:tc>
      </w:tr>
      <w:tr w:rsidR="00EA0880" w:rsidRPr="00F42325" w14:paraId="4EE4A1EC" w14:textId="77777777" w:rsidTr="00073DB3">
        <w:tc>
          <w:tcPr>
            <w:tcW w:w="562" w:type="dxa"/>
          </w:tcPr>
          <w:p w14:paraId="3328FBEC" w14:textId="2B12F658" w:rsidR="00EA0880" w:rsidRPr="00F42325" w:rsidRDefault="007E5743" w:rsidP="00297082">
            <w:pPr>
              <w:pStyle w:val="NormalWeb"/>
              <w:spacing w:before="0" w:beforeAutospacing="0" w:after="120" w:afterAutospacing="0" w:line="360" w:lineRule="auto"/>
              <w:jc w:val="center"/>
              <w:rPr>
                <w:rFonts w:ascii="Arial" w:hAnsi="Arial" w:cs="Arial"/>
                <w:color w:val="000000"/>
              </w:rPr>
            </w:pPr>
            <w:r w:rsidRPr="00F42325">
              <w:rPr>
                <w:rFonts w:ascii="Arial" w:hAnsi="Arial" w:cs="Arial"/>
                <w:color w:val="000000"/>
              </w:rPr>
              <w:t>4</w:t>
            </w:r>
          </w:p>
        </w:tc>
        <w:tc>
          <w:tcPr>
            <w:tcW w:w="8454" w:type="dxa"/>
          </w:tcPr>
          <w:p w14:paraId="46556E5E" w14:textId="3A924BFF" w:rsidR="00EA0880" w:rsidRPr="00F42325" w:rsidRDefault="00EA0880" w:rsidP="00297082">
            <w:pPr>
              <w:pStyle w:val="NormalWeb"/>
              <w:spacing w:before="0" w:beforeAutospacing="0" w:after="120" w:afterAutospacing="0" w:line="360" w:lineRule="auto"/>
              <w:jc w:val="both"/>
              <w:rPr>
                <w:rFonts w:ascii="Arial" w:hAnsi="Arial" w:cs="Arial"/>
                <w:b/>
                <w:bCs/>
                <w:color w:val="000000"/>
              </w:rPr>
            </w:pPr>
            <w:r w:rsidRPr="00F42325">
              <w:rPr>
                <w:rFonts w:ascii="Arial" w:hAnsi="Arial" w:cs="Arial"/>
                <w:b/>
                <w:bCs/>
                <w:color w:val="000000"/>
              </w:rPr>
              <w:t xml:space="preserve">Credit event other than deferment of </w:t>
            </w:r>
            <w:r w:rsidR="00F73CBC" w:rsidRPr="00F42325">
              <w:rPr>
                <w:rFonts w:ascii="Arial" w:hAnsi="Arial" w:cs="Arial"/>
                <w:b/>
                <w:bCs/>
                <w:color w:val="000000"/>
              </w:rPr>
              <w:t>original</w:t>
            </w:r>
            <w:r w:rsidR="00930301" w:rsidRPr="00F42325">
              <w:rPr>
                <w:rFonts w:ascii="Arial" w:hAnsi="Arial" w:cs="Arial"/>
                <w:b/>
                <w:bCs/>
                <w:color w:val="000000"/>
              </w:rPr>
              <w:t>/extended</w:t>
            </w:r>
            <w:r w:rsidR="00F73CBC" w:rsidRPr="00F42325">
              <w:rPr>
                <w:rFonts w:ascii="Arial" w:hAnsi="Arial" w:cs="Arial"/>
                <w:b/>
                <w:bCs/>
                <w:color w:val="000000"/>
              </w:rPr>
              <w:t xml:space="preserve"> </w:t>
            </w:r>
            <w:r w:rsidRPr="00F42325">
              <w:rPr>
                <w:rFonts w:ascii="Arial" w:hAnsi="Arial" w:cs="Arial"/>
                <w:b/>
                <w:bCs/>
                <w:color w:val="000000"/>
              </w:rPr>
              <w:t>DCCO</w:t>
            </w:r>
          </w:p>
          <w:p w14:paraId="5677D9A0" w14:textId="7B987F0C" w:rsidR="00EA0880" w:rsidRPr="00F42325" w:rsidRDefault="00EA0880"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Date of Change, reason, total increase in project cost</w:t>
            </w:r>
            <w:r w:rsidR="00C0238B" w:rsidRPr="00F42325">
              <w:rPr>
                <w:rFonts w:ascii="Arial" w:hAnsi="Arial" w:cs="Arial"/>
                <w:color w:val="000000"/>
              </w:rPr>
              <w:t xml:space="preserve">, </w:t>
            </w:r>
            <w:r w:rsidR="00EC0433" w:rsidRPr="00F42325">
              <w:rPr>
                <w:rFonts w:ascii="Arial" w:hAnsi="Arial" w:cs="Arial"/>
                <w:color w:val="000000"/>
              </w:rPr>
              <w:t>%</w:t>
            </w:r>
            <w:r w:rsidR="00C0238B" w:rsidRPr="00F42325">
              <w:rPr>
                <w:rFonts w:ascii="Arial" w:hAnsi="Arial" w:cs="Arial"/>
                <w:color w:val="000000"/>
              </w:rPr>
              <w:t xml:space="preserve"> of project cost financed through equity, </w:t>
            </w:r>
            <w:r w:rsidR="00EC0433" w:rsidRPr="00F42325">
              <w:rPr>
                <w:rFonts w:ascii="Arial" w:hAnsi="Arial" w:cs="Arial"/>
                <w:color w:val="000000"/>
              </w:rPr>
              <w:t>%</w:t>
            </w:r>
            <w:r w:rsidRPr="00F42325">
              <w:rPr>
                <w:rFonts w:ascii="Arial" w:hAnsi="Arial" w:cs="Arial"/>
                <w:color w:val="000000"/>
              </w:rPr>
              <w:t xml:space="preserve"> </w:t>
            </w:r>
            <w:r w:rsidR="00C0238B" w:rsidRPr="00F42325">
              <w:rPr>
                <w:rFonts w:ascii="Arial" w:hAnsi="Arial" w:cs="Arial"/>
                <w:color w:val="000000"/>
              </w:rPr>
              <w:t xml:space="preserve">of project cost </w:t>
            </w:r>
            <w:r w:rsidRPr="00F42325">
              <w:rPr>
                <w:rFonts w:ascii="Arial" w:hAnsi="Arial" w:cs="Arial"/>
                <w:color w:val="000000"/>
              </w:rPr>
              <w:t>financed through debt, revised D/E, revised DSCR, revised repayment tenor, revised repayment start date, revised repayment frequency, revised external credit rating.</w:t>
            </w:r>
          </w:p>
        </w:tc>
      </w:tr>
      <w:tr w:rsidR="00EA0880" w:rsidRPr="00F42325" w14:paraId="5C4E8CD0" w14:textId="77777777" w:rsidTr="00073DB3">
        <w:tc>
          <w:tcPr>
            <w:tcW w:w="562" w:type="dxa"/>
          </w:tcPr>
          <w:p w14:paraId="3424A98F" w14:textId="385B7D5D" w:rsidR="00EA0880" w:rsidRPr="00F42325" w:rsidRDefault="007E5743" w:rsidP="00297082">
            <w:pPr>
              <w:pStyle w:val="NormalWeb"/>
              <w:spacing w:after="120" w:afterAutospacing="0" w:line="360" w:lineRule="auto"/>
              <w:jc w:val="center"/>
              <w:rPr>
                <w:rFonts w:ascii="Arial" w:hAnsi="Arial" w:cs="Arial"/>
                <w:color w:val="000000"/>
              </w:rPr>
            </w:pPr>
            <w:r w:rsidRPr="00F42325">
              <w:rPr>
                <w:rFonts w:ascii="Arial" w:hAnsi="Arial" w:cs="Arial"/>
                <w:color w:val="000000"/>
              </w:rPr>
              <w:t>5</w:t>
            </w:r>
          </w:p>
        </w:tc>
        <w:tc>
          <w:tcPr>
            <w:tcW w:w="8454" w:type="dxa"/>
          </w:tcPr>
          <w:p w14:paraId="7D89B015" w14:textId="77777777" w:rsidR="00EA0880" w:rsidRPr="00F42325" w:rsidRDefault="00EA0880" w:rsidP="00143459">
            <w:pPr>
              <w:pStyle w:val="NormalWeb"/>
              <w:spacing w:after="120" w:afterAutospacing="0" w:line="360" w:lineRule="auto"/>
              <w:jc w:val="both"/>
              <w:rPr>
                <w:rFonts w:ascii="Arial" w:hAnsi="Arial" w:cs="Arial"/>
                <w:b/>
                <w:bCs/>
                <w:color w:val="000000"/>
              </w:rPr>
            </w:pPr>
            <w:r w:rsidRPr="00F42325">
              <w:rPr>
                <w:rFonts w:ascii="Arial" w:hAnsi="Arial" w:cs="Arial"/>
                <w:b/>
                <w:bCs/>
                <w:color w:val="000000"/>
              </w:rPr>
              <w:t>Current Specification of the Project</w:t>
            </w:r>
          </w:p>
          <w:p w14:paraId="26350D5E" w14:textId="6D718E8D" w:rsidR="00EA0880" w:rsidRPr="00F42325" w:rsidRDefault="00EA0880" w:rsidP="00297082">
            <w:pPr>
              <w:pStyle w:val="NormalWeb"/>
              <w:spacing w:before="0" w:beforeAutospacing="0" w:after="120" w:afterAutospacing="0" w:line="360" w:lineRule="auto"/>
              <w:jc w:val="both"/>
              <w:rPr>
                <w:rFonts w:ascii="Arial" w:hAnsi="Arial" w:cs="Arial"/>
                <w:color w:val="000000"/>
              </w:rPr>
            </w:pPr>
            <w:r w:rsidRPr="00F42325">
              <w:rPr>
                <w:rFonts w:ascii="Arial" w:hAnsi="Arial" w:cs="Arial"/>
                <w:color w:val="000000"/>
              </w:rPr>
              <w:t xml:space="preserve">Asset classification, </w:t>
            </w:r>
            <w:r w:rsidR="00930301" w:rsidRPr="00F42325">
              <w:rPr>
                <w:rFonts w:ascii="Arial" w:hAnsi="Arial" w:cs="Arial"/>
                <w:color w:val="000000"/>
              </w:rPr>
              <w:t>original/</w:t>
            </w:r>
            <w:r w:rsidR="00FC6ECD" w:rsidRPr="00F42325">
              <w:rPr>
                <w:rFonts w:ascii="Arial" w:hAnsi="Arial" w:cs="Arial"/>
                <w:color w:val="000000"/>
              </w:rPr>
              <w:t xml:space="preserve"> </w:t>
            </w:r>
            <w:r w:rsidR="00930301" w:rsidRPr="00F42325">
              <w:rPr>
                <w:rFonts w:ascii="Arial" w:hAnsi="Arial" w:cs="Arial"/>
                <w:color w:val="000000"/>
              </w:rPr>
              <w:t>extended</w:t>
            </w:r>
            <w:r w:rsidRPr="00F42325">
              <w:rPr>
                <w:rFonts w:ascii="Arial" w:hAnsi="Arial" w:cs="Arial"/>
                <w:color w:val="000000"/>
              </w:rPr>
              <w:t xml:space="preserve"> DCCO, economic life, external rating, total outstanding, provision held, current project cost excluding IDC, IDC, current capital structure, D/E, DSCR, repayment tenor, repayment frequency</w:t>
            </w:r>
          </w:p>
        </w:tc>
      </w:tr>
    </w:tbl>
    <w:p w14:paraId="628ECFBC" w14:textId="76CC36A6" w:rsidR="003A73BD" w:rsidRPr="00F42325" w:rsidRDefault="003A73BD" w:rsidP="00297082">
      <w:pPr>
        <w:spacing w:after="120" w:line="360" w:lineRule="auto"/>
        <w:jc w:val="both"/>
        <w:rPr>
          <w:rFonts w:ascii="Arial" w:hAnsi="Arial" w:cs="Arial"/>
          <w:b/>
          <w:bCs/>
          <w:sz w:val="24"/>
          <w:szCs w:val="24"/>
          <w:lang w:val="en-US"/>
        </w:rPr>
      </w:pPr>
    </w:p>
    <w:p w14:paraId="135981BB" w14:textId="40CBF0F9" w:rsidR="00DA01E8" w:rsidRPr="00F42325" w:rsidRDefault="00DA01E8" w:rsidP="00297082">
      <w:pPr>
        <w:spacing w:after="120" w:line="360" w:lineRule="auto"/>
        <w:jc w:val="both"/>
        <w:rPr>
          <w:rFonts w:ascii="Arial" w:hAnsi="Arial" w:cs="Arial"/>
          <w:b/>
          <w:bCs/>
          <w:sz w:val="24"/>
          <w:szCs w:val="24"/>
          <w:lang w:val="en-US"/>
        </w:rPr>
      </w:pPr>
    </w:p>
    <w:p w14:paraId="490DA349" w14:textId="77777777" w:rsidR="008C1B52" w:rsidRPr="00F42325" w:rsidRDefault="008C1B52" w:rsidP="00297082">
      <w:pPr>
        <w:spacing w:after="120" w:line="360" w:lineRule="auto"/>
        <w:jc w:val="both"/>
        <w:rPr>
          <w:rFonts w:ascii="Arial" w:hAnsi="Arial" w:cs="Arial"/>
          <w:b/>
          <w:bCs/>
          <w:sz w:val="24"/>
          <w:szCs w:val="24"/>
          <w:lang w:val="en-US"/>
        </w:rPr>
      </w:pPr>
    </w:p>
    <w:p w14:paraId="6D42346E" w14:textId="77777777" w:rsidR="008C1B52" w:rsidRPr="00F42325" w:rsidRDefault="008C1B52" w:rsidP="00297082">
      <w:pPr>
        <w:spacing w:after="120" w:line="360" w:lineRule="auto"/>
        <w:jc w:val="both"/>
        <w:rPr>
          <w:rFonts w:ascii="Arial" w:hAnsi="Arial" w:cs="Arial"/>
          <w:b/>
          <w:bCs/>
          <w:sz w:val="24"/>
          <w:szCs w:val="24"/>
          <w:lang w:val="en-US"/>
        </w:rPr>
      </w:pPr>
    </w:p>
    <w:p w14:paraId="39638B78" w14:textId="7406CDDD" w:rsidR="00D953FD" w:rsidRPr="00F42325" w:rsidRDefault="00D953FD" w:rsidP="00297082">
      <w:pPr>
        <w:spacing w:after="120" w:line="360" w:lineRule="auto"/>
        <w:jc w:val="right"/>
        <w:rPr>
          <w:rFonts w:ascii="Arial" w:hAnsi="Arial" w:cs="Arial"/>
          <w:b/>
          <w:bCs/>
          <w:sz w:val="24"/>
          <w:szCs w:val="24"/>
          <w:lang w:val="en-US"/>
        </w:rPr>
      </w:pPr>
      <w:bookmarkStart w:id="56" w:name="ANN4"/>
      <w:bookmarkEnd w:id="56"/>
      <w:r w:rsidRPr="00F42325">
        <w:rPr>
          <w:rFonts w:ascii="Arial" w:hAnsi="Arial" w:cs="Arial"/>
          <w:b/>
          <w:bCs/>
          <w:sz w:val="24"/>
          <w:szCs w:val="24"/>
          <w:lang w:val="en-US"/>
        </w:rPr>
        <w:lastRenderedPageBreak/>
        <w:t xml:space="preserve">Annex </w:t>
      </w:r>
      <w:r w:rsidR="00DE2AEE" w:rsidRPr="00F42325">
        <w:rPr>
          <w:rFonts w:ascii="Arial" w:hAnsi="Arial" w:cs="Arial"/>
          <w:b/>
          <w:bCs/>
          <w:sz w:val="24"/>
          <w:szCs w:val="24"/>
          <w:lang w:val="en-US"/>
        </w:rPr>
        <w:t>4</w:t>
      </w:r>
    </w:p>
    <w:p w14:paraId="2061FC21" w14:textId="0C30647B" w:rsidR="001E4145" w:rsidRPr="00F42325" w:rsidRDefault="001E4145" w:rsidP="001E4145">
      <w:pPr>
        <w:spacing w:after="120" w:line="360" w:lineRule="auto"/>
        <w:jc w:val="center"/>
        <w:rPr>
          <w:rFonts w:ascii="Arial" w:hAnsi="Arial" w:cs="Arial"/>
          <w:b/>
          <w:bCs/>
          <w:sz w:val="24"/>
          <w:szCs w:val="24"/>
          <w:lang w:val="en-US"/>
        </w:rPr>
      </w:pPr>
      <w:r w:rsidRPr="00F42325">
        <w:rPr>
          <w:rFonts w:ascii="Arial" w:hAnsi="Arial" w:cs="Arial"/>
          <w:b/>
          <w:bCs/>
          <w:sz w:val="24"/>
          <w:szCs w:val="24"/>
          <w:lang w:val="en-US"/>
        </w:rPr>
        <w:t>Format for Disclosure under ‘Notes to Accounts’</w:t>
      </w:r>
    </w:p>
    <w:tbl>
      <w:tblPr>
        <w:tblStyle w:val="TableGrid"/>
        <w:tblW w:w="9923" w:type="dxa"/>
        <w:tblInd w:w="-289" w:type="dxa"/>
        <w:tblLook w:val="04A0" w:firstRow="1" w:lastRow="0" w:firstColumn="1" w:lastColumn="0" w:noHBand="0" w:noVBand="1"/>
      </w:tblPr>
      <w:tblGrid>
        <w:gridCol w:w="1018"/>
        <w:gridCol w:w="5336"/>
        <w:gridCol w:w="1645"/>
        <w:gridCol w:w="1924"/>
      </w:tblGrid>
      <w:tr w:rsidR="00D953FD" w:rsidRPr="00F42325" w14:paraId="7C535118" w14:textId="77777777" w:rsidTr="00CE0636">
        <w:tc>
          <w:tcPr>
            <w:tcW w:w="1018" w:type="dxa"/>
            <w:vAlign w:val="center"/>
          </w:tcPr>
          <w:p w14:paraId="41402FEA" w14:textId="77777777" w:rsidR="00D953FD" w:rsidRPr="00F42325" w:rsidRDefault="00D953FD" w:rsidP="00E8382D">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Sl. No</w:t>
            </w:r>
          </w:p>
        </w:tc>
        <w:tc>
          <w:tcPr>
            <w:tcW w:w="5336" w:type="dxa"/>
            <w:vAlign w:val="center"/>
          </w:tcPr>
          <w:p w14:paraId="567AEF29" w14:textId="213E470B" w:rsidR="00D953FD" w:rsidRPr="00F42325" w:rsidRDefault="00D953FD"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Item Description</w:t>
            </w:r>
          </w:p>
        </w:tc>
        <w:tc>
          <w:tcPr>
            <w:tcW w:w="1645" w:type="dxa"/>
            <w:vAlign w:val="center"/>
          </w:tcPr>
          <w:p w14:paraId="4535D8DA" w14:textId="0AC69463" w:rsidR="00D953FD" w:rsidRPr="00F42325" w:rsidRDefault="00D953FD" w:rsidP="00E8382D">
            <w:pPr>
              <w:pStyle w:val="ListParagraph"/>
              <w:spacing w:after="120" w:line="360" w:lineRule="auto"/>
              <w:ind w:left="0"/>
              <w:contextualSpacing w:val="0"/>
              <w:rPr>
                <w:rFonts w:ascii="Arial" w:hAnsi="Arial" w:cs="Arial"/>
                <w:sz w:val="24"/>
                <w:szCs w:val="24"/>
              </w:rPr>
            </w:pPr>
            <w:r w:rsidRPr="00F42325">
              <w:rPr>
                <w:rFonts w:ascii="Arial" w:hAnsi="Arial" w:cs="Arial"/>
                <w:sz w:val="24"/>
                <w:szCs w:val="24"/>
              </w:rPr>
              <w:t>Number of accounts</w:t>
            </w:r>
          </w:p>
        </w:tc>
        <w:tc>
          <w:tcPr>
            <w:tcW w:w="1924" w:type="dxa"/>
          </w:tcPr>
          <w:p w14:paraId="3DCCFEAF" w14:textId="263C5E60" w:rsidR="00D953FD" w:rsidRPr="00F42325" w:rsidRDefault="00D953FD"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Total outstanding (in ₹ crore)</w:t>
            </w:r>
          </w:p>
        </w:tc>
      </w:tr>
      <w:tr w:rsidR="00D953FD" w:rsidRPr="00F42325" w14:paraId="7B36A177" w14:textId="77777777" w:rsidTr="00E8382D">
        <w:tc>
          <w:tcPr>
            <w:tcW w:w="1018" w:type="dxa"/>
            <w:vAlign w:val="center"/>
          </w:tcPr>
          <w:p w14:paraId="235AF789" w14:textId="73BD3D54" w:rsidR="00D953FD" w:rsidRPr="00F42325" w:rsidRDefault="00AD07CF"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1</w:t>
            </w:r>
          </w:p>
        </w:tc>
        <w:tc>
          <w:tcPr>
            <w:tcW w:w="5336" w:type="dxa"/>
          </w:tcPr>
          <w:p w14:paraId="73D7194F" w14:textId="25C2E22E" w:rsidR="00D953FD" w:rsidRPr="00F42325" w:rsidRDefault="00D953FD"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 xml:space="preserve">Projects under implementation accounts </w:t>
            </w:r>
            <w:r w:rsidR="00FC709F" w:rsidRPr="00F42325">
              <w:rPr>
                <w:rFonts w:ascii="Arial" w:hAnsi="Arial" w:cs="Arial"/>
                <w:sz w:val="24"/>
                <w:szCs w:val="24"/>
              </w:rPr>
              <w:t>at the beginning of the quarter.</w:t>
            </w:r>
          </w:p>
        </w:tc>
        <w:tc>
          <w:tcPr>
            <w:tcW w:w="1645" w:type="dxa"/>
          </w:tcPr>
          <w:p w14:paraId="1DF2E409" w14:textId="77777777" w:rsidR="00D953FD" w:rsidRPr="00F42325" w:rsidRDefault="00D953FD" w:rsidP="00297082">
            <w:pPr>
              <w:pStyle w:val="ListParagraph"/>
              <w:spacing w:after="120" w:line="360" w:lineRule="auto"/>
              <w:ind w:left="0"/>
              <w:contextualSpacing w:val="0"/>
              <w:jc w:val="both"/>
              <w:rPr>
                <w:rFonts w:ascii="Arial" w:hAnsi="Arial" w:cs="Arial"/>
                <w:sz w:val="24"/>
                <w:szCs w:val="24"/>
              </w:rPr>
            </w:pPr>
          </w:p>
        </w:tc>
        <w:tc>
          <w:tcPr>
            <w:tcW w:w="1924" w:type="dxa"/>
          </w:tcPr>
          <w:p w14:paraId="0A22FC53" w14:textId="77777777" w:rsidR="00D953FD" w:rsidRPr="00F42325" w:rsidRDefault="00D953FD" w:rsidP="00297082">
            <w:pPr>
              <w:pStyle w:val="ListParagraph"/>
              <w:spacing w:after="120" w:line="360" w:lineRule="auto"/>
              <w:ind w:left="0"/>
              <w:contextualSpacing w:val="0"/>
              <w:jc w:val="both"/>
              <w:rPr>
                <w:rFonts w:ascii="Arial" w:hAnsi="Arial" w:cs="Arial"/>
                <w:sz w:val="24"/>
                <w:szCs w:val="24"/>
              </w:rPr>
            </w:pPr>
          </w:p>
        </w:tc>
      </w:tr>
      <w:tr w:rsidR="00AD07CF" w:rsidRPr="00F42325" w14:paraId="4F72D19E" w14:textId="77777777" w:rsidTr="00E8382D">
        <w:tc>
          <w:tcPr>
            <w:tcW w:w="1018" w:type="dxa"/>
            <w:vAlign w:val="center"/>
          </w:tcPr>
          <w:p w14:paraId="725917B0" w14:textId="02E0791D" w:rsidR="00AD07CF" w:rsidRPr="00F42325" w:rsidRDefault="00AD07CF"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2</w:t>
            </w:r>
          </w:p>
        </w:tc>
        <w:tc>
          <w:tcPr>
            <w:tcW w:w="5336" w:type="dxa"/>
          </w:tcPr>
          <w:p w14:paraId="5EEEB0F3" w14:textId="1CB346E6" w:rsidR="00AD07CF" w:rsidRPr="00F42325" w:rsidRDefault="00AD07CF"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 xml:space="preserve">Projects under implementation accounts </w:t>
            </w:r>
            <w:r w:rsidR="00EC4358" w:rsidRPr="00F42325">
              <w:rPr>
                <w:rFonts w:ascii="Arial" w:hAnsi="Arial" w:cs="Arial"/>
                <w:sz w:val="24"/>
                <w:szCs w:val="24"/>
              </w:rPr>
              <w:t xml:space="preserve">sanctioned </w:t>
            </w:r>
            <w:r w:rsidRPr="00F42325">
              <w:rPr>
                <w:rFonts w:ascii="Arial" w:hAnsi="Arial" w:cs="Arial"/>
                <w:sz w:val="24"/>
                <w:szCs w:val="24"/>
              </w:rPr>
              <w:t>during the quarter</w:t>
            </w:r>
            <w:r w:rsidR="00FC3403" w:rsidRPr="00F42325">
              <w:rPr>
                <w:rFonts w:ascii="Arial" w:hAnsi="Arial" w:cs="Arial"/>
                <w:sz w:val="24"/>
                <w:szCs w:val="24"/>
              </w:rPr>
              <w:t>.</w:t>
            </w:r>
          </w:p>
        </w:tc>
        <w:tc>
          <w:tcPr>
            <w:tcW w:w="1645" w:type="dxa"/>
          </w:tcPr>
          <w:p w14:paraId="0607376B"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c>
          <w:tcPr>
            <w:tcW w:w="1924" w:type="dxa"/>
          </w:tcPr>
          <w:p w14:paraId="5DE5AEE1"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r>
      <w:tr w:rsidR="00BE2A96" w:rsidRPr="00F42325" w14:paraId="185014FE" w14:textId="77777777" w:rsidTr="00E8382D">
        <w:tc>
          <w:tcPr>
            <w:tcW w:w="1018" w:type="dxa"/>
            <w:vAlign w:val="center"/>
          </w:tcPr>
          <w:p w14:paraId="7EDC88A6" w14:textId="26518098" w:rsidR="00BE2A96" w:rsidRPr="00F42325" w:rsidRDefault="00BE2A96"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3</w:t>
            </w:r>
          </w:p>
        </w:tc>
        <w:tc>
          <w:tcPr>
            <w:tcW w:w="5336" w:type="dxa"/>
          </w:tcPr>
          <w:p w14:paraId="6D73389F" w14:textId="6BD2E6A5" w:rsidR="00BE2A96" w:rsidRPr="00F42325" w:rsidRDefault="00BE2A96"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 xml:space="preserve">Projects under implementation accounts </w:t>
            </w:r>
            <w:r w:rsidR="0034228D" w:rsidRPr="00F42325">
              <w:rPr>
                <w:rFonts w:ascii="Arial" w:hAnsi="Arial" w:cs="Arial"/>
                <w:sz w:val="24"/>
                <w:szCs w:val="24"/>
              </w:rPr>
              <w:t>where DCCO</w:t>
            </w:r>
            <w:r w:rsidR="0020020E" w:rsidRPr="00F42325">
              <w:rPr>
                <w:rFonts w:ascii="Arial" w:hAnsi="Arial" w:cs="Arial"/>
                <w:sz w:val="24"/>
                <w:szCs w:val="24"/>
              </w:rPr>
              <w:t xml:space="preserve"> has been</w:t>
            </w:r>
            <w:r w:rsidR="0034228D" w:rsidRPr="00F42325">
              <w:rPr>
                <w:rFonts w:ascii="Arial" w:hAnsi="Arial" w:cs="Arial"/>
                <w:sz w:val="24"/>
                <w:szCs w:val="24"/>
              </w:rPr>
              <w:t xml:space="preserve"> </w:t>
            </w:r>
            <w:r w:rsidR="0020020E" w:rsidRPr="00F42325">
              <w:rPr>
                <w:rFonts w:ascii="Arial" w:hAnsi="Arial" w:cs="Arial"/>
                <w:sz w:val="24"/>
                <w:szCs w:val="24"/>
              </w:rPr>
              <w:t xml:space="preserve">achieved </w:t>
            </w:r>
            <w:r w:rsidR="0034228D" w:rsidRPr="00F42325">
              <w:rPr>
                <w:rFonts w:ascii="Arial" w:hAnsi="Arial" w:cs="Arial"/>
                <w:sz w:val="24"/>
                <w:szCs w:val="24"/>
              </w:rPr>
              <w:t>during the quarter</w:t>
            </w:r>
          </w:p>
        </w:tc>
        <w:tc>
          <w:tcPr>
            <w:tcW w:w="1645" w:type="dxa"/>
          </w:tcPr>
          <w:p w14:paraId="78501063" w14:textId="77777777" w:rsidR="00BE2A96" w:rsidRPr="00F42325" w:rsidRDefault="00BE2A96" w:rsidP="00297082">
            <w:pPr>
              <w:pStyle w:val="ListParagraph"/>
              <w:spacing w:after="120" w:line="360" w:lineRule="auto"/>
              <w:ind w:left="0"/>
              <w:contextualSpacing w:val="0"/>
              <w:jc w:val="both"/>
              <w:rPr>
                <w:rFonts w:ascii="Arial" w:hAnsi="Arial" w:cs="Arial"/>
                <w:sz w:val="24"/>
                <w:szCs w:val="24"/>
              </w:rPr>
            </w:pPr>
          </w:p>
        </w:tc>
        <w:tc>
          <w:tcPr>
            <w:tcW w:w="1924" w:type="dxa"/>
          </w:tcPr>
          <w:p w14:paraId="3291A412" w14:textId="77777777" w:rsidR="00BE2A96" w:rsidRPr="00F42325" w:rsidRDefault="00BE2A96" w:rsidP="00297082">
            <w:pPr>
              <w:pStyle w:val="ListParagraph"/>
              <w:spacing w:after="120" w:line="360" w:lineRule="auto"/>
              <w:ind w:left="0"/>
              <w:contextualSpacing w:val="0"/>
              <w:jc w:val="both"/>
              <w:rPr>
                <w:rFonts w:ascii="Arial" w:hAnsi="Arial" w:cs="Arial"/>
                <w:sz w:val="24"/>
                <w:szCs w:val="24"/>
              </w:rPr>
            </w:pPr>
          </w:p>
        </w:tc>
      </w:tr>
      <w:tr w:rsidR="00AD07CF" w:rsidRPr="00F42325" w14:paraId="3117A5AF" w14:textId="77777777" w:rsidTr="00E8382D">
        <w:tc>
          <w:tcPr>
            <w:tcW w:w="1018" w:type="dxa"/>
            <w:vAlign w:val="center"/>
          </w:tcPr>
          <w:p w14:paraId="56403B50" w14:textId="24B3B355" w:rsidR="00AD07CF" w:rsidRPr="00F42325" w:rsidRDefault="0020020E"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4</w:t>
            </w:r>
          </w:p>
        </w:tc>
        <w:tc>
          <w:tcPr>
            <w:tcW w:w="5336" w:type="dxa"/>
          </w:tcPr>
          <w:p w14:paraId="79305376" w14:textId="5A53D1D7" w:rsidR="00AD07CF" w:rsidRPr="00F42325" w:rsidRDefault="00AD07CF"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Projects under implementation accounts at the end of the quarter</w:t>
            </w:r>
            <w:r w:rsidR="00FC3403" w:rsidRPr="00F42325">
              <w:rPr>
                <w:rFonts w:ascii="Arial" w:hAnsi="Arial" w:cs="Arial"/>
                <w:sz w:val="24"/>
                <w:szCs w:val="24"/>
              </w:rPr>
              <w:t>.</w:t>
            </w:r>
            <w:r w:rsidR="00385600" w:rsidRPr="00F42325">
              <w:rPr>
                <w:rFonts w:ascii="Arial" w:hAnsi="Arial" w:cs="Arial"/>
                <w:sz w:val="24"/>
                <w:szCs w:val="24"/>
              </w:rPr>
              <w:t xml:space="preserve"> (1+2-3)</w:t>
            </w:r>
          </w:p>
        </w:tc>
        <w:tc>
          <w:tcPr>
            <w:tcW w:w="1645" w:type="dxa"/>
          </w:tcPr>
          <w:p w14:paraId="4DFEC92E"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c>
          <w:tcPr>
            <w:tcW w:w="1924" w:type="dxa"/>
          </w:tcPr>
          <w:p w14:paraId="4278D888"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r>
      <w:tr w:rsidR="00D953FD" w:rsidRPr="00F42325" w14:paraId="56781DD5" w14:textId="77777777" w:rsidTr="00E8382D">
        <w:tc>
          <w:tcPr>
            <w:tcW w:w="1018" w:type="dxa"/>
            <w:vAlign w:val="center"/>
          </w:tcPr>
          <w:p w14:paraId="79DD3D99" w14:textId="4655CBC7" w:rsidR="00D953FD"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5</w:t>
            </w:r>
          </w:p>
        </w:tc>
        <w:tc>
          <w:tcPr>
            <w:tcW w:w="5336" w:type="dxa"/>
          </w:tcPr>
          <w:p w14:paraId="37912206" w14:textId="550DC0BF" w:rsidR="00D953FD" w:rsidRPr="00F42325" w:rsidRDefault="00FC709F"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Out of ‘</w:t>
            </w:r>
            <w:r w:rsidR="0020020E" w:rsidRPr="00F42325">
              <w:rPr>
                <w:rFonts w:ascii="Arial" w:hAnsi="Arial" w:cs="Arial"/>
                <w:sz w:val="24"/>
                <w:szCs w:val="24"/>
              </w:rPr>
              <w:t>4</w:t>
            </w:r>
            <w:r w:rsidRPr="00F42325">
              <w:rPr>
                <w:rFonts w:ascii="Arial" w:hAnsi="Arial" w:cs="Arial"/>
                <w:sz w:val="24"/>
                <w:szCs w:val="24"/>
              </w:rPr>
              <w:t xml:space="preserve">’ – accounts in respect of which resolution process involving extension in </w:t>
            </w:r>
            <w:r w:rsidR="00F73CBC" w:rsidRPr="00F42325">
              <w:rPr>
                <w:rFonts w:ascii="Arial" w:hAnsi="Arial" w:cs="Arial"/>
                <w:sz w:val="24"/>
                <w:szCs w:val="24"/>
              </w:rPr>
              <w:t>original</w:t>
            </w:r>
            <w:r w:rsidR="00843FF0" w:rsidRPr="00F42325">
              <w:rPr>
                <w:rFonts w:ascii="Arial" w:hAnsi="Arial" w:cs="Arial"/>
                <w:sz w:val="24"/>
                <w:szCs w:val="24"/>
              </w:rPr>
              <w:t>/exten</w:t>
            </w:r>
            <w:r w:rsidR="00EC4358" w:rsidRPr="00F42325">
              <w:rPr>
                <w:rFonts w:ascii="Arial" w:hAnsi="Arial" w:cs="Arial"/>
                <w:sz w:val="24"/>
                <w:szCs w:val="24"/>
              </w:rPr>
              <w:t>ded</w:t>
            </w:r>
            <w:r w:rsidR="00F73CBC" w:rsidRPr="00F42325">
              <w:rPr>
                <w:rFonts w:ascii="Arial" w:hAnsi="Arial" w:cs="Arial"/>
                <w:sz w:val="24"/>
                <w:szCs w:val="24"/>
              </w:rPr>
              <w:t xml:space="preserve"> </w:t>
            </w:r>
            <w:r w:rsidRPr="00F42325">
              <w:rPr>
                <w:rFonts w:ascii="Arial" w:hAnsi="Arial" w:cs="Arial"/>
                <w:sz w:val="24"/>
                <w:szCs w:val="24"/>
              </w:rPr>
              <w:t>DCC</w:t>
            </w:r>
            <w:r w:rsidR="00FC3403" w:rsidRPr="00F42325">
              <w:rPr>
                <w:rFonts w:ascii="Arial" w:hAnsi="Arial" w:cs="Arial"/>
                <w:sz w:val="24"/>
                <w:szCs w:val="24"/>
              </w:rPr>
              <w:t>O</w:t>
            </w:r>
            <w:r w:rsidR="00843FF0" w:rsidRPr="00F42325">
              <w:rPr>
                <w:rFonts w:ascii="Arial" w:hAnsi="Arial" w:cs="Arial"/>
                <w:sz w:val="24"/>
                <w:szCs w:val="24"/>
              </w:rPr>
              <w:t>, as the case may be</w:t>
            </w:r>
            <w:r w:rsidR="00FC3403" w:rsidRPr="00F42325">
              <w:rPr>
                <w:rFonts w:ascii="Arial" w:hAnsi="Arial" w:cs="Arial"/>
                <w:sz w:val="24"/>
                <w:szCs w:val="24"/>
              </w:rPr>
              <w:t xml:space="preserve"> </w:t>
            </w:r>
            <w:proofErr w:type="gramStart"/>
            <w:r w:rsidR="00FC3403" w:rsidRPr="00F42325">
              <w:rPr>
                <w:rFonts w:ascii="Arial" w:hAnsi="Arial" w:cs="Arial"/>
                <w:sz w:val="24"/>
                <w:szCs w:val="24"/>
              </w:rPr>
              <w:t>has</w:t>
            </w:r>
            <w:proofErr w:type="gramEnd"/>
            <w:r w:rsidR="00FC3403" w:rsidRPr="00F42325">
              <w:rPr>
                <w:rFonts w:ascii="Arial" w:hAnsi="Arial" w:cs="Arial"/>
                <w:sz w:val="24"/>
                <w:szCs w:val="24"/>
              </w:rPr>
              <w:t xml:space="preserve"> been invoked.</w:t>
            </w:r>
          </w:p>
        </w:tc>
        <w:tc>
          <w:tcPr>
            <w:tcW w:w="1645" w:type="dxa"/>
          </w:tcPr>
          <w:p w14:paraId="55D31B5E" w14:textId="77777777" w:rsidR="00D953FD" w:rsidRPr="00F42325" w:rsidRDefault="00D953FD" w:rsidP="00297082">
            <w:pPr>
              <w:pStyle w:val="ListParagraph"/>
              <w:spacing w:after="120" w:line="360" w:lineRule="auto"/>
              <w:ind w:left="0"/>
              <w:contextualSpacing w:val="0"/>
              <w:jc w:val="both"/>
              <w:rPr>
                <w:rFonts w:ascii="Arial" w:hAnsi="Arial" w:cs="Arial"/>
                <w:sz w:val="24"/>
                <w:szCs w:val="24"/>
              </w:rPr>
            </w:pPr>
          </w:p>
        </w:tc>
        <w:tc>
          <w:tcPr>
            <w:tcW w:w="1924" w:type="dxa"/>
          </w:tcPr>
          <w:p w14:paraId="1ECDC12A" w14:textId="77777777" w:rsidR="00D953FD" w:rsidRPr="00F42325" w:rsidRDefault="00D953FD" w:rsidP="00297082">
            <w:pPr>
              <w:pStyle w:val="ListParagraph"/>
              <w:spacing w:after="120" w:line="360" w:lineRule="auto"/>
              <w:ind w:left="0"/>
              <w:contextualSpacing w:val="0"/>
              <w:jc w:val="both"/>
              <w:rPr>
                <w:rFonts w:ascii="Arial" w:hAnsi="Arial" w:cs="Arial"/>
                <w:sz w:val="24"/>
                <w:szCs w:val="24"/>
              </w:rPr>
            </w:pPr>
          </w:p>
        </w:tc>
      </w:tr>
      <w:tr w:rsidR="00FC709F" w:rsidRPr="00F42325" w14:paraId="3831C8B6" w14:textId="77777777" w:rsidTr="00E8382D">
        <w:tc>
          <w:tcPr>
            <w:tcW w:w="1018" w:type="dxa"/>
            <w:vAlign w:val="center"/>
          </w:tcPr>
          <w:p w14:paraId="40F83C1F" w14:textId="7F634B11" w:rsidR="00FC709F"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5</w:t>
            </w:r>
            <w:r w:rsidR="0020020E" w:rsidRPr="00F42325">
              <w:rPr>
                <w:rFonts w:ascii="Arial" w:hAnsi="Arial" w:cs="Arial"/>
                <w:sz w:val="24"/>
                <w:szCs w:val="24"/>
              </w:rPr>
              <w:t>.1</w:t>
            </w:r>
          </w:p>
        </w:tc>
        <w:tc>
          <w:tcPr>
            <w:tcW w:w="5336" w:type="dxa"/>
          </w:tcPr>
          <w:p w14:paraId="0E273586" w14:textId="303FEE0D" w:rsidR="00FC709F" w:rsidRPr="00F42325" w:rsidRDefault="00FC709F"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5</w:t>
            </w:r>
            <w:r w:rsidRPr="00F42325">
              <w:rPr>
                <w:rFonts w:ascii="Arial" w:hAnsi="Arial" w:cs="Arial"/>
                <w:sz w:val="24"/>
                <w:szCs w:val="24"/>
              </w:rPr>
              <w:t>’ – accounts in respect of which Resolution plan has been</w:t>
            </w:r>
            <w:r w:rsidR="00FC3403" w:rsidRPr="00F42325">
              <w:rPr>
                <w:rFonts w:ascii="Arial" w:hAnsi="Arial" w:cs="Arial"/>
                <w:sz w:val="24"/>
                <w:szCs w:val="24"/>
              </w:rPr>
              <w:t xml:space="preserve"> implemented.</w:t>
            </w:r>
          </w:p>
        </w:tc>
        <w:tc>
          <w:tcPr>
            <w:tcW w:w="1645" w:type="dxa"/>
          </w:tcPr>
          <w:p w14:paraId="113D1B5E"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c>
          <w:tcPr>
            <w:tcW w:w="1924" w:type="dxa"/>
          </w:tcPr>
          <w:p w14:paraId="704F95C6"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r>
      <w:tr w:rsidR="00FC709F" w:rsidRPr="00F42325" w14:paraId="4844E4EA" w14:textId="77777777" w:rsidTr="00E8382D">
        <w:tc>
          <w:tcPr>
            <w:tcW w:w="1018" w:type="dxa"/>
            <w:vAlign w:val="center"/>
          </w:tcPr>
          <w:p w14:paraId="7834B153" w14:textId="2659AF37" w:rsidR="00FC709F"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5</w:t>
            </w:r>
            <w:r w:rsidR="00AD07CF" w:rsidRPr="00F42325">
              <w:rPr>
                <w:rFonts w:ascii="Arial" w:hAnsi="Arial" w:cs="Arial"/>
                <w:sz w:val="24"/>
                <w:szCs w:val="24"/>
              </w:rPr>
              <w:t>.2</w:t>
            </w:r>
          </w:p>
        </w:tc>
        <w:tc>
          <w:tcPr>
            <w:tcW w:w="5336" w:type="dxa"/>
          </w:tcPr>
          <w:p w14:paraId="1883B929" w14:textId="35EE83A4" w:rsidR="00FC709F" w:rsidRPr="00F42325" w:rsidRDefault="00FC709F"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5</w:t>
            </w:r>
            <w:r w:rsidRPr="00F42325">
              <w:rPr>
                <w:rFonts w:ascii="Arial" w:hAnsi="Arial" w:cs="Arial"/>
                <w:sz w:val="24"/>
                <w:szCs w:val="24"/>
              </w:rPr>
              <w:t xml:space="preserve">’ – accounts in respect of which Resolution plan is </w:t>
            </w:r>
            <w:r w:rsidR="00FC3403" w:rsidRPr="00F42325">
              <w:rPr>
                <w:rFonts w:ascii="Arial" w:hAnsi="Arial" w:cs="Arial"/>
                <w:sz w:val="24"/>
                <w:szCs w:val="24"/>
              </w:rPr>
              <w:t>under implementation.</w:t>
            </w:r>
          </w:p>
        </w:tc>
        <w:tc>
          <w:tcPr>
            <w:tcW w:w="1645" w:type="dxa"/>
          </w:tcPr>
          <w:p w14:paraId="1063250D"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c>
          <w:tcPr>
            <w:tcW w:w="1924" w:type="dxa"/>
          </w:tcPr>
          <w:p w14:paraId="46911E51"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r>
      <w:tr w:rsidR="00FC709F" w:rsidRPr="00F42325" w14:paraId="288C6E1A" w14:textId="77777777" w:rsidTr="00E8382D">
        <w:tc>
          <w:tcPr>
            <w:tcW w:w="1018" w:type="dxa"/>
            <w:vAlign w:val="center"/>
          </w:tcPr>
          <w:p w14:paraId="55A66A00" w14:textId="2EA653A9" w:rsidR="00FC709F"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5</w:t>
            </w:r>
            <w:r w:rsidR="00AD07CF" w:rsidRPr="00F42325">
              <w:rPr>
                <w:rFonts w:ascii="Arial" w:hAnsi="Arial" w:cs="Arial"/>
                <w:sz w:val="24"/>
                <w:szCs w:val="24"/>
              </w:rPr>
              <w:t>.3</w:t>
            </w:r>
          </w:p>
        </w:tc>
        <w:tc>
          <w:tcPr>
            <w:tcW w:w="5336" w:type="dxa"/>
          </w:tcPr>
          <w:p w14:paraId="6C3D6773" w14:textId="3EC00A88" w:rsidR="00FC709F" w:rsidRPr="00F42325" w:rsidRDefault="00FC709F"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5</w:t>
            </w:r>
            <w:r w:rsidRPr="00F42325">
              <w:rPr>
                <w:rFonts w:ascii="Arial" w:hAnsi="Arial" w:cs="Arial"/>
                <w:sz w:val="24"/>
                <w:szCs w:val="24"/>
              </w:rPr>
              <w:t xml:space="preserve">’ – accounts in respect of which Resolution plan </w:t>
            </w:r>
            <w:r w:rsidR="00AD07CF" w:rsidRPr="00F42325">
              <w:rPr>
                <w:rFonts w:ascii="Arial" w:hAnsi="Arial" w:cs="Arial"/>
                <w:sz w:val="24"/>
                <w:szCs w:val="24"/>
              </w:rPr>
              <w:t xml:space="preserve">has </w:t>
            </w:r>
            <w:r w:rsidR="00FC3403" w:rsidRPr="00F42325">
              <w:rPr>
                <w:rFonts w:ascii="Arial" w:hAnsi="Arial" w:cs="Arial"/>
                <w:sz w:val="24"/>
                <w:szCs w:val="24"/>
              </w:rPr>
              <w:t>failed.</w:t>
            </w:r>
          </w:p>
        </w:tc>
        <w:tc>
          <w:tcPr>
            <w:tcW w:w="1645" w:type="dxa"/>
          </w:tcPr>
          <w:p w14:paraId="0AB6A4BC"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c>
          <w:tcPr>
            <w:tcW w:w="1924" w:type="dxa"/>
          </w:tcPr>
          <w:p w14:paraId="1BDA80D0" w14:textId="77777777" w:rsidR="00FC709F" w:rsidRPr="00F42325" w:rsidRDefault="00FC709F" w:rsidP="00297082">
            <w:pPr>
              <w:pStyle w:val="ListParagraph"/>
              <w:spacing w:after="120" w:line="360" w:lineRule="auto"/>
              <w:ind w:left="0"/>
              <w:contextualSpacing w:val="0"/>
              <w:jc w:val="both"/>
              <w:rPr>
                <w:rFonts w:ascii="Arial" w:hAnsi="Arial" w:cs="Arial"/>
                <w:sz w:val="24"/>
                <w:szCs w:val="24"/>
              </w:rPr>
            </w:pPr>
          </w:p>
        </w:tc>
      </w:tr>
      <w:tr w:rsidR="00B21F33" w:rsidRPr="00F42325" w14:paraId="41F97AB3" w14:textId="77777777" w:rsidTr="00E8382D">
        <w:tc>
          <w:tcPr>
            <w:tcW w:w="1018" w:type="dxa"/>
            <w:vAlign w:val="center"/>
          </w:tcPr>
          <w:p w14:paraId="5F0A1147" w14:textId="1281D915" w:rsidR="00B21F33"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6</w:t>
            </w:r>
          </w:p>
        </w:tc>
        <w:tc>
          <w:tcPr>
            <w:tcW w:w="5336" w:type="dxa"/>
          </w:tcPr>
          <w:p w14:paraId="2045AE4E" w14:textId="6F34C426" w:rsidR="00B21F33" w:rsidRPr="00F42325" w:rsidRDefault="00B21F33" w:rsidP="00E8382D">
            <w:pPr>
              <w:spacing w:after="120" w:line="360" w:lineRule="auto"/>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5</w:t>
            </w:r>
            <w:r w:rsidRPr="00F42325">
              <w:rPr>
                <w:rFonts w:ascii="Arial" w:hAnsi="Arial" w:cs="Arial"/>
                <w:sz w:val="24"/>
                <w:szCs w:val="24"/>
              </w:rPr>
              <w:t xml:space="preserve">’, accounts in respect of which resolution process involving extension in original/extended DCCO, as the case may be </w:t>
            </w:r>
            <w:proofErr w:type="gramStart"/>
            <w:r w:rsidRPr="00F42325">
              <w:rPr>
                <w:rFonts w:ascii="Arial" w:hAnsi="Arial" w:cs="Arial"/>
                <w:sz w:val="24"/>
                <w:szCs w:val="24"/>
              </w:rPr>
              <w:t>has</w:t>
            </w:r>
            <w:proofErr w:type="gramEnd"/>
            <w:r w:rsidRPr="00F42325">
              <w:rPr>
                <w:rFonts w:ascii="Arial" w:hAnsi="Arial" w:cs="Arial"/>
                <w:sz w:val="24"/>
                <w:szCs w:val="24"/>
              </w:rPr>
              <w:t xml:space="preserve"> been invoked due to change in scope and size of the project.</w:t>
            </w:r>
          </w:p>
        </w:tc>
        <w:tc>
          <w:tcPr>
            <w:tcW w:w="1645" w:type="dxa"/>
          </w:tcPr>
          <w:p w14:paraId="2C3CB430" w14:textId="77777777" w:rsidR="00B21F33" w:rsidRPr="00F42325" w:rsidRDefault="00B21F33" w:rsidP="00297082">
            <w:pPr>
              <w:pStyle w:val="ListParagraph"/>
              <w:spacing w:after="120" w:line="360" w:lineRule="auto"/>
              <w:ind w:left="0"/>
              <w:contextualSpacing w:val="0"/>
              <w:jc w:val="both"/>
              <w:rPr>
                <w:rFonts w:ascii="Arial" w:hAnsi="Arial" w:cs="Arial"/>
                <w:sz w:val="24"/>
                <w:szCs w:val="24"/>
              </w:rPr>
            </w:pPr>
          </w:p>
        </w:tc>
        <w:tc>
          <w:tcPr>
            <w:tcW w:w="1924" w:type="dxa"/>
          </w:tcPr>
          <w:p w14:paraId="2FD964B7" w14:textId="77777777" w:rsidR="00B21F33" w:rsidRPr="00F42325" w:rsidRDefault="00B21F33" w:rsidP="00297082">
            <w:pPr>
              <w:pStyle w:val="ListParagraph"/>
              <w:spacing w:after="120" w:line="360" w:lineRule="auto"/>
              <w:ind w:left="0"/>
              <w:contextualSpacing w:val="0"/>
              <w:jc w:val="both"/>
              <w:rPr>
                <w:rFonts w:ascii="Arial" w:hAnsi="Arial" w:cs="Arial"/>
                <w:sz w:val="24"/>
                <w:szCs w:val="24"/>
              </w:rPr>
            </w:pPr>
          </w:p>
        </w:tc>
      </w:tr>
      <w:tr w:rsidR="00AD07CF" w:rsidRPr="00F42325" w14:paraId="6574BD1D" w14:textId="77777777" w:rsidTr="00E8382D">
        <w:tc>
          <w:tcPr>
            <w:tcW w:w="1018" w:type="dxa"/>
            <w:vAlign w:val="center"/>
          </w:tcPr>
          <w:p w14:paraId="2B00D563" w14:textId="21D65699" w:rsidR="00AD07CF"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7</w:t>
            </w:r>
          </w:p>
        </w:tc>
        <w:tc>
          <w:tcPr>
            <w:tcW w:w="5336" w:type="dxa"/>
          </w:tcPr>
          <w:p w14:paraId="5A06F83A" w14:textId="16D6DD2B" w:rsidR="00AD07CF" w:rsidRPr="00F42325" w:rsidRDefault="00B21F33"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5</w:t>
            </w:r>
            <w:r w:rsidR="00B92646" w:rsidRPr="00F42325">
              <w:rPr>
                <w:rFonts w:ascii="Arial" w:hAnsi="Arial" w:cs="Arial"/>
                <w:sz w:val="24"/>
                <w:szCs w:val="24"/>
              </w:rPr>
              <w:t>’, account in respect of which cost over</w:t>
            </w:r>
            <w:r w:rsidR="00EC4358" w:rsidRPr="00F42325">
              <w:rPr>
                <w:rFonts w:ascii="Arial" w:hAnsi="Arial" w:cs="Arial"/>
                <w:sz w:val="24"/>
                <w:szCs w:val="24"/>
              </w:rPr>
              <w:t xml:space="preserve">run associated with extension in </w:t>
            </w:r>
            <w:r w:rsidR="00EC4358" w:rsidRPr="00F42325">
              <w:rPr>
                <w:rFonts w:ascii="Arial" w:hAnsi="Arial" w:cs="Arial"/>
                <w:sz w:val="24"/>
                <w:szCs w:val="24"/>
              </w:rPr>
              <w:lastRenderedPageBreak/>
              <w:t>original/extended DCCO</w:t>
            </w:r>
            <w:r w:rsidR="008E33FD" w:rsidRPr="00F42325">
              <w:rPr>
                <w:rFonts w:ascii="Arial" w:hAnsi="Arial" w:cs="Arial"/>
                <w:sz w:val="24"/>
                <w:szCs w:val="24"/>
              </w:rPr>
              <w:t>, as the case may be,</w:t>
            </w:r>
            <w:r w:rsidR="00B92646" w:rsidRPr="00F42325">
              <w:rPr>
                <w:rFonts w:ascii="Arial" w:hAnsi="Arial" w:cs="Arial"/>
                <w:sz w:val="24"/>
                <w:szCs w:val="24"/>
              </w:rPr>
              <w:t xml:space="preserve"> was funded </w:t>
            </w:r>
          </w:p>
        </w:tc>
        <w:tc>
          <w:tcPr>
            <w:tcW w:w="1645" w:type="dxa"/>
          </w:tcPr>
          <w:p w14:paraId="586DAAED"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c>
          <w:tcPr>
            <w:tcW w:w="1924" w:type="dxa"/>
          </w:tcPr>
          <w:p w14:paraId="0243287C" w14:textId="77777777" w:rsidR="00AD07CF" w:rsidRPr="00F42325" w:rsidRDefault="00AD07CF" w:rsidP="00297082">
            <w:pPr>
              <w:pStyle w:val="ListParagraph"/>
              <w:spacing w:after="120" w:line="360" w:lineRule="auto"/>
              <w:ind w:left="0"/>
              <w:contextualSpacing w:val="0"/>
              <w:jc w:val="both"/>
              <w:rPr>
                <w:rFonts w:ascii="Arial" w:hAnsi="Arial" w:cs="Arial"/>
                <w:sz w:val="24"/>
                <w:szCs w:val="24"/>
              </w:rPr>
            </w:pPr>
          </w:p>
        </w:tc>
      </w:tr>
      <w:tr w:rsidR="00B92646" w:rsidRPr="00F42325" w14:paraId="531A57F0" w14:textId="77777777" w:rsidTr="00E8382D">
        <w:tc>
          <w:tcPr>
            <w:tcW w:w="1018" w:type="dxa"/>
            <w:vAlign w:val="center"/>
          </w:tcPr>
          <w:p w14:paraId="005B8A61" w14:textId="0D377A5C" w:rsidR="00B92646" w:rsidRPr="00F42325" w:rsidDel="0020020E"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7.1</w:t>
            </w:r>
          </w:p>
        </w:tc>
        <w:tc>
          <w:tcPr>
            <w:tcW w:w="5336" w:type="dxa"/>
          </w:tcPr>
          <w:p w14:paraId="52D84E4E" w14:textId="0795450D" w:rsidR="00B92646" w:rsidRPr="00F42325" w:rsidRDefault="00B92646" w:rsidP="00E8382D">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7</w:t>
            </w:r>
            <w:r w:rsidRPr="00F42325">
              <w:rPr>
                <w:rFonts w:ascii="Arial" w:hAnsi="Arial" w:cs="Arial"/>
                <w:sz w:val="24"/>
                <w:szCs w:val="24"/>
              </w:rPr>
              <w:t xml:space="preserve">’, accounts where SBCF was sanctioned during financial closure and renewed continuously </w:t>
            </w:r>
          </w:p>
        </w:tc>
        <w:tc>
          <w:tcPr>
            <w:tcW w:w="1645" w:type="dxa"/>
          </w:tcPr>
          <w:p w14:paraId="4F40E07A" w14:textId="77777777" w:rsidR="00B92646" w:rsidRPr="00F42325" w:rsidRDefault="00B92646" w:rsidP="00297082">
            <w:pPr>
              <w:pStyle w:val="ListParagraph"/>
              <w:spacing w:after="120" w:line="360" w:lineRule="auto"/>
              <w:ind w:left="0"/>
              <w:contextualSpacing w:val="0"/>
              <w:jc w:val="both"/>
              <w:rPr>
                <w:rFonts w:ascii="Arial" w:hAnsi="Arial" w:cs="Arial"/>
                <w:sz w:val="24"/>
                <w:szCs w:val="24"/>
              </w:rPr>
            </w:pPr>
          </w:p>
        </w:tc>
        <w:tc>
          <w:tcPr>
            <w:tcW w:w="1924" w:type="dxa"/>
          </w:tcPr>
          <w:p w14:paraId="06F07DE4" w14:textId="77777777" w:rsidR="00B92646" w:rsidRPr="00F42325" w:rsidRDefault="00B92646" w:rsidP="00297082">
            <w:pPr>
              <w:pStyle w:val="ListParagraph"/>
              <w:spacing w:after="120" w:line="360" w:lineRule="auto"/>
              <w:ind w:left="0"/>
              <w:contextualSpacing w:val="0"/>
              <w:jc w:val="both"/>
              <w:rPr>
                <w:rFonts w:ascii="Arial" w:hAnsi="Arial" w:cs="Arial"/>
                <w:sz w:val="24"/>
                <w:szCs w:val="24"/>
              </w:rPr>
            </w:pPr>
          </w:p>
        </w:tc>
      </w:tr>
      <w:tr w:rsidR="00B92646" w:rsidRPr="00F42325" w14:paraId="3D15B118" w14:textId="77777777" w:rsidTr="00E8382D">
        <w:tc>
          <w:tcPr>
            <w:tcW w:w="1018" w:type="dxa"/>
            <w:vAlign w:val="center"/>
          </w:tcPr>
          <w:p w14:paraId="08652308" w14:textId="64D97D3E" w:rsidR="00B92646"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7</w:t>
            </w:r>
            <w:r w:rsidR="00B92646" w:rsidRPr="00F42325">
              <w:rPr>
                <w:rFonts w:ascii="Arial" w:hAnsi="Arial" w:cs="Arial"/>
                <w:sz w:val="24"/>
                <w:szCs w:val="24"/>
              </w:rPr>
              <w:t>.2</w:t>
            </w:r>
          </w:p>
        </w:tc>
        <w:tc>
          <w:tcPr>
            <w:tcW w:w="5336" w:type="dxa"/>
          </w:tcPr>
          <w:p w14:paraId="2AFD8C9A" w14:textId="339FEE18" w:rsidR="00B92646" w:rsidRPr="00F42325" w:rsidRDefault="00B92646" w:rsidP="00E8382D">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7</w:t>
            </w:r>
            <w:r w:rsidRPr="00F42325">
              <w:rPr>
                <w:rFonts w:ascii="Arial" w:hAnsi="Arial" w:cs="Arial"/>
                <w:sz w:val="24"/>
                <w:szCs w:val="24"/>
              </w:rPr>
              <w:t xml:space="preserve">’, accounts where SBCF was not pre-sanctioned or renewed continuously </w:t>
            </w:r>
          </w:p>
        </w:tc>
        <w:tc>
          <w:tcPr>
            <w:tcW w:w="1645" w:type="dxa"/>
          </w:tcPr>
          <w:p w14:paraId="5C07A73E" w14:textId="77777777" w:rsidR="00B92646" w:rsidRPr="00F42325" w:rsidRDefault="00B92646" w:rsidP="00297082">
            <w:pPr>
              <w:pStyle w:val="ListParagraph"/>
              <w:spacing w:after="120" w:line="360" w:lineRule="auto"/>
              <w:ind w:left="0"/>
              <w:contextualSpacing w:val="0"/>
              <w:jc w:val="both"/>
              <w:rPr>
                <w:rFonts w:ascii="Arial" w:hAnsi="Arial" w:cs="Arial"/>
                <w:sz w:val="24"/>
                <w:szCs w:val="24"/>
              </w:rPr>
            </w:pPr>
          </w:p>
        </w:tc>
        <w:tc>
          <w:tcPr>
            <w:tcW w:w="1924" w:type="dxa"/>
          </w:tcPr>
          <w:p w14:paraId="2CA7D150" w14:textId="77777777" w:rsidR="00B92646" w:rsidRPr="00F42325" w:rsidRDefault="00B92646" w:rsidP="00297082">
            <w:pPr>
              <w:pStyle w:val="ListParagraph"/>
              <w:spacing w:after="120" w:line="360" w:lineRule="auto"/>
              <w:ind w:left="0"/>
              <w:contextualSpacing w:val="0"/>
              <w:jc w:val="both"/>
              <w:rPr>
                <w:rFonts w:ascii="Arial" w:hAnsi="Arial" w:cs="Arial"/>
                <w:sz w:val="24"/>
                <w:szCs w:val="24"/>
              </w:rPr>
            </w:pPr>
          </w:p>
        </w:tc>
      </w:tr>
      <w:tr w:rsidR="00FC3403" w:rsidRPr="00F42325" w14:paraId="5232AC3A" w14:textId="77777777" w:rsidTr="00E8382D">
        <w:tc>
          <w:tcPr>
            <w:tcW w:w="1018" w:type="dxa"/>
            <w:vAlign w:val="center"/>
          </w:tcPr>
          <w:p w14:paraId="4C8C45DB" w14:textId="1BB9144B" w:rsidR="00FC3403"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8</w:t>
            </w:r>
          </w:p>
        </w:tc>
        <w:tc>
          <w:tcPr>
            <w:tcW w:w="5336" w:type="dxa"/>
          </w:tcPr>
          <w:p w14:paraId="3C60BD5F" w14:textId="264C3001" w:rsidR="00FC3403" w:rsidRPr="00F42325" w:rsidRDefault="00FC3403" w:rsidP="00297082">
            <w:pPr>
              <w:pStyle w:val="ListParagraph"/>
              <w:spacing w:after="120" w:line="360" w:lineRule="auto"/>
              <w:ind w:left="0"/>
              <w:contextualSpacing w:val="0"/>
              <w:jc w:val="both"/>
              <w:rPr>
                <w:rFonts w:ascii="Arial" w:hAnsi="Arial" w:cs="Arial"/>
                <w:sz w:val="24"/>
                <w:szCs w:val="24"/>
              </w:rPr>
            </w:pPr>
            <w:r w:rsidRPr="00F42325">
              <w:rPr>
                <w:rFonts w:ascii="Arial" w:hAnsi="Arial" w:cs="Arial"/>
                <w:sz w:val="24"/>
                <w:szCs w:val="24"/>
              </w:rPr>
              <w:t>Out of ‘</w:t>
            </w:r>
            <w:r w:rsidR="0020020E" w:rsidRPr="00F42325">
              <w:rPr>
                <w:rFonts w:ascii="Arial" w:hAnsi="Arial" w:cs="Arial"/>
                <w:sz w:val="24"/>
                <w:szCs w:val="24"/>
              </w:rPr>
              <w:t>4</w:t>
            </w:r>
            <w:r w:rsidRPr="00F42325">
              <w:rPr>
                <w:rFonts w:ascii="Arial" w:hAnsi="Arial" w:cs="Arial"/>
                <w:sz w:val="24"/>
                <w:szCs w:val="24"/>
              </w:rPr>
              <w:t xml:space="preserve">’ – accounts in respect of which resolution process not involving extension in </w:t>
            </w:r>
            <w:r w:rsidR="00F73CBC" w:rsidRPr="00F42325">
              <w:rPr>
                <w:rFonts w:ascii="Arial" w:hAnsi="Arial" w:cs="Arial"/>
                <w:sz w:val="24"/>
                <w:szCs w:val="24"/>
              </w:rPr>
              <w:t>original</w:t>
            </w:r>
            <w:r w:rsidR="00843FF0" w:rsidRPr="00F42325">
              <w:rPr>
                <w:rFonts w:ascii="Arial" w:hAnsi="Arial" w:cs="Arial"/>
                <w:sz w:val="24"/>
                <w:szCs w:val="24"/>
              </w:rPr>
              <w:t>/extended</w:t>
            </w:r>
            <w:r w:rsidR="00F73CBC" w:rsidRPr="00F42325">
              <w:rPr>
                <w:rFonts w:ascii="Arial" w:hAnsi="Arial" w:cs="Arial"/>
                <w:sz w:val="24"/>
                <w:szCs w:val="24"/>
              </w:rPr>
              <w:t xml:space="preserve"> </w:t>
            </w:r>
            <w:r w:rsidRPr="00F42325">
              <w:rPr>
                <w:rFonts w:ascii="Arial" w:hAnsi="Arial" w:cs="Arial"/>
                <w:sz w:val="24"/>
                <w:szCs w:val="24"/>
              </w:rPr>
              <w:t>DCCO</w:t>
            </w:r>
            <w:r w:rsidR="00843FF0" w:rsidRPr="00F42325">
              <w:rPr>
                <w:rFonts w:ascii="Arial" w:hAnsi="Arial" w:cs="Arial"/>
                <w:sz w:val="24"/>
                <w:szCs w:val="24"/>
              </w:rPr>
              <w:t>, as the case may be</w:t>
            </w:r>
            <w:r w:rsidRPr="00F42325">
              <w:rPr>
                <w:rFonts w:ascii="Arial" w:hAnsi="Arial" w:cs="Arial"/>
                <w:sz w:val="24"/>
                <w:szCs w:val="24"/>
              </w:rPr>
              <w:t xml:space="preserve"> </w:t>
            </w:r>
            <w:proofErr w:type="gramStart"/>
            <w:r w:rsidRPr="00F42325">
              <w:rPr>
                <w:rFonts w:ascii="Arial" w:hAnsi="Arial" w:cs="Arial"/>
                <w:sz w:val="24"/>
                <w:szCs w:val="24"/>
              </w:rPr>
              <w:t>has</w:t>
            </w:r>
            <w:proofErr w:type="gramEnd"/>
            <w:r w:rsidRPr="00F42325">
              <w:rPr>
                <w:rFonts w:ascii="Arial" w:hAnsi="Arial" w:cs="Arial"/>
                <w:sz w:val="24"/>
                <w:szCs w:val="24"/>
              </w:rPr>
              <w:t xml:space="preserve"> been invoked.</w:t>
            </w:r>
          </w:p>
        </w:tc>
        <w:tc>
          <w:tcPr>
            <w:tcW w:w="1645" w:type="dxa"/>
          </w:tcPr>
          <w:p w14:paraId="664DC50B"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c>
          <w:tcPr>
            <w:tcW w:w="1924" w:type="dxa"/>
          </w:tcPr>
          <w:p w14:paraId="508D278A"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r>
      <w:tr w:rsidR="00FC3403" w:rsidRPr="00F42325" w14:paraId="0F059EB0" w14:textId="77777777" w:rsidTr="00E8382D">
        <w:tc>
          <w:tcPr>
            <w:tcW w:w="1018" w:type="dxa"/>
            <w:vAlign w:val="center"/>
          </w:tcPr>
          <w:p w14:paraId="0A4E45B6" w14:textId="7A497803" w:rsidR="00FC3403"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8</w:t>
            </w:r>
            <w:r w:rsidR="00FC3403" w:rsidRPr="00F42325">
              <w:rPr>
                <w:rFonts w:ascii="Arial" w:hAnsi="Arial" w:cs="Arial"/>
                <w:sz w:val="24"/>
                <w:szCs w:val="24"/>
              </w:rPr>
              <w:t>.1</w:t>
            </w:r>
          </w:p>
        </w:tc>
        <w:tc>
          <w:tcPr>
            <w:tcW w:w="5336" w:type="dxa"/>
          </w:tcPr>
          <w:p w14:paraId="77D4FEC1" w14:textId="1F9C2D96" w:rsidR="00FC3403" w:rsidRPr="00F42325" w:rsidRDefault="00FB2964"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8</w:t>
            </w:r>
            <w:r w:rsidR="00FC3403" w:rsidRPr="00F42325">
              <w:rPr>
                <w:rFonts w:ascii="Arial" w:hAnsi="Arial" w:cs="Arial"/>
                <w:sz w:val="24"/>
                <w:szCs w:val="24"/>
              </w:rPr>
              <w:t>’ – accounts in respect of which Resolution plan has been implemented.</w:t>
            </w:r>
          </w:p>
        </w:tc>
        <w:tc>
          <w:tcPr>
            <w:tcW w:w="1645" w:type="dxa"/>
          </w:tcPr>
          <w:p w14:paraId="413E1AD3"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c>
          <w:tcPr>
            <w:tcW w:w="1924" w:type="dxa"/>
          </w:tcPr>
          <w:p w14:paraId="0697F7AF"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r>
      <w:tr w:rsidR="00FC3403" w:rsidRPr="00F42325" w14:paraId="04A5439A" w14:textId="77777777" w:rsidTr="00E8382D">
        <w:tc>
          <w:tcPr>
            <w:tcW w:w="1018" w:type="dxa"/>
            <w:vAlign w:val="center"/>
          </w:tcPr>
          <w:p w14:paraId="18E969BD" w14:textId="13E91AF7" w:rsidR="00FC3403"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8</w:t>
            </w:r>
            <w:r w:rsidR="00FC3403" w:rsidRPr="00F42325">
              <w:rPr>
                <w:rFonts w:ascii="Arial" w:hAnsi="Arial" w:cs="Arial"/>
                <w:sz w:val="24"/>
                <w:szCs w:val="24"/>
              </w:rPr>
              <w:t>.2</w:t>
            </w:r>
          </w:p>
        </w:tc>
        <w:tc>
          <w:tcPr>
            <w:tcW w:w="5336" w:type="dxa"/>
          </w:tcPr>
          <w:p w14:paraId="4D8A2E35" w14:textId="4285F1C2" w:rsidR="00FC3403" w:rsidRPr="00F42325" w:rsidRDefault="00FB2964"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8</w:t>
            </w:r>
            <w:r w:rsidR="00FC3403" w:rsidRPr="00F42325">
              <w:rPr>
                <w:rFonts w:ascii="Arial" w:hAnsi="Arial" w:cs="Arial"/>
                <w:sz w:val="24"/>
                <w:szCs w:val="24"/>
              </w:rPr>
              <w:t>’ – accounts in respect of which Resolution plan is under implementation.</w:t>
            </w:r>
          </w:p>
        </w:tc>
        <w:tc>
          <w:tcPr>
            <w:tcW w:w="1645" w:type="dxa"/>
          </w:tcPr>
          <w:p w14:paraId="491B8A16"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c>
          <w:tcPr>
            <w:tcW w:w="1924" w:type="dxa"/>
          </w:tcPr>
          <w:p w14:paraId="408D37DF"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r>
      <w:tr w:rsidR="00FC3403" w:rsidRPr="00F42325" w14:paraId="4E5067B4" w14:textId="77777777" w:rsidTr="00E8382D">
        <w:tc>
          <w:tcPr>
            <w:tcW w:w="1018" w:type="dxa"/>
            <w:vAlign w:val="center"/>
          </w:tcPr>
          <w:p w14:paraId="6966FAE3" w14:textId="2183D24E" w:rsidR="00FC3403" w:rsidRPr="00F42325" w:rsidRDefault="00F01723" w:rsidP="00297082">
            <w:pPr>
              <w:pStyle w:val="ListParagraph"/>
              <w:spacing w:after="120" w:line="360" w:lineRule="auto"/>
              <w:ind w:left="0"/>
              <w:contextualSpacing w:val="0"/>
              <w:jc w:val="center"/>
              <w:rPr>
                <w:rFonts w:ascii="Arial" w:hAnsi="Arial" w:cs="Arial"/>
                <w:sz w:val="24"/>
                <w:szCs w:val="24"/>
              </w:rPr>
            </w:pPr>
            <w:r w:rsidRPr="00F42325">
              <w:rPr>
                <w:rFonts w:ascii="Arial" w:hAnsi="Arial" w:cs="Arial"/>
                <w:sz w:val="24"/>
                <w:szCs w:val="24"/>
              </w:rPr>
              <w:t>8</w:t>
            </w:r>
            <w:r w:rsidR="00FC3403" w:rsidRPr="00F42325">
              <w:rPr>
                <w:rFonts w:ascii="Arial" w:hAnsi="Arial" w:cs="Arial"/>
                <w:sz w:val="24"/>
                <w:szCs w:val="24"/>
              </w:rPr>
              <w:t>.3</w:t>
            </w:r>
          </w:p>
        </w:tc>
        <w:tc>
          <w:tcPr>
            <w:tcW w:w="5336" w:type="dxa"/>
          </w:tcPr>
          <w:p w14:paraId="2EB3C00A" w14:textId="146E00DA" w:rsidR="00FC3403" w:rsidRPr="00F42325" w:rsidRDefault="00FB2964" w:rsidP="00297082">
            <w:pPr>
              <w:pStyle w:val="ListParagraph"/>
              <w:spacing w:after="120" w:line="360" w:lineRule="auto"/>
              <w:contextualSpacing w:val="0"/>
              <w:jc w:val="both"/>
              <w:rPr>
                <w:rFonts w:ascii="Arial" w:hAnsi="Arial" w:cs="Arial"/>
                <w:sz w:val="24"/>
                <w:szCs w:val="24"/>
              </w:rPr>
            </w:pPr>
            <w:r w:rsidRPr="00F42325">
              <w:rPr>
                <w:rFonts w:ascii="Arial" w:hAnsi="Arial" w:cs="Arial"/>
                <w:sz w:val="24"/>
                <w:szCs w:val="24"/>
              </w:rPr>
              <w:t>Out of ‘</w:t>
            </w:r>
            <w:r w:rsidR="00F01723" w:rsidRPr="00F42325">
              <w:rPr>
                <w:rFonts w:ascii="Arial" w:hAnsi="Arial" w:cs="Arial"/>
                <w:sz w:val="24"/>
                <w:szCs w:val="24"/>
              </w:rPr>
              <w:t>8</w:t>
            </w:r>
            <w:r w:rsidR="00FC3403" w:rsidRPr="00F42325">
              <w:rPr>
                <w:rFonts w:ascii="Arial" w:hAnsi="Arial" w:cs="Arial"/>
                <w:sz w:val="24"/>
                <w:szCs w:val="24"/>
              </w:rPr>
              <w:t>’ – accounts in respect of which Resolution plan has failed.</w:t>
            </w:r>
          </w:p>
        </w:tc>
        <w:tc>
          <w:tcPr>
            <w:tcW w:w="1645" w:type="dxa"/>
          </w:tcPr>
          <w:p w14:paraId="40DB16DA"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c>
          <w:tcPr>
            <w:tcW w:w="1924" w:type="dxa"/>
          </w:tcPr>
          <w:p w14:paraId="30086D28" w14:textId="77777777" w:rsidR="00FC3403" w:rsidRPr="00F42325" w:rsidRDefault="00FC3403" w:rsidP="00297082">
            <w:pPr>
              <w:pStyle w:val="ListParagraph"/>
              <w:spacing w:after="120" w:line="360" w:lineRule="auto"/>
              <w:ind w:left="0"/>
              <w:contextualSpacing w:val="0"/>
              <w:jc w:val="both"/>
              <w:rPr>
                <w:rFonts w:ascii="Arial" w:hAnsi="Arial" w:cs="Arial"/>
                <w:sz w:val="24"/>
                <w:szCs w:val="24"/>
              </w:rPr>
            </w:pPr>
          </w:p>
        </w:tc>
      </w:tr>
    </w:tbl>
    <w:p w14:paraId="0841A7CA" w14:textId="7EB4D0A3" w:rsidR="00D953FD" w:rsidRPr="00F42325" w:rsidRDefault="00D953FD" w:rsidP="00297082">
      <w:pPr>
        <w:spacing w:after="120" w:line="360" w:lineRule="auto"/>
        <w:jc w:val="both"/>
        <w:rPr>
          <w:rFonts w:ascii="Arial" w:hAnsi="Arial" w:cs="Arial"/>
          <w:b/>
          <w:bCs/>
          <w:sz w:val="24"/>
          <w:szCs w:val="24"/>
          <w:lang w:val="en-US"/>
        </w:rPr>
      </w:pPr>
    </w:p>
    <w:p w14:paraId="485EBEE8" w14:textId="77777777" w:rsidR="001D25BF" w:rsidRPr="00F42325" w:rsidRDefault="001D25BF" w:rsidP="00297082">
      <w:pPr>
        <w:spacing w:after="120" w:line="360" w:lineRule="auto"/>
        <w:jc w:val="right"/>
        <w:rPr>
          <w:rFonts w:ascii="Arial" w:hAnsi="Arial" w:cs="Arial"/>
          <w:b/>
          <w:bCs/>
          <w:sz w:val="24"/>
          <w:szCs w:val="24"/>
          <w:lang w:val="en-US"/>
        </w:rPr>
        <w:sectPr w:rsidR="001D25BF" w:rsidRPr="00F42325" w:rsidSect="007C5095">
          <w:headerReference w:type="first" r:id="rId23"/>
          <w:type w:val="continuous"/>
          <w:pgSz w:w="11906" w:h="16838"/>
          <w:pgMar w:top="1440" w:right="1440" w:bottom="1440" w:left="1440" w:header="1191" w:footer="708" w:gutter="0"/>
          <w:cols w:space="708"/>
          <w:titlePg/>
          <w:docGrid w:linePitch="360"/>
        </w:sectPr>
      </w:pPr>
    </w:p>
    <w:p w14:paraId="60AFB266" w14:textId="77777777" w:rsidR="007C5095" w:rsidRPr="00F42325" w:rsidRDefault="007C5095" w:rsidP="00297082">
      <w:pPr>
        <w:spacing w:after="120" w:line="360" w:lineRule="auto"/>
        <w:jc w:val="right"/>
        <w:rPr>
          <w:rFonts w:ascii="Arial" w:hAnsi="Arial" w:cs="Arial"/>
          <w:b/>
          <w:bCs/>
          <w:sz w:val="24"/>
          <w:szCs w:val="24"/>
          <w:lang w:val="en-US"/>
        </w:rPr>
        <w:sectPr w:rsidR="007C5095" w:rsidRPr="00F42325" w:rsidSect="00F801F6">
          <w:headerReference w:type="first" r:id="rId24"/>
          <w:pgSz w:w="11906" w:h="16838"/>
          <w:pgMar w:top="1440" w:right="1440" w:bottom="1440" w:left="1440" w:header="1191" w:footer="708" w:gutter="0"/>
          <w:cols w:space="708"/>
          <w:titlePg/>
          <w:docGrid w:linePitch="360"/>
        </w:sectPr>
      </w:pPr>
    </w:p>
    <w:p w14:paraId="4210CD8C" w14:textId="65A2811E" w:rsidR="004C78A5" w:rsidRPr="00F42325" w:rsidRDefault="000D014D" w:rsidP="00297082">
      <w:pPr>
        <w:spacing w:after="120" w:line="360" w:lineRule="auto"/>
        <w:jc w:val="right"/>
        <w:rPr>
          <w:rFonts w:ascii="Arial" w:hAnsi="Arial" w:cs="Arial"/>
          <w:b/>
          <w:bCs/>
          <w:sz w:val="24"/>
          <w:szCs w:val="24"/>
          <w:lang w:val="en-US"/>
        </w:rPr>
      </w:pPr>
      <w:bookmarkStart w:id="57" w:name="ANN5"/>
      <w:bookmarkEnd w:id="57"/>
      <w:r w:rsidRPr="00F42325">
        <w:rPr>
          <w:rFonts w:ascii="Arial" w:hAnsi="Arial" w:cs="Arial"/>
          <w:b/>
          <w:bCs/>
          <w:sz w:val="24"/>
          <w:szCs w:val="24"/>
          <w:lang w:val="en-US"/>
        </w:rPr>
        <w:t xml:space="preserve">Annex </w:t>
      </w:r>
      <w:r w:rsidR="00DE2AEE" w:rsidRPr="00F42325">
        <w:rPr>
          <w:rFonts w:ascii="Arial" w:hAnsi="Arial" w:cs="Arial"/>
          <w:b/>
          <w:bCs/>
          <w:sz w:val="24"/>
          <w:szCs w:val="24"/>
          <w:lang w:val="en-US"/>
        </w:rPr>
        <w:t>5</w:t>
      </w:r>
    </w:p>
    <w:p w14:paraId="621F09B2" w14:textId="32EFE109" w:rsidR="0070358B" w:rsidRPr="00F42325" w:rsidRDefault="0070358B" w:rsidP="00297082">
      <w:pPr>
        <w:spacing w:after="120" w:line="360" w:lineRule="auto"/>
        <w:jc w:val="center"/>
        <w:rPr>
          <w:rFonts w:ascii="Arial" w:hAnsi="Arial" w:cs="Arial"/>
          <w:b/>
          <w:bCs/>
          <w:sz w:val="24"/>
          <w:szCs w:val="24"/>
          <w:lang w:val="en-US"/>
        </w:rPr>
      </w:pPr>
      <w:r w:rsidRPr="00F42325">
        <w:rPr>
          <w:rFonts w:ascii="Arial" w:hAnsi="Arial" w:cs="Arial"/>
          <w:b/>
          <w:bCs/>
          <w:sz w:val="24"/>
          <w:szCs w:val="24"/>
          <w:lang w:val="en-US"/>
        </w:rPr>
        <w:t>List of Instructions/Guidelines repealed</w:t>
      </w:r>
    </w:p>
    <w:tbl>
      <w:tblPr>
        <w:tblStyle w:val="TableGrid"/>
        <w:tblW w:w="10065" w:type="dxa"/>
        <w:tblInd w:w="-431" w:type="dxa"/>
        <w:tblLayout w:type="fixed"/>
        <w:tblLook w:val="04A0" w:firstRow="1" w:lastRow="0" w:firstColumn="1" w:lastColumn="0" w:noHBand="0" w:noVBand="1"/>
      </w:tblPr>
      <w:tblGrid>
        <w:gridCol w:w="614"/>
        <w:gridCol w:w="3214"/>
        <w:gridCol w:w="1418"/>
        <w:gridCol w:w="4819"/>
      </w:tblGrid>
      <w:tr w:rsidR="00EF056B" w:rsidRPr="00F42325" w14:paraId="7D8CE036" w14:textId="77777777" w:rsidTr="009B54D4">
        <w:trPr>
          <w:trHeight w:val="926"/>
        </w:trPr>
        <w:tc>
          <w:tcPr>
            <w:tcW w:w="614" w:type="dxa"/>
            <w:vAlign w:val="center"/>
          </w:tcPr>
          <w:p w14:paraId="5A3B25FA" w14:textId="7C339741" w:rsidR="0070358B" w:rsidRPr="00F42325" w:rsidRDefault="00211CE1" w:rsidP="009B54D4">
            <w:pPr>
              <w:spacing w:after="120" w:line="360" w:lineRule="auto"/>
              <w:jc w:val="center"/>
              <w:rPr>
                <w:rFonts w:ascii="Arial" w:hAnsi="Arial" w:cs="Arial"/>
                <w:b/>
                <w:bCs/>
                <w:color w:val="000000" w:themeColor="text1"/>
                <w:sz w:val="24"/>
                <w:szCs w:val="24"/>
                <w:lang w:val="en-US"/>
              </w:rPr>
            </w:pPr>
            <w:r w:rsidRPr="00F42325">
              <w:rPr>
                <w:rFonts w:ascii="Arial" w:hAnsi="Arial" w:cs="Arial"/>
                <w:b/>
                <w:bCs/>
                <w:color w:val="000000" w:themeColor="text1"/>
                <w:sz w:val="24"/>
                <w:szCs w:val="24"/>
                <w:lang w:val="en-US"/>
              </w:rPr>
              <w:t>SI No</w:t>
            </w:r>
          </w:p>
        </w:tc>
        <w:tc>
          <w:tcPr>
            <w:tcW w:w="3214" w:type="dxa"/>
            <w:vAlign w:val="center"/>
          </w:tcPr>
          <w:p w14:paraId="2A2CD4FE" w14:textId="6FB1863F" w:rsidR="0070358B" w:rsidRPr="00F42325" w:rsidRDefault="00211CE1" w:rsidP="00297082">
            <w:pPr>
              <w:spacing w:after="120" w:line="360" w:lineRule="auto"/>
              <w:jc w:val="center"/>
              <w:rPr>
                <w:rFonts w:ascii="Arial" w:hAnsi="Arial" w:cs="Arial"/>
                <w:b/>
                <w:bCs/>
                <w:color w:val="000000" w:themeColor="text1"/>
                <w:sz w:val="24"/>
                <w:szCs w:val="24"/>
                <w:lang w:val="en-US"/>
              </w:rPr>
            </w:pPr>
            <w:r w:rsidRPr="00F42325">
              <w:rPr>
                <w:rFonts w:ascii="Arial" w:hAnsi="Arial" w:cs="Arial"/>
                <w:b/>
                <w:bCs/>
                <w:color w:val="000000" w:themeColor="text1"/>
                <w:sz w:val="24"/>
                <w:szCs w:val="24"/>
                <w:lang w:val="en-US"/>
              </w:rPr>
              <w:t>Circular Number</w:t>
            </w:r>
          </w:p>
        </w:tc>
        <w:tc>
          <w:tcPr>
            <w:tcW w:w="1418" w:type="dxa"/>
            <w:vAlign w:val="center"/>
          </w:tcPr>
          <w:p w14:paraId="14F3E0B4" w14:textId="68E72AA2" w:rsidR="0070358B" w:rsidRPr="00F42325" w:rsidRDefault="00211CE1" w:rsidP="00297082">
            <w:pPr>
              <w:spacing w:after="120" w:line="360" w:lineRule="auto"/>
              <w:jc w:val="center"/>
              <w:rPr>
                <w:rFonts w:ascii="Arial" w:hAnsi="Arial" w:cs="Arial"/>
                <w:b/>
                <w:bCs/>
                <w:color w:val="000000" w:themeColor="text1"/>
                <w:sz w:val="24"/>
                <w:szCs w:val="24"/>
                <w:lang w:val="en-US"/>
              </w:rPr>
            </w:pPr>
            <w:r w:rsidRPr="00F42325">
              <w:rPr>
                <w:rFonts w:ascii="Arial" w:hAnsi="Arial" w:cs="Arial"/>
                <w:b/>
                <w:bCs/>
                <w:color w:val="000000" w:themeColor="text1"/>
                <w:sz w:val="24"/>
                <w:szCs w:val="24"/>
                <w:lang w:val="en-US"/>
              </w:rPr>
              <w:t>Date of Issue</w:t>
            </w:r>
          </w:p>
        </w:tc>
        <w:tc>
          <w:tcPr>
            <w:tcW w:w="4819" w:type="dxa"/>
            <w:vAlign w:val="center"/>
          </w:tcPr>
          <w:p w14:paraId="6B00175B" w14:textId="2CDC59F6" w:rsidR="0070358B" w:rsidRPr="00F42325" w:rsidRDefault="00211CE1" w:rsidP="00297082">
            <w:pPr>
              <w:spacing w:after="120" w:line="360" w:lineRule="auto"/>
              <w:jc w:val="center"/>
              <w:rPr>
                <w:rFonts w:ascii="Arial" w:hAnsi="Arial" w:cs="Arial"/>
                <w:b/>
                <w:bCs/>
                <w:color w:val="000000" w:themeColor="text1"/>
                <w:sz w:val="24"/>
                <w:szCs w:val="24"/>
                <w:lang w:val="en-US"/>
              </w:rPr>
            </w:pPr>
            <w:r w:rsidRPr="00F42325">
              <w:rPr>
                <w:rFonts w:ascii="Arial" w:hAnsi="Arial" w:cs="Arial"/>
                <w:b/>
                <w:bCs/>
                <w:color w:val="000000" w:themeColor="text1"/>
                <w:sz w:val="24"/>
                <w:szCs w:val="24"/>
                <w:lang w:val="en-US"/>
              </w:rPr>
              <w:t>Subject</w:t>
            </w:r>
          </w:p>
        </w:tc>
      </w:tr>
      <w:tr w:rsidR="002815C6" w:rsidRPr="00F42325" w14:paraId="5A81D24C" w14:textId="77777777" w:rsidTr="009B54D4">
        <w:trPr>
          <w:trHeight w:val="1599"/>
        </w:trPr>
        <w:tc>
          <w:tcPr>
            <w:tcW w:w="614" w:type="dxa"/>
          </w:tcPr>
          <w:p w14:paraId="173922DF" w14:textId="4DABA0F2" w:rsidR="002815C6" w:rsidRPr="00F42325" w:rsidRDefault="002815C6"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p>
        </w:tc>
        <w:tc>
          <w:tcPr>
            <w:tcW w:w="3214" w:type="dxa"/>
          </w:tcPr>
          <w:p w14:paraId="05FB7A11" w14:textId="56BE58CD" w:rsidR="002815C6" w:rsidRPr="00F42325" w:rsidRDefault="008761A1" w:rsidP="002815C6">
            <w:pPr>
              <w:spacing w:after="120" w:line="360" w:lineRule="auto"/>
              <w:jc w:val="both"/>
              <w:rPr>
                <w:rFonts w:ascii="Arial" w:hAnsi="Arial" w:cs="Arial"/>
                <w:color w:val="000000" w:themeColor="text1"/>
                <w:sz w:val="24"/>
                <w:szCs w:val="24"/>
              </w:rPr>
            </w:pPr>
            <w:hyperlink r:id="rId25" w:history="1">
              <w:r w:rsidR="002815C6" w:rsidRPr="001750A1">
                <w:rPr>
                  <w:rStyle w:val="Hyperlink"/>
                  <w:rFonts w:ascii="Arial" w:hAnsi="Arial" w:cs="Arial"/>
                  <w:sz w:val="24"/>
                  <w:szCs w:val="24"/>
                </w:rPr>
                <w:t>DBOD No.BP.BC.108/ 21.04.048/2001-2002</w:t>
              </w:r>
            </w:hyperlink>
          </w:p>
        </w:tc>
        <w:tc>
          <w:tcPr>
            <w:tcW w:w="1418" w:type="dxa"/>
          </w:tcPr>
          <w:p w14:paraId="1B86825E" w14:textId="075606A0"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28.05.2002</w:t>
            </w:r>
          </w:p>
        </w:tc>
        <w:tc>
          <w:tcPr>
            <w:tcW w:w="4819" w:type="dxa"/>
          </w:tcPr>
          <w:p w14:paraId="12441FBA" w14:textId="0A48E366"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Income recognition, asset classification and provisioning on advances treatment of projects under implementation involving time overrun</w:t>
            </w:r>
          </w:p>
        </w:tc>
      </w:tr>
      <w:tr w:rsidR="002815C6" w:rsidRPr="00F42325" w14:paraId="23FC6869" w14:textId="77777777" w:rsidTr="009B54D4">
        <w:trPr>
          <w:trHeight w:val="1227"/>
        </w:trPr>
        <w:tc>
          <w:tcPr>
            <w:tcW w:w="614" w:type="dxa"/>
          </w:tcPr>
          <w:p w14:paraId="6335BE1F" w14:textId="624C3471"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2</w:t>
            </w:r>
          </w:p>
        </w:tc>
        <w:tc>
          <w:tcPr>
            <w:tcW w:w="3214" w:type="dxa"/>
          </w:tcPr>
          <w:p w14:paraId="1FCB980F" w14:textId="3BD5F2CE" w:rsidR="002815C6" w:rsidRPr="00F42325" w:rsidRDefault="008761A1" w:rsidP="002815C6">
            <w:pPr>
              <w:spacing w:after="120" w:line="360" w:lineRule="auto"/>
              <w:jc w:val="both"/>
              <w:rPr>
                <w:rFonts w:ascii="Arial" w:hAnsi="Arial" w:cs="Arial"/>
                <w:color w:val="000000" w:themeColor="text1"/>
                <w:sz w:val="24"/>
                <w:szCs w:val="24"/>
              </w:rPr>
            </w:pPr>
            <w:hyperlink r:id="rId26" w:history="1">
              <w:r w:rsidR="002815C6" w:rsidRPr="001750A1">
                <w:rPr>
                  <w:rStyle w:val="Hyperlink"/>
                  <w:rFonts w:ascii="Arial" w:hAnsi="Arial" w:cs="Arial"/>
                  <w:sz w:val="24"/>
                  <w:szCs w:val="24"/>
                </w:rPr>
                <w:t>DBOD BP.BC.NO.74/21.04.048/2002-2003</w:t>
              </w:r>
            </w:hyperlink>
          </w:p>
        </w:tc>
        <w:tc>
          <w:tcPr>
            <w:tcW w:w="1418" w:type="dxa"/>
          </w:tcPr>
          <w:p w14:paraId="60954765" w14:textId="3762CC62"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27.02.2003</w:t>
            </w:r>
          </w:p>
        </w:tc>
        <w:tc>
          <w:tcPr>
            <w:tcW w:w="4819" w:type="dxa"/>
          </w:tcPr>
          <w:p w14:paraId="59E0E6A0" w14:textId="64479567"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Projects under implementation involving time overrun</w:t>
            </w:r>
          </w:p>
        </w:tc>
      </w:tr>
      <w:tr w:rsidR="002815C6" w:rsidRPr="00F42325" w14:paraId="18974D9E" w14:textId="77777777" w:rsidTr="009B54D4">
        <w:trPr>
          <w:trHeight w:val="1700"/>
        </w:trPr>
        <w:tc>
          <w:tcPr>
            <w:tcW w:w="614" w:type="dxa"/>
          </w:tcPr>
          <w:p w14:paraId="55FD34B2" w14:textId="1908345D"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3</w:t>
            </w:r>
          </w:p>
        </w:tc>
        <w:tc>
          <w:tcPr>
            <w:tcW w:w="3214" w:type="dxa"/>
          </w:tcPr>
          <w:p w14:paraId="6DDB7271" w14:textId="724E6BEA" w:rsidR="002815C6" w:rsidRPr="00F42325" w:rsidRDefault="008761A1" w:rsidP="002815C6">
            <w:pPr>
              <w:spacing w:after="120" w:line="360" w:lineRule="auto"/>
              <w:jc w:val="both"/>
              <w:rPr>
                <w:rFonts w:ascii="Arial" w:hAnsi="Arial" w:cs="Arial"/>
                <w:color w:val="000000" w:themeColor="text1"/>
                <w:sz w:val="24"/>
                <w:szCs w:val="24"/>
              </w:rPr>
            </w:pPr>
            <w:hyperlink r:id="rId27" w:history="1">
              <w:r w:rsidR="002815C6" w:rsidRPr="001750A1">
                <w:rPr>
                  <w:rStyle w:val="Hyperlink"/>
                  <w:rFonts w:ascii="Arial" w:hAnsi="Arial" w:cs="Arial"/>
                  <w:sz w:val="24"/>
                  <w:szCs w:val="24"/>
                </w:rPr>
                <w:t>DBOD.No.BP.BC.76/21.04.048/2006-07</w:t>
              </w:r>
            </w:hyperlink>
          </w:p>
        </w:tc>
        <w:tc>
          <w:tcPr>
            <w:tcW w:w="1418" w:type="dxa"/>
          </w:tcPr>
          <w:p w14:paraId="16C25AD4" w14:textId="2F9AFAAE"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12.04.2007</w:t>
            </w:r>
          </w:p>
        </w:tc>
        <w:tc>
          <w:tcPr>
            <w:tcW w:w="4819" w:type="dxa"/>
          </w:tcPr>
          <w:p w14:paraId="39234192" w14:textId="678FC0D9"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Income Recognition, Asset Classification and Provisioning Pertaining to Advances -Projects Involving Time Overrun</w:t>
            </w:r>
          </w:p>
        </w:tc>
      </w:tr>
      <w:tr w:rsidR="002815C6" w:rsidRPr="00F42325" w14:paraId="5D3108C3" w14:textId="77777777" w:rsidTr="009B54D4">
        <w:trPr>
          <w:trHeight w:val="1187"/>
        </w:trPr>
        <w:tc>
          <w:tcPr>
            <w:tcW w:w="614" w:type="dxa"/>
          </w:tcPr>
          <w:p w14:paraId="64EEDCCA" w14:textId="385C4F84"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4</w:t>
            </w:r>
          </w:p>
        </w:tc>
        <w:tc>
          <w:tcPr>
            <w:tcW w:w="3214" w:type="dxa"/>
          </w:tcPr>
          <w:p w14:paraId="3A9927B2" w14:textId="183792A4" w:rsidR="002815C6" w:rsidRPr="00F42325" w:rsidRDefault="008761A1" w:rsidP="002815C6">
            <w:pPr>
              <w:spacing w:after="120" w:line="360" w:lineRule="auto"/>
              <w:jc w:val="both"/>
              <w:rPr>
                <w:rFonts w:ascii="Arial" w:hAnsi="Arial" w:cs="Arial"/>
                <w:color w:val="000000" w:themeColor="text1"/>
                <w:sz w:val="24"/>
                <w:szCs w:val="24"/>
              </w:rPr>
            </w:pPr>
            <w:hyperlink r:id="rId28" w:history="1">
              <w:r w:rsidR="002815C6" w:rsidRPr="001750A1">
                <w:rPr>
                  <w:rStyle w:val="Hyperlink"/>
                  <w:rFonts w:ascii="Arial" w:hAnsi="Arial" w:cs="Arial"/>
                  <w:sz w:val="24"/>
                  <w:szCs w:val="24"/>
                </w:rPr>
                <w:t>DBOD.BP.BC.82/21.04.048/2007-08</w:t>
              </w:r>
            </w:hyperlink>
          </w:p>
        </w:tc>
        <w:tc>
          <w:tcPr>
            <w:tcW w:w="1418" w:type="dxa"/>
          </w:tcPr>
          <w:p w14:paraId="2094AA3D" w14:textId="1E082B86"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08.05.2008</w:t>
            </w:r>
          </w:p>
        </w:tc>
        <w:tc>
          <w:tcPr>
            <w:tcW w:w="4819" w:type="dxa"/>
          </w:tcPr>
          <w:p w14:paraId="0253A015" w14:textId="3A7A741E"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Asset Classification Pertaining to Advances -Infrastructure Projects under Implementation and Involving Time Overrun</w:t>
            </w:r>
          </w:p>
        </w:tc>
      </w:tr>
      <w:tr w:rsidR="002815C6" w:rsidRPr="00F42325" w14:paraId="7284A8AC" w14:textId="77777777" w:rsidTr="009B54D4">
        <w:trPr>
          <w:trHeight w:val="1241"/>
        </w:trPr>
        <w:tc>
          <w:tcPr>
            <w:tcW w:w="614" w:type="dxa"/>
          </w:tcPr>
          <w:p w14:paraId="2C8BF94A" w14:textId="79ADC825"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5</w:t>
            </w:r>
          </w:p>
        </w:tc>
        <w:tc>
          <w:tcPr>
            <w:tcW w:w="3214" w:type="dxa"/>
          </w:tcPr>
          <w:p w14:paraId="10E7571D" w14:textId="7BEAD116" w:rsidR="002815C6" w:rsidRPr="00F42325" w:rsidRDefault="008761A1" w:rsidP="002815C6">
            <w:pPr>
              <w:spacing w:after="120" w:line="360" w:lineRule="auto"/>
              <w:jc w:val="both"/>
              <w:rPr>
                <w:rFonts w:ascii="Arial" w:hAnsi="Arial" w:cs="Arial"/>
                <w:color w:val="000000" w:themeColor="text1"/>
                <w:sz w:val="24"/>
                <w:szCs w:val="24"/>
              </w:rPr>
            </w:pPr>
            <w:hyperlink r:id="rId29" w:history="1">
              <w:r w:rsidR="002815C6" w:rsidRPr="001750A1">
                <w:rPr>
                  <w:rStyle w:val="Hyperlink"/>
                  <w:rFonts w:ascii="Arial" w:hAnsi="Arial" w:cs="Arial"/>
                  <w:sz w:val="24"/>
                  <w:szCs w:val="24"/>
                </w:rPr>
                <w:t>DBOD.No.BP.BC.84/21.04.048/2008-09</w:t>
              </w:r>
            </w:hyperlink>
          </w:p>
        </w:tc>
        <w:tc>
          <w:tcPr>
            <w:tcW w:w="1418" w:type="dxa"/>
          </w:tcPr>
          <w:p w14:paraId="1605B51A" w14:textId="7D50D593"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14.11.2008</w:t>
            </w:r>
          </w:p>
        </w:tc>
        <w:tc>
          <w:tcPr>
            <w:tcW w:w="4819" w:type="dxa"/>
          </w:tcPr>
          <w:p w14:paraId="74015772" w14:textId="211E6E4D"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Asset Classification Norms for Infrastructure Projects under Implementation</w:t>
            </w:r>
          </w:p>
        </w:tc>
      </w:tr>
      <w:tr w:rsidR="002815C6" w:rsidRPr="00F42325" w14:paraId="4236DA4C" w14:textId="77777777" w:rsidTr="009B54D4">
        <w:trPr>
          <w:trHeight w:val="529"/>
        </w:trPr>
        <w:tc>
          <w:tcPr>
            <w:tcW w:w="614" w:type="dxa"/>
          </w:tcPr>
          <w:p w14:paraId="7A649B6F" w14:textId="063B1711" w:rsidR="002815C6" w:rsidRPr="00F42325" w:rsidRDefault="002815C6"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6</w:t>
            </w:r>
          </w:p>
        </w:tc>
        <w:tc>
          <w:tcPr>
            <w:tcW w:w="3214" w:type="dxa"/>
          </w:tcPr>
          <w:p w14:paraId="00ABE11F" w14:textId="71326D80" w:rsidR="002815C6" w:rsidRPr="00F42325" w:rsidRDefault="008761A1" w:rsidP="002815C6">
            <w:pPr>
              <w:spacing w:after="120" w:line="360" w:lineRule="auto"/>
              <w:jc w:val="both"/>
              <w:rPr>
                <w:rFonts w:ascii="Arial" w:hAnsi="Arial" w:cs="Arial"/>
                <w:color w:val="000000" w:themeColor="text1"/>
                <w:sz w:val="24"/>
                <w:szCs w:val="24"/>
              </w:rPr>
            </w:pPr>
            <w:hyperlink r:id="rId30" w:history="1">
              <w:r w:rsidR="002815C6" w:rsidRPr="001750A1">
                <w:rPr>
                  <w:rStyle w:val="Hyperlink"/>
                  <w:rFonts w:ascii="Arial" w:hAnsi="Arial" w:cs="Arial"/>
                  <w:sz w:val="24"/>
                  <w:szCs w:val="24"/>
                </w:rPr>
                <w:t>DBOD.No.BP.BC.85/21.04.048/2009-10</w:t>
              </w:r>
            </w:hyperlink>
          </w:p>
        </w:tc>
        <w:tc>
          <w:tcPr>
            <w:tcW w:w="1418" w:type="dxa"/>
          </w:tcPr>
          <w:p w14:paraId="5CE81609" w14:textId="796DC45B"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31.03.2010</w:t>
            </w:r>
          </w:p>
        </w:tc>
        <w:tc>
          <w:tcPr>
            <w:tcW w:w="4819" w:type="dxa"/>
          </w:tcPr>
          <w:p w14:paraId="4EA244D1" w14:textId="0312DFCF"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Income Recognition, Asset Classification and Provisioning Pertaining to Advances - Projects under Implementation</w:t>
            </w:r>
          </w:p>
        </w:tc>
      </w:tr>
      <w:tr w:rsidR="002815C6" w:rsidRPr="00F42325" w14:paraId="08DDA15E" w14:textId="77777777" w:rsidTr="009B54D4">
        <w:trPr>
          <w:trHeight w:val="813"/>
        </w:trPr>
        <w:tc>
          <w:tcPr>
            <w:tcW w:w="614" w:type="dxa"/>
          </w:tcPr>
          <w:p w14:paraId="501BB027" w14:textId="73FB1BF1"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7</w:t>
            </w:r>
          </w:p>
        </w:tc>
        <w:tc>
          <w:tcPr>
            <w:tcW w:w="3214" w:type="dxa"/>
          </w:tcPr>
          <w:p w14:paraId="51419A83" w14:textId="26114BF0" w:rsidR="002815C6" w:rsidRPr="00F42325" w:rsidRDefault="008761A1" w:rsidP="002815C6">
            <w:pPr>
              <w:spacing w:after="120" w:line="360" w:lineRule="auto"/>
              <w:jc w:val="both"/>
              <w:rPr>
                <w:rFonts w:ascii="Arial" w:hAnsi="Arial" w:cs="Arial"/>
                <w:color w:val="000000" w:themeColor="text1"/>
                <w:sz w:val="24"/>
                <w:szCs w:val="24"/>
              </w:rPr>
            </w:pPr>
            <w:hyperlink r:id="rId31" w:history="1">
              <w:r w:rsidR="002815C6" w:rsidRPr="00534FA8">
                <w:rPr>
                  <w:rStyle w:val="Hyperlink"/>
                  <w:rFonts w:ascii="Arial" w:hAnsi="Arial" w:cs="Arial"/>
                  <w:sz w:val="24"/>
                  <w:szCs w:val="24"/>
                </w:rPr>
                <w:t>UBD.BPD.PCB.Cir.No.59/09.14.000/ 2009-10</w:t>
              </w:r>
            </w:hyperlink>
          </w:p>
        </w:tc>
        <w:tc>
          <w:tcPr>
            <w:tcW w:w="1418" w:type="dxa"/>
          </w:tcPr>
          <w:p w14:paraId="5CD18554" w14:textId="4C77DF31"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23.04.2010</w:t>
            </w:r>
          </w:p>
        </w:tc>
        <w:tc>
          <w:tcPr>
            <w:tcW w:w="4819" w:type="dxa"/>
          </w:tcPr>
          <w:p w14:paraId="6CF4DD60" w14:textId="2DBA3FA8"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 xml:space="preserve">UCBs - Prudential Norms on Income Recognition, Asset Classification and </w:t>
            </w:r>
            <w:r w:rsidRPr="00F42325">
              <w:rPr>
                <w:rFonts w:ascii="Arial" w:hAnsi="Arial" w:cs="Arial"/>
                <w:color w:val="000000" w:themeColor="text1"/>
                <w:sz w:val="24"/>
                <w:szCs w:val="24"/>
              </w:rPr>
              <w:lastRenderedPageBreak/>
              <w:t>Provisioning Pertaining to Advances - Projects under Implementation</w:t>
            </w:r>
          </w:p>
        </w:tc>
      </w:tr>
      <w:tr w:rsidR="002815C6" w:rsidRPr="00F42325" w14:paraId="4E465CC8" w14:textId="77777777" w:rsidTr="009B54D4">
        <w:trPr>
          <w:trHeight w:val="1281"/>
        </w:trPr>
        <w:tc>
          <w:tcPr>
            <w:tcW w:w="614" w:type="dxa"/>
          </w:tcPr>
          <w:p w14:paraId="54F6628D" w14:textId="7052BF9A"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lastRenderedPageBreak/>
              <w:t>8</w:t>
            </w:r>
          </w:p>
        </w:tc>
        <w:tc>
          <w:tcPr>
            <w:tcW w:w="3214" w:type="dxa"/>
          </w:tcPr>
          <w:p w14:paraId="0B2F8C26" w14:textId="56F0D7A8" w:rsidR="002815C6" w:rsidRPr="00F42325" w:rsidRDefault="008761A1" w:rsidP="002815C6">
            <w:pPr>
              <w:spacing w:after="120" w:line="360" w:lineRule="auto"/>
              <w:jc w:val="both"/>
              <w:rPr>
                <w:rFonts w:ascii="Arial" w:hAnsi="Arial" w:cs="Arial"/>
                <w:color w:val="000000" w:themeColor="text1"/>
                <w:sz w:val="24"/>
                <w:szCs w:val="24"/>
              </w:rPr>
            </w:pPr>
            <w:hyperlink r:id="rId32" w:history="1">
              <w:r w:rsidR="002815C6" w:rsidRPr="001750A1">
                <w:rPr>
                  <w:rStyle w:val="Hyperlink"/>
                  <w:rFonts w:ascii="Arial" w:hAnsi="Arial" w:cs="Arial"/>
                  <w:sz w:val="24"/>
                  <w:szCs w:val="24"/>
                </w:rPr>
                <w:t>DBOD.BP.BC.No. 99/21.04.132/2012-13</w:t>
              </w:r>
            </w:hyperlink>
          </w:p>
        </w:tc>
        <w:tc>
          <w:tcPr>
            <w:tcW w:w="1418" w:type="dxa"/>
          </w:tcPr>
          <w:p w14:paraId="3A2047E0" w14:textId="254C5B84"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30.05.2013</w:t>
            </w:r>
          </w:p>
        </w:tc>
        <w:tc>
          <w:tcPr>
            <w:tcW w:w="4819" w:type="dxa"/>
          </w:tcPr>
          <w:p w14:paraId="03722D74" w14:textId="7D5F8C13" w:rsidR="002815C6" w:rsidRPr="00F42325" w:rsidRDefault="002815C6"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Review of Prudential Guidelines on Restructuring of Advances by Banks and Financial Institutions</w:t>
            </w:r>
          </w:p>
        </w:tc>
      </w:tr>
      <w:tr w:rsidR="002815C6" w:rsidRPr="00F42325" w14:paraId="405B1046" w14:textId="77777777" w:rsidTr="009B54D4">
        <w:trPr>
          <w:trHeight w:val="1596"/>
        </w:trPr>
        <w:tc>
          <w:tcPr>
            <w:tcW w:w="614" w:type="dxa"/>
          </w:tcPr>
          <w:p w14:paraId="3E01DC24" w14:textId="5131C12B"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9</w:t>
            </w:r>
          </w:p>
        </w:tc>
        <w:tc>
          <w:tcPr>
            <w:tcW w:w="3214" w:type="dxa"/>
          </w:tcPr>
          <w:p w14:paraId="68672D2A" w14:textId="16BC3067" w:rsidR="002815C6" w:rsidRPr="00F42325" w:rsidRDefault="008761A1" w:rsidP="002815C6">
            <w:pPr>
              <w:spacing w:after="120" w:line="360" w:lineRule="auto"/>
              <w:jc w:val="both"/>
              <w:rPr>
                <w:rFonts w:ascii="Arial" w:hAnsi="Arial" w:cs="Arial"/>
                <w:color w:val="000000" w:themeColor="text1"/>
                <w:sz w:val="24"/>
                <w:szCs w:val="24"/>
              </w:rPr>
            </w:pPr>
            <w:hyperlink r:id="rId33" w:history="1">
              <w:r w:rsidR="002815C6" w:rsidRPr="00534FA8">
                <w:rPr>
                  <w:rStyle w:val="Hyperlink"/>
                  <w:rFonts w:ascii="Arial" w:hAnsi="Arial" w:cs="Arial"/>
                  <w:sz w:val="24"/>
                  <w:szCs w:val="24"/>
                </w:rPr>
                <w:t>DBOD.No.BP.BC.125/21.04.048/2013-14</w:t>
              </w:r>
            </w:hyperlink>
          </w:p>
        </w:tc>
        <w:tc>
          <w:tcPr>
            <w:tcW w:w="1418" w:type="dxa"/>
          </w:tcPr>
          <w:p w14:paraId="593C8729" w14:textId="34D6015B"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26.06.2014</w:t>
            </w:r>
          </w:p>
        </w:tc>
        <w:tc>
          <w:tcPr>
            <w:tcW w:w="4819" w:type="dxa"/>
          </w:tcPr>
          <w:p w14:paraId="021A271C" w14:textId="10FEC0CD" w:rsidR="002815C6" w:rsidRPr="00F42325" w:rsidRDefault="002815C6" w:rsidP="009B54D4">
            <w:pPr>
              <w:spacing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Income Recognition, Asset Classification and Provisioning Pertaining to Advances - Projects under Implementation</w:t>
            </w:r>
          </w:p>
        </w:tc>
      </w:tr>
      <w:tr w:rsidR="002815C6" w:rsidRPr="00F42325" w14:paraId="5D55035C" w14:textId="77777777" w:rsidTr="009B54D4">
        <w:trPr>
          <w:trHeight w:val="1576"/>
        </w:trPr>
        <w:tc>
          <w:tcPr>
            <w:tcW w:w="614" w:type="dxa"/>
          </w:tcPr>
          <w:p w14:paraId="5377F3CF" w14:textId="24BFD5CD"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10</w:t>
            </w:r>
          </w:p>
        </w:tc>
        <w:tc>
          <w:tcPr>
            <w:tcW w:w="3214" w:type="dxa"/>
          </w:tcPr>
          <w:p w14:paraId="3BD13566" w14:textId="3B5D2496" w:rsidR="002815C6" w:rsidRPr="00F42325" w:rsidRDefault="008761A1" w:rsidP="002815C6">
            <w:pPr>
              <w:spacing w:after="120" w:line="360" w:lineRule="auto"/>
              <w:jc w:val="both"/>
              <w:rPr>
                <w:rFonts w:ascii="Arial" w:hAnsi="Arial" w:cs="Arial"/>
                <w:color w:val="000000" w:themeColor="text1"/>
                <w:sz w:val="24"/>
                <w:szCs w:val="24"/>
              </w:rPr>
            </w:pPr>
            <w:hyperlink r:id="rId34" w:history="1">
              <w:r w:rsidR="002815C6" w:rsidRPr="00534FA8">
                <w:rPr>
                  <w:rStyle w:val="Hyperlink"/>
                  <w:rFonts w:ascii="Arial" w:hAnsi="Arial" w:cs="Arial"/>
                  <w:sz w:val="24"/>
                  <w:szCs w:val="24"/>
                </w:rPr>
                <w:t>DBOD.No.BP.BC.33/21.04.048/2014-15</w:t>
              </w:r>
            </w:hyperlink>
          </w:p>
        </w:tc>
        <w:tc>
          <w:tcPr>
            <w:tcW w:w="1418" w:type="dxa"/>
          </w:tcPr>
          <w:p w14:paraId="63FA64CA" w14:textId="0C95A947"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14.08.2014</w:t>
            </w:r>
          </w:p>
        </w:tc>
        <w:tc>
          <w:tcPr>
            <w:tcW w:w="4819" w:type="dxa"/>
          </w:tcPr>
          <w:p w14:paraId="17F99850" w14:textId="648BAEB4" w:rsidR="002815C6" w:rsidRPr="00F42325" w:rsidRDefault="002815C6" w:rsidP="009B54D4">
            <w:pPr>
              <w:spacing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Income Recognition, Asset Classification and Provisioning pertaining to Advances – Projects under Implementation</w:t>
            </w:r>
          </w:p>
        </w:tc>
      </w:tr>
      <w:tr w:rsidR="002815C6" w:rsidRPr="00F42325" w14:paraId="0B71A852" w14:textId="77777777" w:rsidTr="009B54D4">
        <w:trPr>
          <w:trHeight w:val="1488"/>
        </w:trPr>
        <w:tc>
          <w:tcPr>
            <w:tcW w:w="614" w:type="dxa"/>
          </w:tcPr>
          <w:p w14:paraId="5C949ED1" w14:textId="10210F46" w:rsidR="002815C6" w:rsidRPr="00F42325" w:rsidRDefault="004B61B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r w:rsidR="00FF11DA" w:rsidRPr="00F42325">
              <w:rPr>
                <w:rFonts w:ascii="Arial" w:hAnsi="Arial" w:cs="Arial"/>
                <w:color w:val="000000" w:themeColor="text1"/>
                <w:sz w:val="24"/>
                <w:szCs w:val="24"/>
                <w:lang w:val="en-US"/>
              </w:rPr>
              <w:t>1</w:t>
            </w:r>
          </w:p>
        </w:tc>
        <w:tc>
          <w:tcPr>
            <w:tcW w:w="3214" w:type="dxa"/>
          </w:tcPr>
          <w:p w14:paraId="4C9D9F07" w14:textId="71C30F0C" w:rsidR="002815C6" w:rsidRPr="00F42325" w:rsidRDefault="008761A1" w:rsidP="002815C6">
            <w:pPr>
              <w:spacing w:after="120" w:line="360" w:lineRule="auto"/>
              <w:jc w:val="both"/>
              <w:rPr>
                <w:rFonts w:ascii="Arial" w:hAnsi="Arial" w:cs="Arial"/>
                <w:color w:val="000000" w:themeColor="text1"/>
                <w:sz w:val="24"/>
                <w:szCs w:val="24"/>
              </w:rPr>
            </w:pPr>
            <w:hyperlink r:id="rId35" w:history="1">
              <w:r w:rsidR="002815C6" w:rsidRPr="00534FA8">
                <w:rPr>
                  <w:rStyle w:val="Hyperlink"/>
                  <w:rFonts w:ascii="Arial" w:hAnsi="Arial" w:cs="Arial"/>
                  <w:sz w:val="24"/>
                  <w:szCs w:val="24"/>
                </w:rPr>
                <w:t>DBR.No.BP.BC.84/21.04.048/2014-15</w:t>
              </w:r>
            </w:hyperlink>
          </w:p>
        </w:tc>
        <w:tc>
          <w:tcPr>
            <w:tcW w:w="1418" w:type="dxa"/>
          </w:tcPr>
          <w:p w14:paraId="55EAA6FC" w14:textId="6008D9F8"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06.04.2015</w:t>
            </w:r>
          </w:p>
        </w:tc>
        <w:tc>
          <w:tcPr>
            <w:tcW w:w="4819" w:type="dxa"/>
          </w:tcPr>
          <w:p w14:paraId="2614EA6A" w14:textId="4E9EEB71" w:rsidR="002815C6" w:rsidRPr="00F42325" w:rsidRDefault="002815C6" w:rsidP="009B54D4">
            <w:pPr>
              <w:spacing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Prudential Norms on Income Recognition, Asset Classification and Provisioning pertaining to Advances - Projects Under Implementation - Change in Ownership</w:t>
            </w:r>
          </w:p>
        </w:tc>
      </w:tr>
      <w:tr w:rsidR="00385600" w:rsidRPr="00F42325" w14:paraId="648163C5" w14:textId="77777777" w:rsidTr="009B54D4">
        <w:trPr>
          <w:trHeight w:hRule="exact" w:val="1279"/>
        </w:trPr>
        <w:tc>
          <w:tcPr>
            <w:tcW w:w="614" w:type="dxa"/>
          </w:tcPr>
          <w:p w14:paraId="5624F420" w14:textId="5F53ADB8" w:rsidR="00385600" w:rsidRPr="00F42325" w:rsidRDefault="00385600"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r w:rsidR="00FF11DA" w:rsidRPr="00F42325">
              <w:rPr>
                <w:rFonts w:ascii="Arial" w:hAnsi="Arial" w:cs="Arial"/>
                <w:color w:val="000000" w:themeColor="text1"/>
                <w:sz w:val="24"/>
                <w:szCs w:val="24"/>
                <w:lang w:val="en-US"/>
              </w:rPr>
              <w:t>2</w:t>
            </w:r>
          </w:p>
        </w:tc>
        <w:tc>
          <w:tcPr>
            <w:tcW w:w="3214" w:type="dxa"/>
          </w:tcPr>
          <w:p w14:paraId="62B6559A" w14:textId="3B11F34B" w:rsidR="00385600" w:rsidRPr="00F42325" w:rsidRDefault="00385600" w:rsidP="002815C6">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Mail Box Clarification</w:t>
            </w:r>
            <w:r w:rsidR="00DE531F" w:rsidRPr="00F42325">
              <w:rPr>
                <w:rFonts w:ascii="Arial" w:hAnsi="Arial" w:cs="Arial"/>
                <w:color w:val="000000" w:themeColor="text1"/>
                <w:sz w:val="24"/>
                <w:szCs w:val="24"/>
              </w:rPr>
              <w:t xml:space="preserve"> (Query 3)</w:t>
            </w:r>
          </w:p>
        </w:tc>
        <w:tc>
          <w:tcPr>
            <w:tcW w:w="1418" w:type="dxa"/>
          </w:tcPr>
          <w:p w14:paraId="07FED6F5" w14:textId="7FA78D20" w:rsidR="00385600" w:rsidRPr="00F42325" w:rsidRDefault="00385600"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rPr>
              <w:t>20.04.2016</w:t>
            </w:r>
          </w:p>
        </w:tc>
        <w:tc>
          <w:tcPr>
            <w:tcW w:w="4819" w:type="dxa"/>
          </w:tcPr>
          <w:p w14:paraId="56891898" w14:textId="28272653" w:rsidR="00385600" w:rsidRPr="00F42325" w:rsidRDefault="00385600" w:rsidP="009B54D4">
            <w:pPr>
              <w:spacing w:line="360" w:lineRule="auto"/>
              <w:jc w:val="both"/>
              <w:rPr>
                <w:rFonts w:ascii="Arial" w:hAnsi="Arial" w:cs="Arial"/>
                <w:color w:val="000000" w:themeColor="text1"/>
                <w:sz w:val="24"/>
                <w:szCs w:val="24"/>
              </w:rPr>
            </w:pPr>
            <w:r w:rsidRPr="00F42325">
              <w:rPr>
                <w:rFonts w:ascii="Arial" w:hAnsi="Arial" w:cs="Arial"/>
                <w:color w:val="000000" w:themeColor="text1"/>
                <w:sz w:val="24"/>
                <w:szCs w:val="24"/>
              </w:rPr>
              <w:t>Flexible structuring of existing long term project loans and financing of cost overruns of projects under implementation</w:t>
            </w:r>
          </w:p>
        </w:tc>
      </w:tr>
      <w:tr w:rsidR="002815C6" w:rsidRPr="00F42325" w14:paraId="2085BE7E" w14:textId="77777777" w:rsidTr="009B54D4">
        <w:trPr>
          <w:trHeight w:val="1096"/>
        </w:trPr>
        <w:tc>
          <w:tcPr>
            <w:tcW w:w="614" w:type="dxa"/>
          </w:tcPr>
          <w:p w14:paraId="20827606" w14:textId="2EA2B5B5" w:rsidR="002815C6" w:rsidRPr="00F42325" w:rsidRDefault="002815C6"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r w:rsidR="00FF11DA" w:rsidRPr="00F42325">
              <w:rPr>
                <w:rFonts w:ascii="Arial" w:hAnsi="Arial" w:cs="Arial"/>
                <w:color w:val="000000" w:themeColor="text1"/>
                <w:sz w:val="24"/>
                <w:szCs w:val="24"/>
                <w:lang w:val="en-US"/>
              </w:rPr>
              <w:t>3</w:t>
            </w:r>
          </w:p>
        </w:tc>
        <w:tc>
          <w:tcPr>
            <w:tcW w:w="3214" w:type="dxa"/>
          </w:tcPr>
          <w:p w14:paraId="47F68824" w14:textId="259FD919" w:rsidR="002815C6" w:rsidRPr="00F42325" w:rsidRDefault="008761A1" w:rsidP="002815C6">
            <w:pPr>
              <w:spacing w:after="120" w:line="360" w:lineRule="auto"/>
              <w:jc w:val="both"/>
              <w:rPr>
                <w:rFonts w:ascii="Arial" w:hAnsi="Arial" w:cs="Arial"/>
                <w:color w:val="000000" w:themeColor="text1"/>
                <w:sz w:val="24"/>
                <w:szCs w:val="24"/>
                <w:lang w:val="en-US"/>
              </w:rPr>
            </w:pPr>
            <w:hyperlink r:id="rId36" w:history="1">
              <w:r w:rsidR="002815C6" w:rsidRPr="00534FA8">
                <w:rPr>
                  <w:rStyle w:val="Hyperlink"/>
                  <w:rFonts w:ascii="Arial" w:hAnsi="Arial" w:cs="Arial"/>
                  <w:sz w:val="24"/>
                  <w:szCs w:val="24"/>
                </w:rPr>
                <w:t>DOR.No.BP.BC.33/21.04.048/2019-20 </w:t>
              </w:r>
            </w:hyperlink>
          </w:p>
        </w:tc>
        <w:tc>
          <w:tcPr>
            <w:tcW w:w="1418" w:type="dxa"/>
          </w:tcPr>
          <w:p w14:paraId="57D19D40" w14:textId="67B5DDC4" w:rsidR="002815C6" w:rsidRPr="00F42325" w:rsidRDefault="002815C6" w:rsidP="002815C6">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rPr>
              <w:t>07.02.2020</w:t>
            </w:r>
          </w:p>
        </w:tc>
        <w:tc>
          <w:tcPr>
            <w:tcW w:w="4819" w:type="dxa"/>
          </w:tcPr>
          <w:p w14:paraId="1F8A87BA" w14:textId="47099719" w:rsidR="002815C6" w:rsidRPr="00F42325" w:rsidRDefault="002815C6" w:rsidP="009B54D4">
            <w:pPr>
              <w:spacing w:line="360" w:lineRule="auto"/>
              <w:jc w:val="both"/>
              <w:rPr>
                <w:rFonts w:ascii="Arial" w:hAnsi="Arial" w:cs="Arial"/>
                <w:color w:val="000000" w:themeColor="text1"/>
                <w:sz w:val="24"/>
                <w:szCs w:val="24"/>
                <w:lang w:val="en-US"/>
              </w:rPr>
            </w:pPr>
            <w:r w:rsidRPr="00F42325">
              <w:rPr>
                <w:rFonts w:ascii="Arial" w:hAnsi="Arial" w:cs="Arial"/>
                <w:color w:val="000000" w:themeColor="text1"/>
                <w:sz w:val="24"/>
                <w:szCs w:val="24"/>
              </w:rPr>
              <w:t>Prudential Norms on Income Recognition, Asset Classification and Provisioning Pertaining to Advances -Projects under Implementation</w:t>
            </w:r>
          </w:p>
        </w:tc>
      </w:tr>
      <w:tr w:rsidR="002815C6" w:rsidRPr="00F42325" w14:paraId="0650E285" w14:textId="77777777" w:rsidTr="009B54D4">
        <w:trPr>
          <w:trHeight w:val="1522"/>
        </w:trPr>
        <w:tc>
          <w:tcPr>
            <w:tcW w:w="614" w:type="dxa"/>
          </w:tcPr>
          <w:p w14:paraId="1D327EC0" w14:textId="2FDDAC72" w:rsidR="002815C6" w:rsidRPr="00F42325" w:rsidRDefault="002815C6"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r w:rsidR="00FF11DA" w:rsidRPr="00F42325">
              <w:rPr>
                <w:rFonts w:ascii="Arial" w:hAnsi="Arial" w:cs="Arial"/>
                <w:color w:val="000000" w:themeColor="text1"/>
                <w:sz w:val="24"/>
                <w:szCs w:val="24"/>
                <w:lang w:val="en-US"/>
              </w:rPr>
              <w:t>4</w:t>
            </w:r>
          </w:p>
        </w:tc>
        <w:tc>
          <w:tcPr>
            <w:tcW w:w="3214" w:type="dxa"/>
          </w:tcPr>
          <w:p w14:paraId="35354F09" w14:textId="588F8A29" w:rsidR="002815C6" w:rsidRPr="00F42325" w:rsidRDefault="008761A1" w:rsidP="009B54D4">
            <w:pPr>
              <w:spacing w:line="360" w:lineRule="auto"/>
              <w:jc w:val="both"/>
              <w:rPr>
                <w:rFonts w:ascii="Arial" w:hAnsi="Arial" w:cs="Arial"/>
                <w:color w:val="000000" w:themeColor="text1"/>
                <w:sz w:val="24"/>
                <w:szCs w:val="24"/>
              </w:rPr>
            </w:pPr>
            <w:hyperlink r:id="rId37" w:history="1">
              <w:r w:rsidR="002815C6" w:rsidRPr="00534FA8">
                <w:rPr>
                  <w:rStyle w:val="Hyperlink"/>
                  <w:rFonts w:ascii="Arial" w:hAnsi="Arial" w:cs="Arial"/>
                  <w:sz w:val="24"/>
                  <w:szCs w:val="24"/>
                  <w:lang w:val="en-US"/>
                </w:rPr>
                <w:t>DOR.FIN.HFC.CC.No.120/03.10.136/2020-21</w:t>
              </w:r>
            </w:hyperlink>
            <w:r w:rsidR="002815C6" w:rsidRPr="00F42325">
              <w:rPr>
                <w:rFonts w:ascii="Arial" w:hAnsi="Arial" w:cs="Arial"/>
                <w:color w:val="000000" w:themeColor="text1"/>
                <w:sz w:val="24"/>
                <w:szCs w:val="24"/>
                <w:lang w:val="en-US"/>
              </w:rPr>
              <w:t xml:space="preserve"> [</w:t>
            </w:r>
            <w:r w:rsidR="00385600" w:rsidRPr="00F42325">
              <w:rPr>
                <w:rFonts w:ascii="Arial" w:hAnsi="Arial" w:cs="Arial"/>
                <w:color w:val="000000" w:themeColor="text1"/>
                <w:sz w:val="24"/>
                <w:szCs w:val="24"/>
                <w:lang w:val="en-US"/>
              </w:rPr>
              <w:t xml:space="preserve">only </w:t>
            </w:r>
            <w:r w:rsidR="002815C6" w:rsidRPr="00F42325">
              <w:rPr>
                <w:rFonts w:ascii="Arial" w:hAnsi="Arial" w:cs="Arial"/>
                <w:color w:val="000000" w:themeColor="text1"/>
                <w:sz w:val="24"/>
                <w:szCs w:val="24"/>
                <w:lang w:val="en-US"/>
              </w:rPr>
              <w:t>first provision of para</w:t>
            </w:r>
            <w:r w:rsidR="00AC4FDF" w:rsidRPr="00F42325">
              <w:rPr>
                <w:rFonts w:ascii="Arial" w:hAnsi="Arial" w:cs="Arial"/>
                <w:color w:val="000000" w:themeColor="text1"/>
                <w:sz w:val="24"/>
                <w:szCs w:val="24"/>
                <w:lang w:val="en-US"/>
              </w:rPr>
              <w:t>graph</w:t>
            </w:r>
            <w:r w:rsidR="002815C6" w:rsidRPr="00F42325">
              <w:rPr>
                <w:rFonts w:ascii="Arial" w:hAnsi="Arial" w:cs="Arial"/>
                <w:color w:val="000000" w:themeColor="text1"/>
                <w:sz w:val="24"/>
                <w:szCs w:val="24"/>
                <w:lang w:val="en-US"/>
              </w:rPr>
              <w:t xml:space="preserve"> </w:t>
            </w:r>
            <w:proofErr w:type="gramStart"/>
            <w:r w:rsidR="002815C6" w:rsidRPr="00F42325">
              <w:rPr>
                <w:rFonts w:ascii="Arial" w:hAnsi="Arial" w:cs="Arial"/>
                <w:color w:val="000000" w:themeColor="text1"/>
                <w:sz w:val="24"/>
                <w:szCs w:val="24"/>
                <w:lang w:val="en-US"/>
              </w:rPr>
              <w:t>8.3.2.b ]</w:t>
            </w:r>
            <w:proofErr w:type="gramEnd"/>
          </w:p>
        </w:tc>
        <w:tc>
          <w:tcPr>
            <w:tcW w:w="1418" w:type="dxa"/>
          </w:tcPr>
          <w:p w14:paraId="5925EA74" w14:textId="56DA6E52" w:rsidR="002815C6" w:rsidRPr="00F42325" w:rsidRDefault="002815C6" w:rsidP="002815C6">
            <w:pPr>
              <w:spacing w:after="120" w:line="360" w:lineRule="auto"/>
              <w:jc w:val="center"/>
              <w:rPr>
                <w:rFonts w:ascii="Arial" w:hAnsi="Arial" w:cs="Arial"/>
                <w:color w:val="000000" w:themeColor="text1"/>
                <w:sz w:val="24"/>
                <w:szCs w:val="24"/>
              </w:rPr>
            </w:pPr>
            <w:r w:rsidRPr="00F42325">
              <w:rPr>
                <w:rFonts w:ascii="Arial" w:hAnsi="Arial" w:cs="Arial"/>
                <w:color w:val="000000" w:themeColor="text1"/>
                <w:sz w:val="24"/>
                <w:szCs w:val="24"/>
                <w:lang w:val="en-US"/>
              </w:rPr>
              <w:t>17.02.2021</w:t>
            </w:r>
          </w:p>
        </w:tc>
        <w:tc>
          <w:tcPr>
            <w:tcW w:w="4819" w:type="dxa"/>
          </w:tcPr>
          <w:p w14:paraId="1EA04A58" w14:textId="1E0621A9" w:rsidR="002815C6" w:rsidRPr="00F42325" w:rsidRDefault="002815C6" w:rsidP="00534FA8">
            <w:pPr>
              <w:spacing w:after="120" w:line="360" w:lineRule="auto"/>
              <w:jc w:val="both"/>
              <w:rPr>
                <w:rFonts w:ascii="Arial" w:hAnsi="Arial" w:cs="Arial"/>
                <w:color w:val="000000" w:themeColor="text1"/>
                <w:sz w:val="24"/>
                <w:szCs w:val="24"/>
              </w:rPr>
            </w:pPr>
            <w:r w:rsidRPr="00F42325">
              <w:rPr>
                <w:rFonts w:ascii="Arial" w:hAnsi="Arial" w:cs="Arial"/>
                <w:color w:val="000000" w:themeColor="text1"/>
                <w:sz w:val="24"/>
                <w:szCs w:val="24"/>
                <w:lang w:val="en-US"/>
              </w:rPr>
              <w:t>Master Direction – Non-Banking Financial Company – Housing Finance</w:t>
            </w:r>
            <w:r w:rsidR="00534FA8">
              <w:rPr>
                <w:rFonts w:ascii="Arial" w:hAnsi="Arial" w:cs="Arial"/>
                <w:color w:val="000000" w:themeColor="text1"/>
                <w:sz w:val="24"/>
                <w:szCs w:val="24"/>
                <w:lang w:val="en-US"/>
              </w:rPr>
              <w:t xml:space="preserve"> </w:t>
            </w:r>
            <w:r w:rsidRPr="00F42325">
              <w:rPr>
                <w:rFonts w:ascii="Arial" w:hAnsi="Arial" w:cs="Arial"/>
                <w:color w:val="000000" w:themeColor="text1"/>
                <w:sz w:val="24"/>
                <w:szCs w:val="24"/>
                <w:lang w:val="en-US"/>
              </w:rPr>
              <w:t>Company (Reserve Bank) Directions, 2021</w:t>
            </w:r>
          </w:p>
        </w:tc>
      </w:tr>
      <w:tr w:rsidR="002815C6" w:rsidRPr="00BD3A1E" w14:paraId="41700D6B" w14:textId="77777777" w:rsidTr="009B54D4">
        <w:trPr>
          <w:trHeight w:val="813"/>
        </w:trPr>
        <w:tc>
          <w:tcPr>
            <w:tcW w:w="614" w:type="dxa"/>
          </w:tcPr>
          <w:p w14:paraId="439E3A4C" w14:textId="0066B45E" w:rsidR="002815C6" w:rsidRPr="00F42325" w:rsidRDefault="002815C6" w:rsidP="009B54D4">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w:t>
            </w:r>
            <w:r w:rsidR="00FF11DA" w:rsidRPr="00F42325">
              <w:rPr>
                <w:rFonts w:ascii="Arial" w:hAnsi="Arial" w:cs="Arial"/>
                <w:color w:val="000000" w:themeColor="text1"/>
                <w:sz w:val="24"/>
                <w:szCs w:val="24"/>
                <w:lang w:val="en-US"/>
              </w:rPr>
              <w:t>5</w:t>
            </w:r>
          </w:p>
        </w:tc>
        <w:tc>
          <w:tcPr>
            <w:tcW w:w="3214" w:type="dxa"/>
          </w:tcPr>
          <w:p w14:paraId="282F5419" w14:textId="3A7E0AAD" w:rsidR="002815C6" w:rsidRPr="00F42325" w:rsidRDefault="008761A1" w:rsidP="009B54D4">
            <w:pPr>
              <w:spacing w:line="360" w:lineRule="auto"/>
              <w:jc w:val="both"/>
              <w:rPr>
                <w:rFonts w:ascii="Arial" w:hAnsi="Arial" w:cs="Arial"/>
                <w:color w:val="000000" w:themeColor="text1"/>
                <w:sz w:val="24"/>
                <w:szCs w:val="24"/>
                <w:lang w:val="en-US"/>
              </w:rPr>
            </w:pPr>
            <w:hyperlink r:id="rId38" w:history="1">
              <w:r w:rsidR="002815C6" w:rsidRPr="00534FA8">
                <w:rPr>
                  <w:rStyle w:val="Hyperlink"/>
                  <w:rFonts w:ascii="Arial" w:hAnsi="Arial" w:cs="Arial"/>
                  <w:sz w:val="24"/>
                  <w:szCs w:val="24"/>
                  <w:lang w:val="en-US"/>
                </w:rPr>
                <w:t>DoR.FIN.REC.No.45/03.10.119/2023-24</w:t>
              </w:r>
            </w:hyperlink>
            <w:r w:rsidR="002815C6" w:rsidRPr="00F42325">
              <w:rPr>
                <w:rFonts w:ascii="Arial" w:hAnsi="Arial" w:cs="Arial"/>
                <w:color w:val="000000" w:themeColor="text1"/>
                <w:sz w:val="24"/>
                <w:szCs w:val="24"/>
                <w:lang w:val="en-US"/>
              </w:rPr>
              <w:t xml:space="preserve"> [para</w:t>
            </w:r>
            <w:r w:rsidR="00AC4FDF" w:rsidRPr="00F42325">
              <w:rPr>
                <w:rFonts w:ascii="Arial" w:hAnsi="Arial" w:cs="Arial"/>
                <w:color w:val="000000" w:themeColor="text1"/>
                <w:sz w:val="24"/>
                <w:szCs w:val="24"/>
                <w:lang w:val="en-US"/>
              </w:rPr>
              <w:t>graph</w:t>
            </w:r>
            <w:r w:rsidR="002815C6" w:rsidRPr="00F42325">
              <w:rPr>
                <w:rFonts w:ascii="Arial" w:hAnsi="Arial" w:cs="Arial"/>
                <w:color w:val="000000" w:themeColor="text1"/>
                <w:sz w:val="24"/>
                <w:szCs w:val="24"/>
                <w:lang w:val="en-US"/>
              </w:rPr>
              <w:t xml:space="preserve"> 17</w:t>
            </w:r>
            <w:r w:rsidR="00385600" w:rsidRPr="00F42325">
              <w:rPr>
                <w:rFonts w:ascii="Arial" w:hAnsi="Arial" w:cs="Arial"/>
                <w:color w:val="000000" w:themeColor="text1"/>
                <w:sz w:val="24"/>
                <w:szCs w:val="24"/>
                <w:lang w:val="en-US"/>
              </w:rPr>
              <w:t xml:space="preserve">, </w:t>
            </w:r>
            <w:r w:rsidR="002815C6" w:rsidRPr="00F42325">
              <w:rPr>
                <w:rFonts w:ascii="Arial" w:hAnsi="Arial" w:cs="Arial"/>
                <w:color w:val="000000" w:themeColor="text1"/>
                <w:sz w:val="24"/>
                <w:szCs w:val="24"/>
                <w:lang w:val="en-US"/>
              </w:rPr>
              <w:t>para</w:t>
            </w:r>
            <w:r w:rsidR="00AC4FDF" w:rsidRPr="00F42325">
              <w:rPr>
                <w:rFonts w:ascii="Arial" w:hAnsi="Arial" w:cs="Arial"/>
                <w:color w:val="000000" w:themeColor="text1"/>
                <w:sz w:val="24"/>
                <w:szCs w:val="24"/>
                <w:lang w:val="en-US"/>
              </w:rPr>
              <w:t>graph</w:t>
            </w:r>
            <w:r w:rsidR="002815C6" w:rsidRPr="00F42325">
              <w:rPr>
                <w:rFonts w:ascii="Arial" w:hAnsi="Arial" w:cs="Arial"/>
                <w:color w:val="000000" w:themeColor="text1"/>
                <w:sz w:val="24"/>
                <w:szCs w:val="24"/>
                <w:lang w:val="en-US"/>
              </w:rPr>
              <w:t xml:space="preserve"> 3 of Annex III only]</w:t>
            </w:r>
          </w:p>
        </w:tc>
        <w:tc>
          <w:tcPr>
            <w:tcW w:w="1418" w:type="dxa"/>
          </w:tcPr>
          <w:p w14:paraId="3AB9F86E" w14:textId="763B7828" w:rsidR="002815C6" w:rsidRPr="00F42325" w:rsidRDefault="002815C6" w:rsidP="002815C6">
            <w:pPr>
              <w:spacing w:after="120" w:line="360" w:lineRule="auto"/>
              <w:jc w:val="center"/>
              <w:rPr>
                <w:rFonts w:ascii="Arial" w:hAnsi="Arial" w:cs="Arial"/>
                <w:color w:val="000000" w:themeColor="text1"/>
                <w:sz w:val="24"/>
                <w:szCs w:val="24"/>
                <w:lang w:val="en-US"/>
              </w:rPr>
            </w:pPr>
            <w:r w:rsidRPr="00F42325">
              <w:rPr>
                <w:rFonts w:ascii="Arial" w:hAnsi="Arial" w:cs="Arial"/>
                <w:color w:val="000000" w:themeColor="text1"/>
                <w:sz w:val="24"/>
                <w:szCs w:val="24"/>
                <w:lang w:val="en-US"/>
              </w:rPr>
              <w:t>19.10.2023</w:t>
            </w:r>
          </w:p>
        </w:tc>
        <w:tc>
          <w:tcPr>
            <w:tcW w:w="4819" w:type="dxa"/>
          </w:tcPr>
          <w:p w14:paraId="0B7C7A64" w14:textId="331F32AC" w:rsidR="002815C6" w:rsidRPr="00BD3A1E" w:rsidRDefault="002815C6" w:rsidP="002815C6">
            <w:pPr>
              <w:spacing w:after="120" w:line="360" w:lineRule="auto"/>
              <w:jc w:val="both"/>
              <w:rPr>
                <w:rFonts w:ascii="Arial" w:hAnsi="Arial" w:cs="Arial"/>
                <w:color w:val="000000" w:themeColor="text1"/>
                <w:sz w:val="24"/>
                <w:szCs w:val="24"/>
                <w:lang w:val="en-US"/>
              </w:rPr>
            </w:pPr>
            <w:r w:rsidRPr="00F42325">
              <w:rPr>
                <w:rFonts w:ascii="Arial" w:hAnsi="Arial" w:cs="Arial"/>
                <w:color w:val="000000" w:themeColor="text1"/>
                <w:sz w:val="24"/>
                <w:szCs w:val="24"/>
                <w:lang w:val="en-US"/>
              </w:rPr>
              <w:t>Master Direction – Reserve Bank of India (Non-Banking Financial Company– Scale Based Regulation) Directions, 2023</w:t>
            </w:r>
          </w:p>
        </w:tc>
      </w:tr>
    </w:tbl>
    <w:p w14:paraId="44A756A1" w14:textId="77777777" w:rsidR="000D014D" w:rsidRPr="00297082" w:rsidRDefault="000D014D" w:rsidP="00297082">
      <w:pPr>
        <w:spacing w:after="120" w:line="360" w:lineRule="auto"/>
        <w:jc w:val="both"/>
        <w:rPr>
          <w:rFonts w:ascii="Arial" w:hAnsi="Arial" w:cs="Arial"/>
          <w:b/>
          <w:bCs/>
          <w:sz w:val="24"/>
          <w:szCs w:val="24"/>
          <w:lang w:val="en-US"/>
        </w:rPr>
      </w:pPr>
      <w:bookmarkStart w:id="58" w:name="_GoBack"/>
      <w:bookmarkEnd w:id="58"/>
    </w:p>
    <w:sectPr w:rsidR="000D014D" w:rsidRPr="00297082" w:rsidSect="007C5095">
      <w:type w:val="continuous"/>
      <w:pgSz w:w="11906" w:h="16838"/>
      <w:pgMar w:top="1440" w:right="1440" w:bottom="1440" w:left="1440" w:header="1191"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B119E6" w14:textId="77777777" w:rsidR="00BA0C68" w:rsidRDefault="00BA0C68" w:rsidP="00E636B1">
      <w:pPr>
        <w:spacing w:after="0" w:line="240" w:lineRule="auto"/>
      </w:pPr>
      <w:r>
        <w:separator/>
      </w:r>
    </w:p>
    <w:p w14:paraId="573B75D4" w14:textId="77777777" w:rsidR="00BA0C68" w:rsidRDefault="00BA0C68"/>
  </w:endnote>
  <w:endnote w:type="continuationSeparator" w:id="0">
    <w:p w14:paraId="4914B8A7" w14:textId="77777777" w:rsidR="00BA0C68" w:rsidRDefault="00BA0C68" w:rsidP="00E636B1">
      <w:pPr>
        <w:spacing w:after="0" w:line="240" w:lineRule="auto"/>
      </w:pPr>
      <w:r>
        <w:continuationSeparator/>
      </w:r>
    </w:p>
    <w:p w14:paraId="3AFCAD58" w14:textId="77777777" w:rsidR="00BA0C68" w:rsidRDefault="00BA0C6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altName w:val="Nirmala UI"/>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62206543"/>
      <w:docPartObj>
        <w:docPartGallery w:val="Page Numbers (Bottom of Page)"/>
        <w:docPartUnique/>
      </w:docPartObj>
    </w:sdtPr>
    <w:sdtEndPr>
      <w:rPr>
        <w:noProof/>
      </w:rPr>
    </w:sdtEndPr>
    <w:sdtContent>
      <w:p w14:paraId="591A79B3" w14:textId="73EF84FB" w:rsidR="008761A1" w:rsidRDefault="008761A1">
        <w:pPr>
          <w:pStyle w:val="Footer"/>
          <w:jc w:val="center"/>
        </w:pPr>
        <w:r>
          <w:fldChar w:fldCharType="begin"/>
        </w:r>
        <w:r>
          <w:instrText xml:space="preserve"> PAGE   \* MERGEFORMAT </w:instrText>
        </w:r>
        <w:r>
          <w:fldChar w:fldCharType="separate"/>
        </w:r>
        <w:r>
          <w:rPr>
            <w:noProof/>
          </w:rPr>
          <w:t>21</w:t>
        </w:r>
        <w:r>
          <w:rPr>
            <w:noProof/>
          </w:rPr>
          <w:fldChar w:fldCharType="end"/>
        </w:r>
      </w:p>
    </w:sdtContent>
  </w:sdt>
  <w:p w14:paraId="67BBBB31" w14:textId="77777777" w:rsidR="008761A1" w:rsidRDefault="008761A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E05B4D" w14:textId="77777777" w:rsidR="00BA0C68" w:rsidRDefault="00BA0C68" w:rsidP="00E636B1">
      <w:pPr>
        <w:spacing w:after="0" w:line="240" w:lineRule="auto"/>
      </w:pPr>
      <w:r>
        <w:separator/>
      </w:r>
    </w:p>
    <w:p w14:paraId="651B6E8A" w14:textId="77777777" w:rsidR="00BA0C68" w:rsidRDefault="00BA0C68"/>
  </w:footnote>
  <w:footnote w:type="continuationSeparator" w:id="0">
    <w:p w14:paraId="27A7AE6C" w14:textId="77777777" w:rsidR="00BA0C68" w:rsidRDefault="00BA0C68" w:rsidP="00E636B1">
      <w:pPr>
        <w:spacing w:after="0" w:line="240" w:lineRule="auto"/>
      </w:pPr>
      <w:r>
        <w:continuationSeparator/>
      </w:r>
    </w:p>
    <w:p w14:paraId="66DB1E1A" w14:textId="77777777" w:rsidR="00BA0C68" w:rsidRDefault="00BA0C68"/>
  </w:footnote>
  <w:footnote w:id="1">
    <w:p w14:paraId="17570E86" w14:textId="77777777" w:rsidR="008761A1" w:rsidRPr="00814B1B" w:rsidRDefault="008761A1" w:rsidP="00827E8F">
      <w:pPr>
        <w:pStyle w:val="FootnoteText"/>
        <w:rPr>
          <w:lang w:val="en-US"/>
        </w:rPr>
      </w:pPr>
      <w:r w:rsidRPr="00814B1B">
        <w:rPr>
          <w:rStyle w:val="FootnoteReference"/>
        </w:rPr>
        <w:footnoteRef/>
      </w:r>
      <w:r w:rsidRPr="00814B1B">
        <w:t xml:space="preserve"> </w:t>
      </w:r>
      <w:r w:rsidRPr="00814B1B">
        <w:rPr>
          <w:lang w:val="en-US"/>
        </w:rPr>
        <w:t>In the case of CRE-RH projects, lenders may reckon contingent sales receivables (if any) as part of promoters’ contribution to the project</w:t>
      </w:r>
    </w:p>
  </w:footnote>
  <w:footnote w:id="2">
    <w:p w14:paraId="7D74D281" w14:textId="4D267D72" w:rsidR="008761A1" w:rsidRPr="00F801F6" w:rsidRDefault="008761A1">
      <w:pPr>
        <w:pStyle w:val="FootnoteText"/>
        <w:rPr>
          <w:lang w:val="en-US"/>
        </w:rPr>
      </w:pPr>
      <w:r w:rsidRPr="00814B1B">
        <w:rPr>
          <w:rStyle w:val="FootnoteReference"/>
        </w:rPr>
        <w:footnoteRef/>
      </w:r>
      <w:r w:rsidRPr="00814B1B">
        <w:t xml:space="preserve"> Only in the case of infrastructure PPP projects</w:t>
      </w:r>
    </w:p>
  </w:footnote>
  <w:footnote w:id="3">
    <w:p w14:paraId="5EA01114" w14:textId="32A44521" w:rsidR="008761A1" w:rsidRDefault="008761A1" w:rsidP="00C744F6">
      <w:pPr>
        <w:pStyle w:val="FootnoteText"/>
      </w:pPr>
      <w:r>
        <w:rPr>
          <w:rStyle w:val="FootnoteReference"/>
        </w:rPr>
        <w:footnoteRef/>
      </w:r>
      <w:r>
        <w:t xml:space="preserve"> Except original/extended/actual DCCO as specified in paragraph 14 of these Directions. </w:t>
      </w:r>
    </w:p>
  </w:footnote>
  <w:footnote w:id="4">
    <w:p w14:paraId="3EEAD028" w14:textId="5D174017" w:rsidR="008761A1" w:rsidRPr="00580C44" w:rsidRDefault="008761A1" w:rsidP="00CF272C">
      <w:pPr>
        <w:pStyle w:val="FootnoteText"/>
        <w:rPr>
          <w:lang w:val="en-US"/>
        </w:rPr>
      </w:pPr>
      <w:r>
        <w:rPr>
          <w:rStyle w:val="FootnoteReference"/>
        </w:rPr>
        <w:footnoteRef/>
      </w:r>
      <w:r>
        <w:t xml:space="preserve"> As specified under </w:t>
      </w:r>
      <w:hyperlink r:id="rId1" w:history="1">
        <w:r w:rsidRPr="00F73016">
          <w:rPr>
            <w:rStyle w:val="Hyperlink"/>
          </w:rPr>
          <w:t>Master Direction on Transfer of Loan Exposures</w:t>
        </w:r>
      </w:hyperlink>
      <w:r w:rsidRPr="00A72B3D">
        <w:t xml:space="preserve"> as updated from time to time</w:t>
      </w:r>
    </w:p>
  </w:footnote>
  <w:footnote w:id="5">
    <w:p w14:paraId="71FF8966" w14:textId="11C40CFB" w:rsidR="008761A1" w:rsidRPr="00BD3A1E" w:rsidRDefault="008761A1" w:rsidP="00BD3A1E">
      <w:pPr>
        <w:pStyle w:val="FootnoteText"/>
        <w:jc w:val="both"/>
        <w:rPr>
          <w:lang w:val="en-US"/>
        </w:rPr>
      </w:pPr>
      <w:r>
        <w:rPr>
          <w:rStyle w:val="FootnoteReference"/>
        </w:rPr>
        <w:footnoteRef/>
      </w:r>
      <w:r>
        <w:t xml:space="preserve"> </w:t>
      </w:r>
      <w:r w:rsidRPr="00E6603F">
        <w:t xml:space="preserve">While the Prudential Framework is otherwise not applicable to certain categories of </w:t>
      </w:r>
      <w:r>
        <w:t>Lender(s) to which these Directions are</w:t>
      </w:r>
      <w:r w:rsidRPr="00E6603F">
        <w:t xml:space="preserve"> addressed, all the norms applicable to implementation of a resolution plan, and specific implementation conditions, as laid out in the Prudential Framework shall be applicable to all </w:t>
      </w:r>
      <w:r>
        <w:t>Lender(s)</w:t>
      </w:r>
      <w:r w:rsidRPr="00E6603F">
        <w:t xml:space="preserve"> for any resolution plan implemented under this facility.</w:t>
      </w:r>
    </w:p>
  </w:footnote>
  <w:footnote w:id="6">
    <w:p w14:paraId="1BB0D442" w14:textId="6DE43918" w:rsidR="008761A1" w:rsidRPr="00093DBC" w:rsidRDefault="008761A1" w:rsidP="00625054">
      <w:pPr>
        <w:pStyle w:val="FootnoteText"/>
        <w:jc w:val="both"/>
        <w:rPr>
          <w:lang w:val="en-US"/>
        </w:rPr>
      </w:pPr>
      <w:r>
        <w:rPr>
          <w:rStyle w:val="FootnoteReference"/>
        </w:rPr>
        <w:footnoteRef/>
      </w:r>
      <w:r>
        <w:t xml:space="preserve"> </w:t>
      </w:r>
      <w:r w:rsidRPr="009E2EA3">
        <w:t>For CRE and CRE-RH projects, all provisions of the Real Estate (Regulation and Development) Act, 2016 (as updated from time to time) are to be complied with</w:t>
      </w:r>
      <w:r>
        <w:t>.</w:t>
      </w:r>
    </w:p>
  </w:footnote>
  <w:footnote w:id="7">
    <w:p w14:paraId="7594825B" w14:textId="77777777" w:rsidR="008761A1" w:rsidRPr="00BD3A1E" w:rsidRDefault="008761A1" w:rsidP="00625054">
      <w:pPr>
        <w:pStyle w:val="FootnoteText"/>
        <w:jc w:val="both"/>
        <w:rPr>
          <w:lang w:val="en-US"/>
        </w:rPr>
      </w:pPr>
      <w:r>
        <w:rPr>
          <w:rStyle w:val="FootnoteReference"/>
        </w:rPr>
        <w:footnoteRef/>
      </w:r>
      <w:r>
        <w:t xml:space="preserve"> </w:t>
      </w:r>
      <w:r w:rsidRPr="00E6603F">
        <w:t>The facility has been sanctioned at the time of financial closure and has been renewed continuously without any gap till the draw down under the facility.</w:t>
      </w:r>
    </w:p>
  </w:footnote>
  <w:footnote w:id="8">
    <w:p w14:paraId="2363F60C" w14:textId="316061DA" w:rsidR="008761A1" w:rsidRPr="008E5AC4" w:rsidRDefault="008761A1" w:rsidP="00625054">
      <w:pPr>
        <w:pStyle w:val="FootnoteText"/>
        <w:jc w:val="both"/>
        <w:rPr>
          <w:lang w:val="en-US"/>
        </w:rPr>
      </w:pPr>
      <w:r>
        <w:rPr>
          <w:rStyle w:val="FootnoteReference"/>
        </w:rPr>
        <w:footnoteRef/>
      </w:r>
      <w:r>
        <w:t xml:space="preserve"> </w:t>
      </w:r>
      <w:r w:rsidRPr="005A76F5">
        <w:t xml:space="preserve">For projects where aggregate exposure of all lenders is less than </w:t>
      </w:r>
      <w:r w:rsidRPr="004B0549">
        <w:t>₹100 crore, internal</w:t>
      </w:r>
      <w:r w:rsidRPr="005A76F5">
        <w:t xml:space="preserve"> credit rating may be considered</w:t>
      </w:r>
      <w:r>
        <w:t>,</w:t>
      </w:r>
      <w:r w:rsidRPr="005A76F5">
        <w:t xml:space="preserve"> </w:t>
      </w:r>
      <w:r>
        <w:t xml:space="preserve">provided </w:t>
      </w:r>
      <w:r w:rsidRPr="005A76F5">
        <w:t>the project was originally not credit rated externally.</w:t>
      </w:r>
    </w:p>
  </w:footnote>
  <w:footnote w:id="9">
    <w:p w14:paraId="4CA4C87A" w14:textId="77777777" w:rsidR="008761A1" w:rsidRDefault="008761A1" w:rsidP="0048031F">
      <w:pPr>
        <w:pStyle w:val="FootnoteText"/>
        <w:jc w:val="both"/>
      </w:pPr>
      <w:r>
        <w:rPr>
          <w:rStyle w:val="FootnoteReference"/>
        </w:rPr>
        <w:footnoteRef/>
      </w:r>
      <w:r>
        <w:t xml:space="preserve"> Satisfactory performance as defined in </w:t>
      </w:r>
      <w:r w:rsidRPr="001A5FF9">
        <w:t>Prudential Framework or the relevant instructions as applicable to specific category of lenders where the Prudential Framework is not applicable.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84E06E" w14:textId="5FFA4749" w:rsidR="008761A1" w:rsidRPr="00520F50" w:rsidRDefault="008761A1" w:rsidP="00520F50">
    <w:pPr>
      <w:pStyle w:val="NoSpacing"/>
      <w:jc w:val="center"/>
      <w:rPr>
        <w:rFonts w:ascii="Arial" w:hAnsi="Arial" w:cs="Arial"/>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41593A" w14:textId="2F4906B3" w:rsidR="008761A1" w:rsidRPr="00A75F8F" w:rsidRDefault="008761A1" w:rsidP="00BF71AE">
    <w:pPr>
      <w:pStyle w:val="NoSpacing"/>
      <w:jc w:val="center"/>
      <w:rPr>
        <w:rFonts w:ascii="Arial" w:hAnsi="Arial" w:cs="Arial"/>
        <w:sz w:val="24"/>
        <w:szCs w:val="24"/>
      </w:rPr>
    </w:pPr>
    <w:r w:rsidRPr="00A75F8F">
      <w:rPr>
        <w:rFonts w:ascii="Arial" w:hAnsi="Arial" w:cs="Arial"/>
        <w:noProof/>
        <w:sz w:val="24"/>
        <w:szCs w:val="24"/>
        <w:lang w:eastAsia="en-IN"/>
      </w:rPr>
      <w:drawing>
        <wp:anchor distT="0" distB="0" distL="114300" distR="114300" simplePos="0" relativeHeight="251665920" behindDoc="0" locked="0" layoutInCell="1" allowOverlap="1" wp14:anchorId="196B4310" wp14:editId="6FCBC05C">
          <wp:simplePos x="0" y="0"/>
          <wp:positionH relativeFrom="margin">
            <wp:posOffset>2484755</wp:posOffset>
          </wp:positionH>
          <wp:positionV relativeFrom="paragraph">
            <wp:posOffset>-781050</wp:posOffset>
          </wp:positionV>
          <wp:extent cx="758825" cy="800100"/>
          <wp:effectExtent l="0" t="0" r="3175" b="0"/>
          <wp:wrapTopAndBottom/>
          <wp:docPr id="4" name="Picture 4" descr="monogra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descr="monogram"/>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8825" cy="800100"/>
                  </a:xfrm>
                  <a:prstGeom prst="rect">
                    <a:avLst/>
                  </a:prstGeom>
                  <a:noFill/>
                </pic:spPr>
              </pic:pic>
            </a:graphicData>
          </a:graphic>
          <wp14:sizeRelH relativeFrom="page">
            <wp14:pctWidth>0</wp14:pctWidth>
          </wp14:sizeRelH>
          <wp14:sizeRelV relativeFrom="page">
            <wp14:pctHeight>0</wp14:pctHeight>
          </wp14:sizeRelV>
        </wp:anchor>
      </w:drawing>
    </w:r>
    <w:r w:rsidRPr="00A75F8F">
      <w:rPr>
        <w:rFonts w:ascii="Mangal" w:hAnsi="Mangal" w:hint="cs"/>
        <w:sz w:val="24"/>
        <w:szCs w:val="24"/>
        <w:cs/>
      </w:rPr>
      <w:t>भारतीय</w:t>
    </w:r>
    <w:r w:rsidRPr="00A75F8F">
      <w:rPr>
        <w:rFonts w:ascii="Arial" w:hAnsi="Arial" w:cs="Arial"/>
        <w:sz w:val="24"/>
        <w:szCs w:val="24"/>
        <w:cs/>
      </w:rPr>
      <w:t xml:space="preserve"> </w:t>
    </w:r>
    <w:r w:rsidRPr="00A75F8F">
      <w:rPr>
        <w:rFonts w:ascii="Mangal" w:hAnsi="Mangal" w:hint="cs"/>
        <w:sz w:val="24"/>
        <w:szCs w:val="24"/>
        <w:cs/>
      </w:rPr>
      <w:t>रिजर्व</w:t>
    </w:r>
    <w:r w:rsidRPr="00A75F8F">
      <w:rPr>
        <w:rFonts w:ascii="Arial" w:hAnsi="Arial" w:cs="Arial"/>
        <w:sz w:val="24"/>
        <w:szCs w:val="24"/>
        <w:cs/>
      </w:rPr>
      <w:t xml:space="preserve"> </w:t>
    </w:r>
    <w:r w:rsidRPr="00A75F8F">
      <w:rPr>
        <w:rFonts w:ascii="Mangal" w:hAnsi="Mangal" w:hint="cs"/>
        <w:sz w:val="24"/>
        <w:szCs w:val="24"/>
        <w:cs/>
      </w:rPr>
      <w:t>बैंक</w:t>
    </w:r>
  </w:p>
  <w:p w14:paraId="2008B979" w14:textId="77777777" w:rsidR="008761A1" w:rsidRPr="00A75F8F" w:rsidRDefault="008761A1" w:rsidP="00BF71AE">
    <w:pPr>
      <w:pStyle w:val="NoSpacing"/>
      <w:jc w:val="center"/>
      <w:rPr>
        <w:rFonts w:ascii="Arial" w:hAnsi="Arial" w:cs="Arial"/>
        <w:sz w:val="24"/>
        <w:szCs w:val="24"/>
      </w:rPr>
    </w:pPr>
    <w:r w:rsidRPr="00A75F8F">
      <w:rPr>
        <w:rFonts w:ascii="Arial" w:hAnsi="Arial" w:cs="Arial"/>
        <w:sz w:val="24"/>
        <w:szCs w:val="24"/>
      </w:rPr>
      <w:t>__________________RESERVE BANK OF INDIA _________________</w:t>
    </w:r>
  </w:p>
  <w:p w14:paraId="09C021AB" w14:textId="17DDBA4C" w:rsidR="008761A1" w:rsidRPr="004C7AF2" w:rsidRDefault="007F30AE" w:rsidP="00520F50">
    <w:pPr>
      <w:pStyle w:val="NoSpacing"/>
      <w:jc w:val="center"/>
      <w:rPr>
        <w:rFonts w:ascii="Arial" w:hAnsi="Arial" w:cs="Arial"/>
        <w:sz w:val="24"/>
        <w:szCs w:val="24"/>
      </w:rPr>
    </w:pPr>
    <w:hyperlink r:id="rId2" w:history="1">
      <w:r w:rsidRPr="00F27A10">
        <w:rPr>
          <w:rStyle w:val="Hyperlink"/>
          <w:rFonts w:ascii="Arial" w:hAnsi="Arial" w:cs="Arial"/>
          <w:sz w:val="24"/>
          <w:szCs w:val="24"/>
        </w:rPr>
        <w:t>www.rbi.org.in</w:t>
      </w:r>
    </w:hyperlink>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C23E25" w14:textId="18A52FDC" w:rsidR="008761A1" w:rsidRPr="003F21C9" w:rsidRDefault="008761A1" w:rsidP="00520F50">
    <w:pPr>
      <w:pStyle w:val="NoSpacing"/>
      <w:jc w:val="center"/>
      <w:rPr>
        <w:rFonts w:ascii="Arial" w:hAnsi="Arial" w:cs="Arial"/>
        <w:sz w:val="24"/>
        <w:szCs w:val="24"/>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D38D2E" w14:textId="45A104DA" w:rsidR="008761A1" w:rsidRPr="003F21C9" w:rsidRDefault="008761A1" w:rsidP="00520F50">
    <w:pPr>
      <w:pStyle w:val="NoSpacing"/>
      <w:jc w:val="center"/>
      <w:rPr>
        <w:rFonts w:ascii="Arial" w:hAnsi="Arial" w:cs="Arial"/>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9785D"/>
    <w:multiLevelType w:val="hybridMultilevel"/>
    <w:tmpl w:val="C76276E0"/>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0DE7A13"/>
    <w:multiLevelType w:val="hybridMultilevel"/>
    <w:tmpl w:val="1780CD32"/>
    <w:lvl w:ilvl="0" w:tplc="40090013">
      <w:start w:val="1"/>
      <w:numFmt w:val="upperRoman"/>
      <w:lvlText w:val="%1."/>
      <w:lvlJc w:val="righ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8626EE"/>
    <w:multiLevelType w:val="hybridMultilevel"/>
    <w:tmpl w:val="009CAEF8"/>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07D818B0"/>
    <w:multiLevelType w:val="hybridMultilevel"/>
    <w:tmpl w:val="056A1972"/>
    <w:lvl w:ilvl="0" w:tplc="E0CC6C5C">
      <w:start w:val="1"/>
      <w:numFmt w:val="lowerLetter"/>
      <w:lvlText w:val="%1."/>
      <w:lvlJc w:val="left"/>
      <w:pPr>
        <w:ind w:left="720" w:hanging="360"/>
      </w:pPr>
      <w:rPr>
        <w:rFonts w:ascii="Arial" w:eastAsiaTheme="minorHAnsi" w:hAnsi="Arial" w:cs="Arial"/>
      </w:rPr>
    </w:lvl>
    <w:lvl w:ilvl="1" w:tplc="4009001B">
      <w:start w:val="1"/>
      <w:numFmt w:val="lowerRoman"/>
      <w:lvlText w:val="%2."/>
      <w:lvlJc w:val="righ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E284E64"/>
    <w:multiLevelType w:val="hybridMultilevel"/>
    <w:tmpl w:val="F65829BE"/>
    <w:lvl w:ilvl="0" w:tplc="40090015">
      <w:start w:val="1"/>
      <w:numFmt w:val="upp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117036EE"/>
    <w:multiLevelType w:val="hybridMultilevel"/>
    <w:tmpl w:val="16504D80"/>
    <w:lvl w:ilvl="0" w:tplc="0764C780">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 w15:restartNumberingAfterBreak="0">
    <w:nsid w:val="13A43784"/>
    <w:multiLevelType w:val="hybridMultilevel"/>
    <w:tmpl w:val="1D302D52"/>
    <w:lvl w:ilvl="0" w:tplc="E9FE4CC6">
      <w:start w:val="1"/>
      <w:numFmt w:val="lowerRoman"/>
      <w:lvlText w:val="(%1)"/>
      <w:lvlJc w:val="left"/>
      <w:pPr>
        <w:ind w:left="1440" w:hanging="360"/>
      </w:pPr>
    </w:lvl>
    <w:lvl w:ilvl="1" w:tplc="E9FE4CC6">
      <w:start w:val="1"/>
      <w:numFmt w:val="lowerRoman"/>
      <w:lvlText w:val="(%2)"/>
      <w:lvlJc w:val="left"/>
      <w:pPr>
        <w:ind w:left="2160" w:hanging="360"/>
      </w:pPr>
    </w:lvl>
    <w:lvl w:ilvl="2" w:tplc="4009001B">
      <w:start w:val="1"/>
      <w:numFmt w:val="lowerRoman"/>
      <w:lvlText w:val="%3."/>
      <w:lvlJc w:val="right"/>
      <w:pPr>
        <w:ind w:left="2880" w:hanging="180"/>
      </w:pPr>
    </w:lvl>
    <w:lvl w:ilvl="3" w:tplc="4009000F">
      <w:start w:val="1"/>
      <w:numFmt w:val="decimal"/>
      <w:lvlText w:val="%4."/>
      <w:lvlJc w:val="left"/>
      <w:pPr>
        <w:ind w:left="3600" w:hanging="360"/>
      </w:pPr>
    </w:lvl>
    <w:lvl w:ilvl="4" w:tplc="40090019">
      <w:start w:val="1"/>
      <w:numFmt w:val="lowerLetter"/>
      <w:lvlText w:val="%5."/>
      <w:lvlJc w:val="left"/>
      <w:pPr>
        <w:ind w:left="4320" w:hanging="360"/>
      </w:pPr>
    </w:lvl>
    <w:lvl w:ilvl="5" w:tplc="4009001B">
      <w:start w:val="1"/>
      <w:numFmt w:val="lowerRoman"/>
      <w:lvlText w:val="%6."/>
      <w:lvlJc w:val="right"/>
      <w:pPr>
        <w:ind w:left="5040" w:hanging="180"/>
      </w:pPr>
    </w:lvl>
    <w:lvl w:ilvl="6" w:tplc="4009000F">
      <w:start w:val="1"/>
      <w:numFmt w:val="decimal"/>
      <w:lvlText w:val="%7."/>
      <w:lvlJc w:val="left"/>
      <w:pPr>
        <w:ind w:left="5760" w:hanging="360"/>
      </w:pPr>
    </w:lvl>
    <w:lvl w:ilvl="7" w:tplc="40090019">
      <w:start w:val="1"/>
      <w:numFmt w:val="lowerLetter"/>
      <w:lvlText w:val="%8."/>
      <w:lvlJc w:val="left"/>
      <w:pPr>
        <w:ind w:left="6480" w:hanging="360"/>
      </w:pPr>
    </w:lvl>
    <w:lvl w:ilvl="8" w:tplc="4009001B">
      <w:start w:val="1"/>
      <w:numFmt w:val="lowerRoman"/>
      <w:lvlText w:val="%9."/>
      <w:lvlJc w:val="right"/>
      <w:pPr>
        <w:ind w:left="7200" w:hanging="180"/>
      </w:pPr>
    </w:lvl>
  </w:abstractNum>
  <w:abstractNum w:abstractNumId="7" w15:restartNumberingAfterBreak="0">
    <w:nsid w:val="161D11DC"/>
    <w:multiLevelType w:val="hybridMultilevel"/>
    <w:tmpl w:val="4CB8AEB2"/>
    <w:lvl w:ilvl="0" w:tplc="4DFE70D4">
      <w:start w:val="1"/>
      <w:numFmt w:val="upperLetter"/>
      <w:lvlText w:val="%1."/>
      <w:lvlJc w:val="left"/>
      <w:pPr>
        <w:ind w:left="720" w:hanging="360"/>
      </w:pPr>
      <w:rPr>
        <w:rFonts w:hint="default"/>
        <w:b/>
        <w:bCs/>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19796B96"/>
    <w:multiLevelType w:val="multilevel"/>
    <w:tmpl w:val="474205D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9" w15:restartNumberingAfterBreak="0">
    <w:nsid w:val="1C4F41EB"/>
    <w:multiLevelType w:val="multilevel"/>
    <w:tmpl w:val="079411D6"/>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D446B4D"/>
    <w:multiLevelType w:val="hybridMultilevel"/>
    <w:tmpl w:val="75E8E0C2"/>
    <w:lvl w:ilvl="0" w:tplc="40090011">
      <w:start w:val="1"/>
      <w:numFmt w:val="decimal"/>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11" w15:restartNumberingAfterBreak="0">
    <w:nsid w:val="1E427DFD"/>
    <w:multiLevelType w:val="hybridMultilevel"/>
    <w:tmpl w:val="5190533E"/>
    <w:lvl w:ilvl="0" w:tplc="4009000F">
      <w:start w:val="20"/>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F106590"/>
    <w:multiLevelType w:val="hybridMultilevel"/>
    <w:tmpl w:val="0066A6F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24145073"/>
    <w:multiLevelType w:val="hybridMultilevel"/>
    <w:tmpl w:val="70C25E7A"/>
    <w:lvl w:ilvl="0" w:tplc="D53C1F26">
      <w:start w:val="1"/>
      <w:numFmt w:val="lowerRoman"/>
      <w:lvlText w:val="(%1)"/>
      <w:lvlJc w:val="left"/>
      <w:pPr>
        <w:ind w:left="170" w:hanging="113"/>
      </w:pPr>
      <w:rPr>
        <w:rFonts w:hint="default"/>
      </w:rPr>
    </w:lvl>
    <w:lvl w:ilvl="1" w:tplc="04090019" w:tentative="1">
      <w:start w:val="1"/>
      <w:numFmt w:val="lowerLetter"/>
      <w:lvlText w:val="%2."/>
      <w:lvlJc w:val="left"/>
      <w:pPr>
        <w:ind w:left="796" w:hanging="360"/>
      </w:pPr>
    </w:lvl>
    <w:lvl w:ilvl="2" w:tplc="0409001B" w:tentative="1">
      <w:start w:val="1"/>
      <w:numFmt w:val="lowerRoman"/>
      <w:lvlText w:val="%3."/>
      <w:lvlJc w:val="right"/>
      <w:pPr>
        <w:ind w:left="1516" w:hanging="180"/>
      </w:pPr>
    </w:lvl>
    <w:lvl w:ilvl="3" w:tplc="0409000F" w:tentative="1">
      <w:start w:val="1"/>
      <w:numFmt w:val="decimal"/>
      <w:lvlText w:val="%4."/>
      <w:lvlJc w:val="left"/>
      <w:pPr>
        <w:ind w:left="2236" w:hanging="360"/>
      </w:pPr>
    </w:lvl>
    <w:lvl w:ilvl="4" w:tplc="04090019" w:tentative="1">
      <w:start w:val="1"/>
      <w:numFmt w:val="lowerLetter"/>
      <w:lvlText w:val="%5."/>
      <w:lvlJc w:val="left"/>
      <w:pPr>
        <w:ind w:left="2956" w:hanging="360"/>
      </w:pPr>
    </w:lvl>
    <w:lvl w:ilvl="5" w:tplc="0409001B" w:tentative="1">
      <w:start w:val="1"/>
      <w:numFmt w:val="lowerRoman"/>
      <w:lvlText w:val="%6."/>
      <w:lvlJc w:val="right"/>
      <w:pPr>
        <w:ind w:left="3676" w:hanging="180"/>
      </w:pPr>
    </w:lvl>
    <w:lvl w:ilvl="6" w:tplc="0409000F" w:tentative="1">
      <w:start w:val="1"/>
      <w:numFmt w:val="decimal"/>
      <w:lvlText w:val="%7."/>
      <w:lvlJc w:val="left"/>
      <w:pPr>
        <w:ind w:left="4396" w:hanging="360"/>
      </w:pPr>
    </w:lvl>
    <w:lvl w:ilvl="7" w:tplc="04090019" w:tentative="1">
      <w:start w:val="1"/>
      <w:numFmt w:val="lowerLetter"/>
      <w:lvlText w:val="%8."/>
      <w:lvlJc w:val="left"/>
      <w:pPr>
        <w:ind w:left="5116" w:hanging="360"/>
      </w:pPr>
    </w:lvl>
    <w:lvl w:ilvl="8" w:tplc="0409001B" w:tentative="1">
      <w:start w:val="1"/>
      <w:numFmt w:val="lowerRoman"/>
      <w:lvlText w:val="%9."/>
      <w:lvlJc w:val="right"/>
      <w:pPr>
        <w:ind w:left="5836" w:hanging="180"/>
      </w:pPr>
    </w:lvl>
  </w:abstractNum>
  <w:abstractNum w:abstractNumId="14" w15:restartNumberingAfterBreak="0">
    <w:nsid w:val="24447053"/>
    <w:multiLevelType w:val="hybridMultilevel"/>
    <w:tmpl w:val="FE8267F6"/>
    <w:lvl w:ilvl="0" w:tplc="40090019">
      <w:start w:val="1"/>
      <w:numFmt w:val="lowerLetter"/>
      <w:lvlText w:val="%1."/>
      <w:lvlJc w:val="left"/>
      <w:pPr>
        <w:ind w:left="1800" w:hanging="360"/>
      </w:p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A992BD66">
      <w:start w:val="1"/>
      <w:numFmt w:val="lowerLetter"/>
      <w:lvlText w:val="(%4)"/>
      <w:lvlJc w:val="left"/>
      <w:pPr>
        <w:ind w:left="1080" w:hanging="360"/>
      </w:pPr>
      <w:rPr>
        <w:rFonts w:hint="default"/>
        <w:sz w:val="24"/>
        <w:szCs w:val="24"/>
      </w:r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15" w15:restartNumberingAfterBreak="0">
    <w:nsid w:val="254F0D4A"/>
    <w:multiLevelType w:val="hybridMultilevel"/>
    <w:tmpl w:val="BFB65564"/>
    <w:lvl w:ilvl="0" w:tplc="4009001B">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25A02F9F"/>
    <w:multiLevelType w:val="multilevel"/>
    <w:tmpl w:val="37EE228A"/>
    <w:lvl w:ilvl="0">
      <w:start w:val="1"/>
      <w:numFmt w:val="lowerLetter"/>
      <w:lvlText w:val="%1."/>
      <w:lvlJc w:val="left"/>
      <w:pPr>
        <w:tabs>
          <w:tab w:val="num" w:pos="1080"/>
        </w:tabs>
        <w:ind w:left="1080" w:hanging="360"/>
      </w:pPr>
    </w:lvl>
    <w:lvl w:ilvl="1">
      <w:numFmt w:val="bullet"/>
      <w:lvlText w:val="-"/>
      <w:lvlJc w:val="left"/>
      <w:pPr>
        <w:ind w:left="1800" w:hanging="360"/>
      </w:pPr>
      <w:rPr>
        <w:rFonts w:ascii="Arial" w:eastAsia="Times New Roman" w:hAnsi="Arial" w:cs="Arial" w:hint="default"/>
      </w:rPr>
    </w:lvl>
    <w:lvl w:ilvl="2" w:tentative="1">
      <w:start w:val="1"/>
      <w:numFmt w:val="lowerRoman"/>
      <w:lvlText w:val="%3."/>
      <w:lvlJc w:val="right"/>
      <w:pPr>
        <w:tabs>
          <w:tab w:val="num" w:pos="2520"/>
        </w:tabs>
        <w:ind w:left="2520" w:hanging="360"/>
      </w:pPr>
    </w:lvl>
    <w:lvl w:ilvl="3" w:tentative="1">
      <w:start w:val="1"/>
      <w:numFmt w:val="lowerRoman"/>
      <w:lvlText w:val="%4."/>
      <w:lvlJc w:val="right"/>
      <w:pPr>
        <w:tabs>
          <w:tab w:val="num" w:pos="3240"/>
        </w:tabs>
        <w:ind w:left="3240" w:hanging="360"/>
      </w:pPr>
    </w:lvl>
    <w:lvl w:ilvl="4" w:tentative="1">
      <w:start w:val="1"/>
      <w:numFmt w:val="lowerRoman"/>
      <w:lvlText w:val="%5."/>
      <w:lvlJc w:val="right"/>
      <w:pPr>
        <w:tabs>
          <w:tab w:val="num" w:pos="3960"/>
        </w:tabs>
        <w:ind w:left="3960" w:hanging="360"/>
      </w:pPr>
    </w:lvl>
    <w:lvl w:ilvl="5" w:tentative="1">
      <w:start w:val="1"/>
      <w:numFmt w:val="lowerRoman"/>
      <w:lvlText w:val="%6."/>
      <w:lvlJc w:val="right"/>
      <w:pPr>
        <w:tabs>
          <w:tab w:val="num" w:pos="4680"/>
        </w:tabs>
        <w:ind w:left="4680" w:hanging="360"/>
      </w:pPr>
    </w:lvl>
    <w:lvl w:ilvl="6" w:tentative="1">
      <w:start w:val="1"/>
      <w:numFmt w:val="lowerRoman"/>
      <w:lvlText w:val="%7."/>
      <w:lvlJc w:val="right"/>
      <w:pPr>
        <w:tabs>
          <w:tab w:val="num" w:pos="5400"/>
        </w:tabs>
        <w:ind w:left="5400" w:hanging="360"/>
      </w:pPr>
    </w:lvl>
    <w:lvl w:ilvl="7" w:tentative="1">
      <w:start w:val="1"/>
      <w:numFmt w:val="lowerRoman"/>
      <w:lvlText w:val="%8."/>
      <w:lvlJc w:val="right"/>
      <w:pPr>
        <w:tabs>
          <w:tab w:val="num" w:pos="6120"/>
        </w:tabs>
        <w:ind w:left="6120" w:hanging="360"/>
      </w:pPr>
    </w:lvl>
    <w:lvl w:ilvl="8" w:tentative="1">
      <w:start w:val="1"/>
      <w:numFmt w:val="lowerRoman"/>
      <w:lvlText w:val="%9."/>
      <w:lvlJc w:val="right"/>
      <w:pPr>
        <w:tabs>
          <w:tab w:val="num" w:pos="6840"/>
        </w:tabs>
        <w:ind w:left="6840" w:hanging="360"/>
      </w:pPr>
    </w:lvl>
  </w:abstractNum>
  <w:abstractNum w:abstractNumId="17" w15:restartNumberingAfterBreak="0">
    <w:nsid w:val="266E039A"/>
    <w:multiLevelType w:val="hybridMultilevel"/>
    <w:tmpl w:val="A4A02724"/>
    <w:lvl w:ilvl="0" w:tplc="4009001B">
      <w:start w:val="1"/>
      <w:numFmt w:val="lowerRoman"/>
      <w:lvlText w:val="%1."/>
      <w:lvlJc w:val="right"/>
      <w:pPr>
        <w:ind w:left="1440" w:hanging="360"/>
      </w:pPr>
    </w:lvl>
    <w:lvl w:ilvl="1" w:tplc="40090019" w:tentative="1">
      <w:start w:val="1"/>
      <w:numFmt w:val="lowerLetter"/>
      <w:lvlText w:val="%2."/>
      <w:lvlJc w:val="left"/>
      <w:pPr>
        <w:ind w:left="2160" w:hanging="360"/>
      </w:pPr>
    </w:lvl>
    <w:lvl w:ilvl="2" w:tplc="4009001B" w:tentative="1">
      <w:start w:val="1"/>
      <w:numFmt w:val="lowerRoman"/>
      <w:lvlText w:val="%3."/>
      <w:lvlJc w:val="right"/>
      <w:pPr>
        <w:ind w:left="2880" w:hanging="180"/>
      </w:pPr>
    </w:lvl>
    <w:lvl w:ilvl="3" w:tplc="4009000F" w:tentative="1">
      <w:start w:val="1"/>
      <w:numFmt w:val="decimal"/>
      <w:lvlText w:val="%4."/>
      <w:lvlJc w:val="left"/>
      <w:pPr>
        <w:ind w:left="3600" w:hanging="360"/>
      </w:pPr>
    </w:lvl>
    <w:lvl w:ilvl="4" w:tplc="40090019" w:tentative="1">
      <w:start w:val="1"/>
      <w:numFmt w:val="lowerLetter"/>
      <w:lvlText w:val="%5."/>
      <w:lvlJc w:val="left"/>
      <w:pPr>
        <w:ind w:left="4320" w:hanging="360"/>
      </w:pPr>
    </w:lvl>
    <w:lvl w:ilvl="5" w:tplc="4009001B" w:tentative="1">
      <w:start w:val="1"/>
      <w:numFmt w:val="lowerRoman"/>
      <w:lvlText w:val="%6."/>
      <w:lvlJc w:val="right"/>
      <w:pPr>
        <w:ind w:left="5040" w:hanging="180"/>
      </w:pPr>
    </w:lvl>
    <w:lvl w:ilvl="6" w:tplc="4009000F" w:tentative="1">
      <w:start w:val="1"/>
      <w:numFmt w:val="decimal"/>
      <w:lvlText w:val="%7."/>
      <w:lvlJc w:val="left"/>
      <w:pPr>
        <w:ind w:left="5760" w:hanging="360"/>
      </w:pPr>
    </w:lvl>
    <w:lvl w:ilvl="7" w:tplc="40090019" w:tentative="1">
      <w:start w:val="1"/>
      <w:numFmt w:val="lowerLetter"/>
      <w:lvlText w:val="%8."/>
      <w:lvlJc w:val="left"/>
      <w:pPr>
        <w:ind w:left="6480" w:hanging="360"/>
      </w:pPr>
    </w:lvl>
    <w:lvl w:ilvl="8" w:tplc="4009001B" w:tentative="1">
      <w:start w:val="1"/>
      <w:numFmt w:val="lowerRoman"/>
      <w:lvlText w:val="%9."/>
      <w:lvlJc w:val="right"/>
      <w:pPr>
        <w:ind w:left="7200" w:hanging="180"/>
      </w:pPr>
    </w:lvl>
  </w:abstractNum>
  <w:abstractNum w:abstractNumId="18" w15:restartNumberingAfterBreak="0">
    <w:nsid w:val="26EA26EC"/>
    <w:multiLevelType w:val="multilevel"/>
    <w:tmpl w:val="37EE228A"/>
    <w:lvl w:ilvl="0">
      <w:start w:val="1"/>
      <w:numFmt w:val="lowerLetter"/>
      <w:lvlText w:val="%1."/>
      <w:lvlJc w:val="left"/>
      <w:pPr>
        <w:tabs>
          <w:tab w:val="num" w:pos="1080"/>
        </w:tabs>
        <w:ind w:left="1080" w:hanging="360"/>
      </w:pPr>
    </w:lvl>
    <w:lvl w:ilvl="1">
      <w:numFmt w:val="bullet"/>
      <w:lvlText w:val="-"/>
      <w:lvlJc w:val="left"/>
      <w:pPr>
        <w:ind w:left="1800" w:hanging="360"/>
      </w:pPr>
      <w:rPr>
        <w:rFonts w:ascii="Arial" w:eastAsia="Times New Roman" w:hAnsi="Arial" w:cs="Arial" w:hint="default"/>
      </w:rPr>
    </w:lvl>
    <w:lvl w:ilvl="2" w:tentative="1">
      <w:start w:val="1"/>
      <w:numFmt w:val="lowerRoman"/>
      <w:lvlText w:val="%3."/>
      <w:lvlJc w:val="right"/>
      <w:pPr>
        <w:tabs>
          <w:tab w:val="num" w:pos="2520"/>
        </w:tabs>
        <w:ind w:left="2520" w:hanging="360"/>
      </w:pPr>
    </w:lvl>
    <w:lvl w:ilvl="3" w:tentative="1">
      <w:start w:val="1"/>
      <w:numFmt w:val="lowerRoman"/>
      <w:lvlText w:val="%4."/>
      <w:lvlJc w:val="right"/>
      <w:pPr>
        <w:tabs>
          <w:tab w:val="num" w:pos="3240"/>
        </w:tabs>
        <w:ind w:left="3240" w:hanging="360"/>
      </w:pPr>
    </w:lvl>
    <w:lvl w:ilvl="4" w:tentative="1">
      <w:start w:val="1"/>
      <w:numFmt w:val="lowerRoman"/>
      <w:lvlText w:val="%5."/>
      <w:lvlJc w:val="right"/>
      <w:pPr>
        <w:tabs>
          <w:tab w:val="num" w:pos="3960"/>
        </w:tabs>
        <w:ind w:left="3960" w:hanging="360"/>
      </w:pPr>
    </w:lvl>
    <w:lvl w:ilvl="5" w:tentative="1">
      <w:start w:val="1"/>
      <w:numFmt w:val="lowerRoman"/>
      <w:lvlText w:val="%6."/>
      <w:lvlJc w:val="right"/>
      <w:pPr>
        <w:tabs>
          <w:tab w:val="num" w:pos="4680"/>
        </w:tabs>
        <w:ind w:left="4680" w:hanging="360"/>
      </w:pPr>
    </w:lvl>
    <w:lvl w:ilvl="6" w:tentative="1">
      <w:start w:val="1"/>
      <w:numFmt w:val="lowerRoman"/>
      <w:lvlText w:val="%7."/>
      <w:lvlJc w:val="right"/>
      <w:pPr>
        <w:tabs>
          <w:tab w:val="num" w:pos="5400"/>
        </w:tabs>
        <w:ind w:left="5400" w:hanging="360"/>
      </w:pPr>
    </w:lvl>
    <w:lvl w:ilvl="7" w:tentative="1">
      <w:start w:val="1"/>
      <w:numFmt w:val="lowerRoman"/>
      <w:lvlText w:val="%8."/>
      <w:lvlJc w:val="right"/>
      <w:pPr>
        <w:tabs>
          <w:tab w:val="num" w:pos="6120"/>
        </w:tabs>
        <w:ind w:left="6120" w:hanging="360"/>
      </w:pPr>
    </w:lvl>
    <w:lvl w:ilvl="8" w:tentative="1">
      <w:start w:val="1"/>
      <w:numFmt w:val="lowerRoman"/>
      <w:lvlText w:val="%9."/>
      <w:lvlJc w:val="right"/>
      <w:pPr>
        <w:tabs>
          <w:tab w:val="num" w:pos="6840"/>
        </w:tabs>
        <w:ind w:left="6840" w:hanging="360"/>
      </w:pPr>
    </w:lvl>
  </w:abstractNum>
  <w:abstractNum w:abstractNumId="19" w15:restartNumberingAfterBreak="0">
    <w:nsid w:val="27343A6D"/>
    <w:multiLevelType w:val="multilevel"/>
    <w:tmpl w:val="37EE228A"/>
    <w:lvl w:ilvl="0">
      <w:start w:val="1"/>
      <w:numFmt w:val="lowerLetter"/>
      <w:lvlText w:val="%1."/>
      <w:lvlJc w:val="left"/>
      <w:pPr>
        <w:tabs>
          <w:tab w:val="num" w:pos="1080"/>
        </w:tabs>
        <w:ind w:left="1080" w:hanging="360"/>
      </w:pPr>
    </w:lvl>
    <w:lvl w:ilvl="1">
      <w:numFmt w:val="bullet"/>
      <w:lvlText w:val="-"/>
      <w:lvlJc w:val="left"/>
      <w:pPr>
        <w:ind w:left="1800" w:hanging="360"/>
      </w:pPr>
      <w:rPr>
        <w:rFonts w:ascii="Arial" w:eastAsia="Times New Roman" w:hAnsi="Arial" w:cs="Arial" w:hint="default"/>
      </w:rPr>
    </w:lvl>
    <w:lvl w:ilvl="2" w:tentative="1">
      <w:start w:val="1"/>
      <w:numFmt w:val="lowerRoman"/>
      <w:lvlText w:val="%3."/>
      <w:lvlJc w:val="right"/>
      <w:pPr>
        <w:tabs>
          <w:tab w:val="num" w:pos="2520"/>
        </w:tabs>
        <w:ind w:left="2520" w:hanging="360"/>
      </w:pPr>
    </w:lvl>
    <w:lvl w:ilvl="3" w:tentative="1">
      <w:start w:val="1"/>
      <w:numFmt w:val="lowerRoman"/>
      <w:lvlText w:val="%4."/>
      <w:lvlJc w:val="right"/>
      <w:pPr>
        <w:tabs>
          <w:tab w:val="num" w:pos="3240"/>
        </w:tabs>
        <w:ind w:left="3240" w:hanging="360"/>
      </w:pPr>
    </w:lvl>
    <w:lvl w:ilvl="4" w:tentative="1">
      <w:start w:val="1"/>
      <w:numFmt w:val="lowerRoman"/>
      <w:lvlText w:val="%5."/>
      <w:lvlJc w:val="right"/>
      <w:pPr>
        <w:tabs>
          <w:tab w:val="num" w:pos="3960"/>
        </w:tabs>
        <w:ind w:left="3960" w:hanging="360"/>
      </w:pPr>
    </w:lvl>
    <w:lvl w:ilvl="5" w:tentative="1">
      <w:start w:val="1"/>
      <w:numFmt w:val="lowerRoman"/>
      <w:lvlText w:val="%6."/>
      <w:lvlJc w:val="right"/>
      <w:pPr>
        <w:tabs>
          <w:tab w:val="num" w:pos="4680"/>
        </w:tabs>
        <w:ind w:left="4680" w:hanging="360"/>
      </w:pPr>
    </w:lvl>
    <w:lvl w:ilvl="6" w:tentative="1">
      <w:start w:val="1"/>
      <w:numFmt w:val="lowerRoman"/>
      <w:lvlText w:val="%7."/>
      <w:lvlJc w:val="right"/>
      <w:pPr>
        <w:tabs>
          <w:tab w:val="num" w:pos="5400"/>
        </w:tabs>
        <w:ind w:left="5400" w:hanging="360"/>
      </w:pPr>
    </w:lvl>
    <w:lvl w:ilvl="7" w:tentative="1">
      <w:start w:val="1"/>
      <w:numFmt w:val="lowerRoman"/>
      <w:lvlText w:val="%8."/>
      <w:lvlJc w:val="right"/>
      <w:pPr>
        <w:tabs>
          <w:tab w:val="num" w:pos="6120"/>
        </w:tabs>
        <w:ind w:left="6120" w:hanging="360"/>
      </w:pPr>
    </w:lvl>
    <w:lvl w:ilvl="8" w:tentative="1">
      <w:start w:val="1"/>
      <w:numFmt w:val="lowerRoman"/>
      <w:lvlText w:val="%9."/>
      <w:lvlJc w:val="right"/>
      <w:pPr>
        <w:tabs>
          <w:tab w:val="num" w:pos="6840"/>
        </w:tabs>
        <w:ind w:left="6840" w:hanging="360"/>
      </w:pPr>
    </w:lvl>
  </w:abstractNum>
  <w:abstractNum w:abstractNumId="20" w15:restartNumberingAfterBreak="0">
    <w:nsid w:val="27F75BEB"/>
    <w:multiLevelType w:val="hybridMultilevel"/>
    <w:tmpl w:val="E884D480"/>
    <w:lvl w:ilvl="0" w:tplc="FFFFFFFF">
      <w:start w:val="1"/>
      <w:numFmt w:val="decimal"/>
      <w:lvlText w:val="%1."/>
      <w:lvlJc w:val="left"/>
      <w:pPr>
        <w:ind w:left="360" w:hanging="360"/>
      </w:pPr>
      <w:rPr>
        <w:rFonts w:ascii="Arial" w:hAnsi="Arial" w:cs="Arial" w:hint="default"/>
        <w:b w:val="0"/>
        <w:bCs w:val="0"/>
        <w:sz w:val="24"/>
        <w:szCs w:val="24"/>
      </w:rPr>
    </w:lvl>
    <w:lvl w:ilvl="1" w:tplc="D53C1F26">
      <w:start w:val="1"/>
      <w:numFmt w:val="lowerRoman"/>
      <w:lvlText w:val="(%2)"/>
      <w:lvlJc w:val="left"/>
      <w:pPr>
        <w:ind w:left="1080" w:hanging="360"/>
      </w:pPr>
      <w:rPr>
        <w:rFonts w:hint="default"/>
      </w:rPr>
    </w:lvl>
    <w:lvl w:ilvl="2" w:tplc="FFFFFFFF">
      <w:start w:val="1"/>
      <w:numFmt w:val="bullet"/>
      <w:lvlText w:val=""/>
      <w:lvlJc w:val="left"/>
      <w:pPr>
        <w:ind w:left="1980" w:hanging="360"/>
      </w:pPr>
      <w:rPr>
        <w:rFonts w:ascii="Symbol" w:hAnsi="Symbol" w:hint="default"/>
      </w:rPr>
    </w:lvl>
    <w:lvl w:ilvl="3" w:tplc="FFFFFFFF">
      <w:start w:val="1"/>
      <w:numFmt w:val="lowerRoman"/>
      <w:lvlText w:val="(%4)"/>
      <w:lvlJc w:val="left"/>
      <w:pPr>
        <w:ind w:left="2880" w:hanging="720"/>
      </w:pPr>
      <w:rPr>
        <w:rFonts w:hint="default"/>
      </w:rPr>
    </w:lvl>
    <w:lvl w:ilvl="4" w:tplc="FFFFFFFF">
      <w:start w:val="1"/>
      <w:numFmt w:val="lowerLetter"/>
      <w:lvlText w:val="(%5)"/>
      <w:lvlJc w:val="left"/>
      <w:pPr>
        <w:ind w:left="3260" w:hanging="380"/>
      </w:pPr>
      <w:rPr>
        <w:rFonts w:hint="default"/>
        <w:sz w:val="24"/>
        <w:szCs w:val="24"/>
      </w:rPr>
    </w:lvl>
    <w:lvl w:ilvl="5" w:tplc="FFFFFFFF">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1" w15:restartNumberingAfterBreak="0">
    <w:nsid w:val="2D4E3275"/>
    <w:multiLevelType w:val="hybridMultilevel"/>
    <w:tmpl w:val="233ADFC8"/>
    <w:lvl w:ilvl="0" w:tplc="95F4270C">
      <w:start w:val="1"/>
      <w:numFmt w:val="upperLetter"/>
      <w:lvlText w:val="%1."/>
      <w:lvlJc w:val="left"/>
      <w:pPr>
        <w:ind w:left="360" w:hanging="360"/>
      </w:pPr>
      <w:rPr>
        <w:rFonts w:hint="default"/>
        <w:b/>
        <w:bCs/>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2" w15:restartNumberingAfterBreak="0">
    <w:nsid w:val="2E9A093D"/>
    <w:multiLevelType w:val="hybridMultilevel"/>
    <w:tmpl w:val="257EA96C"/>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30530AAB"/>
    <w:multiLevelType w:val="hybridMultilevel"/>
    <w:tmpl w:val="01F4434E"/>
    <w:lvl w:ilvl="0" w:tplc="40090019">
      <w:start w:val="1"/>
      <w:numFmt w:val="lowerLetter"/>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24" w15:restartNumberingAfterBreak="0">
    <w:nsid w:val="31567266"/>
    <w:multiLevelType w:val="hybridMultilevel"/>
    <w:tmpl w:val="E17E4732"/>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33F62CE9"/>
    <w:multiLevelType w:val="hybridMultilevel"/>
    <w:tmpl w:val="276CB0B8"/>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3623279D"/>
    <w:multiLevelType w:val="hybridMultilevel"/>
    <w:tmpl w:val="F71EDBCA"/>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7" w15:restartNumberingAfterBreak="0">
    <w:nsid w:val="36435862"/>
    <w:multiLevelType w:val="multilevel"/>
    <w:tmpl w:val="FF84F69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36662065"/>
    <w:multiLevelType w:val="hybridMultilevel"/>
    <w:tmpl w:val="1186B5E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36D96498"/>
    <w:multiLevelType w:val="hybridMultilevel"/>
    <w:tmpl w:val="4CFAA49A"/>
    <w:lvl w:ilvl="0" w:tplc="FFFFFFFF">
      <w:start w:val="1"/>
      <w:numFmt w:val="decimal"/>
      <w:lvlText w:val="%1."/>
      <w:lvlJc w:val="left"/>
      <w:pPr>
        <w:ind w:left="360" w:hanging="360"/>
      </w:pPr>
      <w:rPr>
        <w:rFonts w:ascii="Arial" w:hAnsi="Arial" w:cs="Arial" w:hint="default"/>
        <w:b w:val="0"/>
        <w:bCs w:val="0"/>
        <w:sz w:val="24"/>
        <w:szCs w:val="24"/>
      </w:rPr>
    </w:lvl>
    <w:lvl w:ilvl="1" w:tplc="146CE95A">
      <w:start w:val="1"/>
      <w:numFmt w:val="lowerLetter"/>
      <w:lvlText w:val="(%2)"/>
      <w:lvlJc w:val="left"/>
      <w:pPr>
        <w:ind w:left="1080" w:hanging="360"/>
      </w:pPr>
      <w:rPr>
        <w:rFonts w:hint="default"/>
        <w:b/>
        <w:bCs/>
        <w:i/>
        <w:iCs/>
        <w:sz w:val="24"/>
        <w:szCs w:val="24"/>
      </w:rPr>
    </w:lvl>
    <w:lvl w:ilvl="2" w:tplc="D53C1F26">
      <w:start w:val="1"/>
      <w:numFmt w:val="lowerRoman"/>
      <w:lvlText w:val="(%3)"/>
      <w:lvlJc w:val="left"/>
      <w:pPr>
        <w:ind w:left="1980" w:hanging="360"/>
      </w:pPr>
      <w:rPr>
        <w:rFonts w:hint="default"/>
      </w:rPr>
    </w:lvl>
    <w:lvl w:ilvl="3" w:tplc="FFFFFFFF">
      <w:start w:val="1"/>
      <w:numFmt w:val="lowerRoman"/>
      <w:lvlText w:val="(%4)"/>
      <w:lvlJc w:val="left"/>
      <w:pPr>
        <w:ind w:left="2880" w:hanging="720"/>
      </w:pPr>
      <w:rPr>
        <w:rFonts w:hint="default"/>
      </w:rPr>
    </w:lvl>
    <w:lvl w:ilvl="4" w:tplc="FFFFFFFF">
      <w:start w:val="1"/>
      <w:numFmt w:val="lowerLetter"/>
      <w:lvlText w:val="(%5)"/>
      <w:lvlJc w:val="left"/>
      <w:pPr>
        <w:ind w:left="3260" w:hanging="380"/>
      </w:pPr>
      <w:rPr>
        <w:rFonts w:hint="default"/>
        <w:sz w:val="24"/>
        <w:szCs w:val="24"/>
      </w:rPr>
    </w:lvl>
    <w:lvl w:ilvl="5" w:tplc="FFFFFFFF">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0" w15:restartNumberingAfterBreak="0">
    <w:nsid w:val="3E1C04D3"/>
    <w:multiLevelType w:val="hybridMultilevel"/>
    <w:tmpl w:val="F2264590"/>
    <w:lvl w:ilvl="0" w:tplc="40090015">
      <w:start w:val="1"/>
      <w:numFmt w:val="upperLetter"/>
      <w:lvlText w:val="%1."/>
      <w:lvlJc w:val="left"/>
      <w:pPr>
        <w:ind w:left="360" w:hanging="360"/>
      </w:pPr>
      <w:rPr>
        <w:rFonts w:hint="default"/>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15:restartNumberingAfterBreak="0">
    <w:nsid w:val="3E44731F"/>
    <w:multiLevelType w:val="hybridMultilevel"/>
    <w:tmpl w:val="807C9F7E"/>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3ED354A8"/>
    <w:multiLevelType w:val="hybridMultilevel"/>
    <w:tmpl w:val="87DEB26A"/>
    <w:lvl w:ilvl="0" w:tplc="738AEE52">
      <w:start w:val="1"/>
      <w:numFmt w:val="lowerLetter"/>
      <w:lvlText w:val="(%1)"/>
      <w:lvlJc w:val="left"/>
      <w:pPr>
        <w:ind w:left="730" w:hanging="37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3" w15:restartNumberingAfterBreak="0">
    <w:nsid w:val="409719E6"/>
    <w:multiLevelType w:val="hybridMultilevel"/>
    <w:tmpl w:val="2278ADD6"/>
    <w:lvl w:ilvl="0" w:tplc="800275B4">
      <w:start w:val="1"/>
      <w:numFmt w:val="lowerRoman"/>
      <w:lvlText w:val="(%1)"/>
      <w:lvlJc w:val="left"/>
      <w:pPr>
        <w:ind w:left="1800" w:hanging="360"/>
      </w:pPr>
      <w:rPr>
        <w:rFonts w:ascii="Arial" w:eastAsia="Times New Roman" w:hAnsi="Arial" w:cs="Arial"/>
      </w:rPr>
    </w:lvl>
    <w:lvl w:ilvl="1" w:tplc="40090019">
      <w:start w:val="1"/>
      <w:numFmt w:val="lowerLetter"/>
      <w:lvlText w:val="%2."/>
      <w:lvlJc w:val="left"/>
      <w:pPr>
        <w:ind w:left="2520" w:hanging="360"/>
      </w:pPr>
    </w:lvl>
    <w:lvl w:ilvl="2" w:tplc="4009001B">
      <w:start w:val="1"/>
      <w:numFmt w:val="lowerRoman"/>
      <w:lvlText w:val="%3."/>
      <w:lvlJc w:val="right"/>
      <w:pPr>
        <w:ind w:left="3240" w:hanging="180"/>
      </w:pPr>
    </w:lvl>
    <w:lvl w:ilvl="3" w:tplc="A992BD66">
      <w:start w:val="1"/>
      <w:numFmt w:val="lowerLetter"/>
      <w:lvlText w:val="(%4)"/>
      <w:lvlJc w:val="left"/>
      <w:pPr>
        <w:ind w:left="2880" w:hanging="360"/>
      </w:pPr>
      <w:rPr>
        <w:rFonts w:hint="default"/>
        <w:sz w:val="24"/>
        <w:szCs w:val="24"/>
      </w:rPr>
    </w:lvl>
    <w:lvl w:ilvl="4" w:tplc="40090019">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34" w15:restartNumberingAfterBreak="0">
    <w:nsid w:val="41E22B59"/>
    <w:multiLevelType w:val="hybridMultilevel"/>
    <w:tmpl w:val="938E1ADE"/>
    <w:lvl w:ilvl="0" w:tplc="A1D02832">
      <w:start w:val="1"/>
      <w:numFmt w:val="lowerLetter"/>
      <w:lvlText w:val="(%1)"/>
      <w:lvlJc w:val="left"/>
      <w:pPr>
        <w:ind w:left="735" w:hanging="375"/>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430029F5"/>
    <w:multiLevelType w:val="hybridMultilevel"/>
    <w:tmpl w:val="B67E7C0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44012445"/>
    <w:multiLevelType w:val="hybridMultilevel"/>
    <w:tmpl w:val="3A0E7F5A"/>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7" w15:restartNumberingAfterBreak="0">
    <w:nsid w:val="44897C37"/>
    <w:multiLevelType w:val="hybridMultilevel"/>
    <w:tmpl w:val="667CF896"/>
    <w:lvl w:ilvl="0" w:tplc="53AAF01C">
      <w:start w:val="1"/>
      <w:numFmt w:val="lowerLetter"/>
      <w:lvlText w:val="%1."/>
      <w:lvlJc w:val="left"/>
      <w:pPr>
        <w:ind w:left="644" w:hanging="360"/>
      </w:pPr>
      <w:rPr>
        <w:b w:val="0"/>
        <w:bCs w:val="0"/>
      </w:rPr>
    </w:lvl>
    <w:lvl w:ilvl="1" w:tplc="4009001B">
      <w:start w:val="1"/>
      <w:numFmt w:val="lowerRoman"/>
      <w:lvlText w:val="%2."/>
      <w:lvlJc w:val="right"/>
      <w:pPr>
        <w:ind w:left="1506" w:hanging="360"/>
      </w:pPr>
    </w:lvl>
    <w:lvl w:ilvl="2" w:tplc="4009001B" w:tentative="1">
      <w:start w:val="1"/>
      <w:numFmt w:val="lowerRoman"/>
      <w:lvlText w:val="%3."/>
      <w:lvlJc w:val="right"/>
      <w:pPr>
        <w:ind w:left="2226" w:hanging="180"/>
      </w:pPr>
    </w:lvl>
    <w:lvl w:ilvl="3" w:tplc="4009000F" w:tentative="1">
      <w:start w:val="1"/>
      <w:numFmt w:val="decimal"/>
      <w:lvlText w:val="%4."/>
      <w:lvlJc w:val="left"/>
      <w:pPr>
        <w:ind w:left="2946" w:hanging="360"/>
      </w:pPr>
    </w:lvl>
    <w:lvl w:ilvl="4" w:tplc="40090019" w:tentative="1">
      <w:start w:val="1"/>
      <w:numFmt w:val="lowerLetter"/>
      <w:lvlText w:val="%5."/>
      <w:lvlJc w:val="left"/>
      <w:pPr>
        <w:ind w:left="3666" w:hanging="360"/>
      </w:pPr>
    </w:lvl>
    <w:lvl w:ilvl="5" w:tplc="4009001B" w:tentative="1">
      <w:start w:val="1"/>
      <w:numFmt w:val="lowerRoman"/>
      <w:lvlText w:val="%6."/>
      <w:lvlJc w:val="right"/>
      <w:pPr>
        <w:ind w:left="4386" w:hanging="180"/>
      </w:pPr>
    </w:lvl>
    <w:lvl w:ilvl="6" w:tplc="4009000F" w:tentative="1">
      <w:start w:val="1"/>
      <w:numFmt w:val="decimal"/>
      <w:lvlText w:val="%7."/>
      <w:lvlJc w:val="left"/>
      <w:pPr>
        <w:ind w:left="5106" w:hanging="360"/>
      </w:pPr>
    </w:lvl>
    <w:lvl w:ilvl="7" w:tplc="40090019" w:tentative="1">
      <w:start w:val="1"/>
      <w:numFmt w:val="lowerLetter"/>
      <w:lvlText w:val="%8."/>
      <w:lvlJc w:val="left"/>
      <w:pPr>
        <w:ind w:left="5826" w:hanging="360"/>
      </w:pPr>
    </w:lvl>
    <w:lvl w:ilvl="8" w:tplc="4009001B" w:tentative="1">
      <w:start w:val="1"/>
      <w:numFmt w:val="lowerRoman"/>
      <w:lvlText w:val="%9."/>
      <w:lvlJc w:val="right"/>
      <w:pPr>
        <w:ind w:left="6546" w:hanging="180"/>
      </w:pPr>
    </w:lvl>
  </w:abstractNum>
  <w:abstractNum w:abstractNumId="38" w15:restartNumberingAfterBreak="0">
    <w:nsid w:val="468C2BF1"/>
    <w:multiLevelType w:val="hybridMultilevel"/>
    <w:tmpl w:val="B832C59A"/>
    <w:lvl w:ilvl="0" w:tplc="4ECC78AE">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7572985"/>
    <w:multiLevelType w:val="hybridMultilevel"/>
    <w:tmpl w:val="175C9CA6"/>
    <w:lvl w:ilvl="0" w:tplc="44F61048">
      <w:start w:val="1"/>
      <w:numFmt w:val="decimal"/>
      <w:suff w:val="space"/>
      <w:lvlText w:val="%1."/>
      <w:lvlJc w:val="left"/>
      <w:pPr>
        <w:ind w:left="36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48A64DEB"/>
    <w:multiLevelType w:val="hybridMultilevel"/>
    <w:tmpl w:val="0F3CF082"/>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1" w15:restartNumberingAfterBreak="0">
    <w:nsid w:val="4D24209C"/>
    <w:multiLevelType w:val="hybridMultilevel"/>
    <w:tmpl w:val="4DA6474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2" w15:restartNumberingAfterBreak="0">
    <w:nsid w:val="4D755315"/>
    <w:multiLevelType w:val="hybridMultilevel"/>
    <w:tmpl w:val="E3A6040E"/>
    <w:lvl w:ilvl="0" w:tplc="40090019">
      <w:start w:val="1"/>
      <w:numFmt w:val="lowerLetter"/>
      <w:lvlText w:val="%1."/>
      <w:lvlJc w:val="left"/>
      <w:pPr>
        <w:ind w:left="720" w:hanging="360"/>
      </w:pPr>
    </w:lvl>
    <w:lvl w:ilvl="1" w:tplc="4009001B">
      <w:start w:val="1"/>
      <w:numFmt w:val="lowerRoman"/>
      <w:lvlText w:val="%2."/>
      <w:lvlJc w:val="righ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3" w15:restartNumberingAfterBreak="0">
    <w:nsid w:val="4D8E07C3"/>
    <w:multiLevelType w:val="hybridMultilevel"/>
    <w:tmpl w:val="02583184"/>
    <w:lvl w:ilvl="0" w:tplc="40090019">
      <w:start w:val="1"/>
      <w:numFmt w:val="lowerLetter"/>
      <w:lvlText w:val="%1."/>
      <w:lvlJc w:val="left"/>
      <w:pPr>
        <w:ind w:left="1800" w:hanging="360"/>
      </w:p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17">
      <w:start w:val="1"/>
      <w:numFmt w:val="lowerLetter"/>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44" w15:restartNumberingAfterBreak="0">
    <w:nsid w:val="50464B6C"/>
    <w:multiLevelType w:val="hybridMultilevel"/>
    <w:tmpl w:val="7520C724"/>
    <w:lvl w:ilvl="0" w:tplc="40090019">
      <w:start w:val="1"/>
      <w:numFmt w:val="lowerLetter"/>
      <w:lvlText w:val="%1."/>
      <w:lvlJc w:val="left"/>
      <w:pPr>
        <w:ind w:left="720" w:hanging="360"/>
      </w:p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5" w15:restartNumberingAfterBreak="0">
    <w:nsid w:val="51A57D0A"/>
    <w:multiLevelType w:val="hybridMultilevel"/>
    <w:tmpl w:val="871CE3F6"/>
    <w:lvl w:ilvl="0" w:tplc="40090019">
      <w:start w:val="1"/>
      <w:numFmt w:val="lowerLetter"/>
      <w:lvlText w:val="%1."/>
      <w:lvlJc w:val="left"/>
      <w:pPr>
        <w:ind w:left="2160" w:hanging="360"/>
      </w:pPr>
    </w:lvl>
    <w:lvl w:ilvl="1" w:tplc="40090019" w:tentative="1">
      <w:start w:val="1"/>
      <w:numFmt w:val="lowerLetter"/>
      <w:lvlText w:val="%2."/>
      <w:lvlJc w:val="left"/>
      <w:pPr>
        <w:ind w:left="2880" w:hanging="360"/>
      </w:pPr>
    </w:lvl>
    <w:lvl w:ilvl="2" w:tplc="4009001B" w:tentative="1">
      <w:start w:val="1"/>
      <w:numFmt w:val="lowerRoman"/>
      <w:lvlText w:val="%3."/>
      <w:lvlJc w:val="right"/>
      <w:pPr>
        <w:ind w:left="3600" w:hanging="180"/>
      </w:pPr>
    </w:lvl>
    <w:lvl w:ilvl="3" w:tplc="40090017">
      <w:start w:val="1"/>
      <w:numFmt w:val="lowerLetter"/>
      <w:lvlText w:val="%4)"/>
      <w:lvlJc w:val="left"/>
      <w:pPr>
        <w:ind w:left="4320" w:hanging="360"/>
      </w:pPr>
    </w:lvl>
    <w:lvl w:ilvl="4" w:tplc="40090019" w:tentative="1">
      <w:start w:val="1"/>
      <w:numFmt w:val="lowerLetter"/>
      <w:lvlText w:val="%5."/>
      <w:lvlJc w:val="left"/>
      <w:pPr>
        <w:ind w:left="5040" w:hanging="360"/>
      </w:pPr>
    </w:lvl>
    <w:lvl w:ilvl="5" w:tplc="4009001B" w:tentative="1">
      <w:start w:val="1"/>
      <w:numFmt w:val="lowerRoman"/>
      <w:lvlText w:val="%6."/>
      <w:lvlJc w:val="right"/>
      <w:pPr>
        <w:ind w:left="5760" w:hanging="180"/>
      </w:pPr>
    </w:lvl>
    <w:lvl w:ilvl="6" w:tplc="4009000F" w:tentative="1">
      <w:start w:val="1"/>
      <w:numFmt w:val="decimal"/>
      <w:lvlText w:val="%7."/>
      <w:lvlJc w:val="left"/>
      <w:pPr>
        <w:ind w:left="6480" w:hanging="360"/>
      </w:pPr>
    </w:lvl>
    <w:lvl w:ilvl="7" w:tplc="40090019" w:tentative="1">
      <w:start w:val="1"/>
      <w:numFmt w:val="lowerLetter"/>
      <w:lvlText w:val="%8."/>
      <w:lvlJc w:val="left"/>
      <w:pPr>
        <w:ind w:left="7200" w:hanging="360"/>
      </w:pPr>
    </w:lvl>
    <w:lvl w:ilvl="8" w:tplc="4009001B" w:tentative="1">
      <w:start w:val="1"/>
      <w:numFmt w:val="lowerRoman"/>
      <w:lvlText w:val="%9."/>
      <w:lvlJc w:val="right"/>
      <w:pPr>
        <w:ind w:left="7920" w:hanging="180"/>
      </w:pPr>
    </w:lvl>
  </w:abstractNum>
  <w:abstractNum w:abstractNumId="46" w15:restartNumberingAfterBreak="0">
    <w:nsid w:val="55F903A5"/>
    <w:multiLevelType w:val="hybridMultilevel"/>
    <w:tmpl w:val="EBF4A19C"/>
    <w:lvl w:ilvl="0" w:tplc="40090019">
      <w:start w:val="1"/>
      <w:numFmt w:val="lowerLetter"/>
      <w:lvlText w:val="%1."/>
      <w:lvlJc w:val="left"/>
      <w:pPr>
        <w:ind w:left="1080" w:hanging="360"/>
      </w:pPr>
    </w:lvl>
    <w:lvl w:ilvl="1" w:tplc="40090019" w:tentative="1">
      <w:start w:val="1"/>
      <w:numFmt w:val="lowerLetter"/>
      <w:lvlText w:val="%2."/>
      <w:lvlJc w:val="left"/>
      <w:pPr>
        <w:ind w:left="1800" w:hanging="360"/>
      </w:pPr>
    </w:lvl>
    <w:lvl w:ilvl="2" w:tplc="4009001B" w:tentative="1">
      <w:start w:val="1"/>
      <w:numFmt w:val="lowerRoman"/>
      <w:lvlText w:val="%3."/>
      <w:lvlJc w:val="right"/>
      <w:pPr>
        <w:ind w:left="2520" w:hanging="180"/>
      </w:pPr>
    </w:lvl>
    <w:lvl w:ilvl="3" w:tplc="4009000F" w:tentative="1">
      <w:start w:val="1"/>
      <w:numFmt w:val="decimal"/>
      <w:lvlText w:val="%4."/>
      <w:lvlJc w:val="left"/>
      <w:pPr>
        <w:ind w:left="3240" w:hanging="360"/>
      </w:pPr>
    </w:lvl>
    <w:lvl w:ilvl="4" w:tplc="40090019" w:tentative="1">
      <w:start w:val="1"/>
      <w:numFmt w:val="lowerLetter"/>
      <w:lvlText w:val="%5."/>
      <w:lvlJc w:val="left"/>
      <w:pPr>
        <w:ind w:left="3960" w:hanging="360"/>
      </w:pPr>
    </w:lvl>
    <w:lvl w:ilvl="5" w:tplc="4009001B" w:tentative="1">
      <w:start w:val="1"/>
      <w:numFmt w:val="lowerRoman"/>
      <w:lvlText w:val="%6."/>
      <w:lvlJc w:val="right"/>
      <w:pPr>
        <w:ind w:left="4680" w:hanging="180"/>
      </w:pPr>
    </w:lvl>
    <w:lvl w:ilvl="6" w:tplc="4009000F" w:tentative="1">
      <w:start w:val="1"/>
      <w:numFmt w:val="decimal"/>
      <w:lvlText w:val="%7."/>
      <w:lvlJc w:val="left"/>
      <w:pPr>
        <w:ind w:left="5400" w:hanging="360"/>
      </w:pPr>
    </w:lvl>
    <w:lvl w:ilvl="7" w:tplc="40090019" w:tentative="1">
      <w:start w:val="1"/>
      <w:numFmt w:val="lowerLetter"/>
      <w:lvlText w:val="%8."/>
      <w:lvlJc w:val="left"/>
      <w:pPr>
        <w:ind w:left="6120" w:hanging="360"/>
      </w:pPr>
    </w:lvl>
    <w:lvl w:ilvl="8" w:tplc="4009001B" w:tentative="1">
      <w:start w:val="1"/>
      <w:numFmt w:val="lowerRoman"/>
      <w:lvlText w:val="%9."/>
      <w:lvlJc w:val="right"/>
      <w:pPr>
        <w:ind w:left="6840" w:hanging="180"/>
      </w:pPr>
    </w:lvl>
  </w:abstractNum>
  <w:abstractNum w:abstractNumId="47" w15:restartNumberingAfterBreak="0">
    <w:nsid w:val="5874198E"/>
    <w:multiLevelType w:val="hybridMultilevel"/>
    <w:tmpl w:val="B6F098B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8" w15:restartNumberingAfterBreak="0">
    <w:nsid w:val="5E0D6DC3"/>
    <w:multiLevelType w:val="hybridMultilevel"/>
    <w:tmpl w:val="88B61320"/>
    <w:lvl w:ilvl="0" w:tplc="A99670BA">
      <w:start w:val="1"/>
      <w:numFmt w:val="decimal"/>
      <w:lvlText w:val="%1."/>
      <w:lvlJc w:val="left"/>
      <w:pPr>
        <w:ind w:left="360" w:hanging="360"/>
      </w:pPr>
      <w:rPr>
        <w:rFonts w:ascii="Arial" w:hAnsi="Arial" w:cs="Arial" w:hint="default"/>
        <w:b w:val="0"/>
        <w:bCs w:val="0"/>
        <w:sz w:val="24"/>
        <w:szCs w:val="24"/>
      </w:rPr>
    </w:lvl>
    <w:lvl w:ilvl="1" w:tplc="FF725FBC">
      <w:start w:val="1"/>
      <w:numFmt w:val="lowerLetter"/>
      <w:lvlText w:val="(%2)"/>
      <w:lvlJc w:val="left"/>
      <w:pPr>
        <w:ind w:left="1080" w:hanging="360"/>
      </w:pPr>
      <w:rPr>
        <w:rFonts w:hint="default"/>
        <w:b w:val="0"/>
        <w:bCs w:val="0"/>
        <w:i w:val="0"/>
        <w:iCs w:val="0"/>
        <w:sz w:val="24"/>
        <w:szCs w:val="24"/>
      </w:rPr>
    </w:lvl>
    <w:lvl w:ilvl="2" w:tplc="08090001">
      <w:start w:val="1"/>
      <w:numFmt w:val="bullet"/>
      <w:lvlText w:val=""/>
      <w:lvlJc w:val="left"/>
      <w:pPr>
        <w:ind w:left="1980" w:hanging="360"/>
      </w:pPr>
      <w:rPr>
        <w:rFonts w:ascii="Symbol" w:hAnsi="Symbol" w:hint="default"/>
      </w:rPr>
    </w:lvl>
    <w:lvl w:ilvl="3" w:tplc="4280938A">
      <w:start w:val="1"/>
      <w:numFmt w:val="lowerRoman"/>
      <w:lvlText w:val="(%4)"/>
      <w:lvlJc w:val="left"/>
      <w:pPr>
        <w:ind w:left="2880" w:hanging="720"/>
      </w:pPr>
      <w:rPr>
        <w:rFonts w:hint="default"/>
      </w:rPr>
    </w:lvl>
    <w:lvl w:ilvl="4" w:tplc="A992BD66">
      <w:start w:val="1"/>
      <w:numFmt w:val="lowerLetter"/>
      <w:lvlText w:val="(%5)"/>
      <w:lvlJc w:val="left"/>
      <w:pPr>
        <w:ind w:left="3260" w:hanging="380"/>
      </w:pPr>
      <w:rPr>
        <w:rFonts w:hint="default"/>
        <w:sz w:val="24"/>
        <w:szCs w:val="24"/>
      </w:rPr>
    </w:lvl>
    <w:lvl w:ilvl="5" w:tplc="92A433A4">
      <w:start w:val="1"/>
      <w:numFmt w:val="lowerRoman"/>
      <w:lvlText w:val="%6."/>
      <w:lvlJc w:val="right"/>
      <w:pPr>
        <w:ind w:left="3960" w:hanging="180"/>
      </w:pPr>
      <w:rPr>
        <w:rFonts w:ascii="Arial" w:hAnsi="Arial" w:cs="Arial" w:hint="default"/>
        <w:sz w:val="24"/>
        <w:szCs w:val="21"/>
      </w:r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49" w15:restartNumberingAfterBreak="0">
    <w:nsid w:val="5E77522B"/>
    <w:multiLevelType w:val="multilevel"/>
    <w:tmpl w:val="37EE228A"/>
    <w:lvl w:ilvl="0">
      <w:start w:val="1"/>
      <w:numFmt w:val="lowerLetter"/>
      <w:lvlText w:val="%1."/>
      <w:lvlJc w:val="left"/>
      <w:pPr>
        <w:tabs>
          <w:tab w:val="num" w:pos="1080"/>
        </w:tabs>
        <w:ind w:left="1080" w:hanging="360"/>
      </w:pPr>
    </w:lvl>
    <w:lvl w:ilvl="1">
      <w:numFmt w:val="bullet"/>
      <w:lvlText w:val="-"/>
      <w:lvlJc w:val="left"/>
      <w:pPr>
        <w:ind w:left="1800" w:hanging="360"/>
      </w:pPr>
      <w:rPr>
        <w:rFonts w:ascii="Arial" w:eastAsia="Times New Roman" w:hAnsi="Arial" w:cs="Arial" w:hint="default"/>
      </w:rPr>
    </w:lvl>
    <w:lvl w:ilvl="2" w:tentative="1">
      <w:start w:val="1"/>
      <w:numFmt w:val="lowerRoman"/>
      <w:lvlText w:val="%3."/>
      <w:lvlJc w:val="right"/>
      <w:pPr>
        <w:tabs>
          <w:tab w:val="num" w:pos="2520"/>
        </w:tabs>
        <w:ind w:left="2520" w:hanging="360"/>
      </w:pPr>
    </w:lvl>
    <w:lvl w:ilvl="3" w:tentative="1">
      <w:start w:val="1"/>
      <w:numFmt w:val="lowerRoman"/>
      <w:lvlText w:val="%4."/>
      <w:lvlJc w:val="right"/>
      <w:pPr>
        <w:tabs>
          <w:tab w:val="num" w:pos="3240"/>
        </w:tabs>
        <w:ind w:left="3240" w:hanging="360"/>
      </w:pPr>
    </w:lvl>
    <w:lvl w:ilvl="4" w:tentative="1">
      <w:start w:val="1"/>
      <w:numFmt w:val="lowerRoman"/>
      <w:lvlText w:val="%5."/>
      <w:lvlJc w:val="right"/>
      <w:pPr>
        <w:tabs>
          <w:tab w:val="num" w:pos="3960"/>
        </w:tabs>
        <w:ind w:left="3960" w:hanging="360"/>
      </w:pPr>
    </w:lvl>
    <w:lvl w:ilvl="5" w:tentative="1">
      <w:start w:val="1"/>
      <w:numFmt w:val="lowerRoman"/>
      <w:lvlText w:val="%6."/>
      <w:lvlJc w:val="right"/>
      <w:pPr>
        <w:tabs>
          <w:tab w:val="num" w:pos="4680"/>
        </w:tabs>
        <w:ind w:left="4680" w:hanging="360"/>
      </w:pPr>
    </w:lvl>
    <w:lvl w:ilvl="6" w:tentative="1">
      <w:start w:val="1"/>
      <w:numFmt w:val="lowerRoman"/>
      <w:lvlText w:val="%7."/>
      <w:lvlJc w:val="right"/>
      <w:pPr>
        <w:tabs>
          <w:tab w:val="num" w:pos="5400"/>
        </w:tabs>
        <w:ind w:left="5400" w:hanging="360"/>
      </w:pPr>
    </w:lvl>
    <w:lvl w:ilvl="7" w:tentative="1">
      <w:start w:val="1"/>
      <w:numFmt w:val="lowerRoman"/>
      <w:lvlText w:val="%8."/>
      <w:lvlJc w:val="right"/>
      <w:pPr>
        <w:tabs>
          <w:tab w:val="num" w:pos="6120"/>
        </w:tabs>
        <w:ind w:left="6120" w:hanging="360"/>
      </w:pPr>
    </w:lvl>
    <w:lvl w:ilvl="8" w:tentative="1">
      <w:start w:val="1"/>
      <w:numFmt w:val="lowerRoman"/>
      <w:lvlText w:val="%9."/>
      <w:lvlJc w:val="right"/>
      <w:pPr>
        <w:tabs>
          <w:tab w:val="num" w:pos="6840"/>
        </w:tabs>
        <w:ind w:left="6840" w:hanging="360"/>
      </w:pPr>
    </w:lvl>
  </w:abstractNum>
  <w:abstractNum w:abstractNumId="50" w15:restartNumberingAfterBreak="0">
    <w:nsid w:val="602126FD"/>
    <w:multiLevelType w:val="hybridMultilevel"/>
    <w:tmpl w:val="D0D62514"/>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1" w15:restartNumberingAfterBreak="0">
    <w:nsid w:val="62313EEE"/>
    <w:multiLevelType w:val="hybridMultilevel"/>
    <w:tmpl w:val="C5B064A6"/>
    <w:lvl w:ilvl="0" w:tplc="40090019">
      <w:start w:val="1"/>
      <w:numFmt w:val="lowerLetter"/>
      <w:lvlText w:val="%1."/>
      <w:lvlJc w:val="left"/>
      <w:pPr>
        <w:ind w:left="1800" w:hanging="360"/>
      </w:pPr>
    </w:lvl>
    <w:lvl w:ilvl="1" w:tplc="40090019" w:tentative="1">
      <w:start w:val="1"/>
      <w:numFmt w:val="lowerLetter"/>
      <w:lvlText w:val="%2."/>
      <w:lvlJc w:val="left"/>
      <w:pPr>
        <w:ind w:left="2520" w:hanging="360"/>
      </w:pPr>
    </w:lvl>
    <w:lvl w:ilvl="2" w:tplc="4009001B" w:tentative="1">
      <w:start w:val="1"/>
      <w:numFmt w:val="lowerRoman"/>
      <w:lvlText w:val="%3."/>
      <w:lvlJc w:val="right"/>
      <w:pPr>
        <w:ind w:left="3240" w:hanging="180"/>
      </w:pPr>
    </w:lvl>
    <w:lvl w:ilvl="3" w:tplc="4009000F">
      <w:start w:val="1"/>
      <w:numFmt w:val="decimal"/>
      <w:lvlText w:val="%4."/>
      <w:lvlJc w:val="left"/>
      <w:pPr>
        <w:ind w:left="3960" w:hanging="360"/>
      </w:pPr>
    </w:lvl>
    <w:lvl w:ilvl="4" w:tplc="40090019" w:tentative="1">
      <w:start w:val="1"/>
      <w:numFmt w:val="lowerLetter"/>
      <w:lvlText w:val="%5."/>
      <w:lvlJc w:val="left"/>
      <w:pPr>
        <w:ind w:left="4680" w:hanging="360"/>
      </w:pPr>
    </w:lvl>
    <w:lvl w:ilvl="5" w:tplc="4009001B" w:tentative="1">
      <w:start w:val="1"/>
      <w:numFmt w:val="lowerRoman"/>
      <w:lvlText w:val="%6."/>
      <w:lvlJc w:val="right"/>
      <w:pPr>
        <w:ind w:left="5400" w:hanging="180"/>
      </w:pPr>
    </w:lvl>
    <w:lvl w:ilvl="6" w:tplc="4009000F" w:tentative="1">
      <w:start w:val="1"/>
      <w:numFmt w:val="decimal"/>
      <w:lvlText w:val="%7."/>
      <w:lvlJc w:val="left"/>
      <w:pPr>
        <w:ind w:left="6120" w:hanging="360"/>
      </w:pPr>
    </w:lvl>
    <w:lvl w:ilvl="7" w:tplc="40090019" w:tentative="1">
      <w:start w:val="1"/>
      <w:numFmt w:val="lowerLetter"/>
      <w:lvlText w:val="%8."/>
      <w:lvlJc w:val="left"/>
      <w:pPr>
        <w:ind w:left="6840" w:hanging="360"/>
      </w:pPr>
    </w:lvl>
    <w:lvl w:ilvl="8" w:tplc="4009001B" w:tentative="1">
      <w:start w:val="1"/>
      <w:numFmt w:val="lowerRoman"/>
      <w:lvlText w:val="%9."/>
      <w:lvlJc w:val="right"/>
      <w:pPr>
        <w:ind w:left="7560" w:hanging="180"/>
      </w:pPr>
    </w:lvl>
  </w:abstractNum>
  <w:abstractNum w:abstractNumId="52" w15:restartNumberingAfterBreak="0">
    <w:nsid w:val="62645B6B"/>
    <w:multiLevelType w:val="hybridMultilevel"/>
    <w:tmpl w:val="59F8D150"/>
    <w:lvl w:ilvl="0" w:tplc="EB62D5B0">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634B0358"/>
    <w:multiLevelType w:val="hybridMultilevel"/>
    <w:tmpl w:val="E4C87EA8"/>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4" w15:restartNumberingAfterBreak="0">
    <w:nsid w:val="646D77F0"/>
    <w:multiLevelType w:val="hybridMultilevel"/>
    <w:tmpl w:val="BADC24DE"/>
    <w:lvl w:ilvl="0" w:tplc="D9947E72">
      <w:start w:val="1"/>
      <w:numFmt w:val="upperRoman"/>
      <w:lvlText w:val="%1."/>
      <w:lvlJc w:val="left"/>
      <w:pPr>
        <w:ind w:left="940" w:hanging="720"/>
      </w:pPr>
      <w:rPr>
        <w:rFonts w:ascii="Arial" w:eastAsiaTheme="minorHAnsi" w:hAnsi="Arial" w:cs="Arial" w:hint="default"/>
        <w:b/>
        <w:color w:val="auto"/>
        <w:u w:val="none"/>
      </w:rPr>
    </w:lvl>
    <w:lvl w:ilvl="1" w:tplc="40090019" w:tentative="1">
      <w:start w:val="1"/>
      <w:numFmt w:val="lowerLetter"/>
      <w:lvlText w:val="%2."/>
      <w:lvlJc w:val="left"/>
      <w:pPr>
        <w:ind w:left="1300" w:hanging="360"/>
      </w:pPr>
    </w:lvl>
    <w:lvl w:ilvl="2" w:tplc="4009001B" w:tentative="1">
      <w:start w:val="1"/>
      <w:numFmt w:val="lowerRoman"/>
      <w:lvlText w:val="%3."/>
      <w:lvlJc w:val="right"/>
      <w:pPr>
        <w:ind w:left="2020" w:hanging="180"/>
      </w:pPr>
    </w:lvl>
    <w:lvl w:ilvl="3" w:tplc="4009000F" w:tentative="1">
      <w:start w:val="1"/>
      <w:numFmt w:val="decimal"/>
      <w:lvlText w:val="%4."/>
      <w:lvlJc w:val="left"/>
      <w:pPr>
        <w:ind w:left="2740" w:hanging="360"/>
      </w:pPr>
    </w:lvl>
    <w:lvl w:ilvl="4" w:tplc="40090019" w:tentative="1">
      <w:start w:val="1"/>
      <w:numFmt w:val="lowerLetter"/>
      <w:lvlText w:val="%5."/>
      <w:lvlJc w:val="left"/>
      <w:pPr>
        <w:ind w:left="3460" w:hanging="360"/>
      </w:pPr>
    </w:lvl>
    <w:lvl w:ilvl="5" w:tplc="4009001B" w:tentative="1">
      <w:start w:val="1"/>
      <w:numFmt w:val="lowerRoman"/>
      <w:lvlText w:val="%6."/>
      <w:lvlJc w:val="right"/>
      <w:pPr>
        <w:ind w:left="4180" w:hanging="180"/>
      </w:pPr>
    </w:lvl>
    <w:lvl w:ilvl="6" w:tplc="4009000F" w:tentative="1">
      <w:start w:val="1"/>
      <w:numFmt w:val="decimal"/>
      <w:lvlText w:val="%7."/>
      <w:lvlJc w:val="left"/>
      <w:pPr>
        <w:ind w:left="4900" w:hanging="360"/>
      </w:pPr>
    </w:lvl>
    <w:lvl w:ilvl="7" w:tplc="40090019" w:tentative="1">
      <w:start w:val="1"/>
      <w:numFmt w:val="lowerLetter"/>
      <w:lvlText w:val="%8."/>
      <w:lvlJc w:val="left"/>
      <w:pPr>
        <w:ind w:left="5620" w:hanging="360"/>
      </w:pPr>
    </w:lvl>
    <w:lvl w:ilvl="8" w:tplc="4009001B" w:tentative="1">
      <w:start w:val="1"/>
      <w:numFmt w:val="lowerRoman"/>
      <w:lvlText w:val="%9."/>
      <w:lvlJc w:val="right"/>
      <w:pPr>
        <w:ind w:left="6340" w:hanging="180"/>
      </w:pPr>
    </w:lvl>
  </w:abstractNum>
  <w:abstractNum w:abstractNumId="55" w15:restartNumberingAfterBreak="0">
    <w:nsid w:val="64E579C4"/>
    <w:multiLevelType w:val="hybridMultilevel"/>
    <w:tmpl w:val="72F6D504"/>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6" w15:restartNumberingAfterBreak="0">
    <w:nsid w:val="68A8557F"/>
    <w:multiLevelType w:val="hybridMultilevel"/>
    <w:tmpl w:val="564E6B3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7" w15:restartNumberingAfterBreak="0">
    <w:nsid w:val="69C15E66"/>
    <w:multiLevelType w:val="hybridMultilevel"/>
    <w:tmpl w:val="5680F4D2"/>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8" w15:restartNumberingAfterBreak="0">
    <w:nsid w:val="6A6B5DF5"/>
    <w:multiLevelType w:val="hybridMultilevel"/>
    <w:tmpl w:val="8AA6633C"/>
    <w:lvl w:ilvl="0" w:tplc="40090019">
      <w:start w:val="1"/>
      <w:numFmt w:val="lowerLetter"/>
      <w:lvlText w:val="%1."/>
      <w:lvlJc w:val="left"/>
      <w:pPr>
        <w:ind w:left="2160" w:hanging="360"/>
      </w:pPr>
    </w:lvl>
    <w:lvl w:ilvl="1" w:tplc="40090019" w:tentative="1">
      <w:start w:val="1"/>
      <w:numFmt w:val="lowerLetter"/>
      <w:lvlText w:val="%2."/>
      <w:lvlJc w:val="left"/>
      <w:pPr>
        <w:ind w:left="2880" w:hanging="360"/>
      </w:pPr>
    </w:lvl>
    <w:lvl w:ilvl="2" w:tplc="4009001B" w:tentative="1">
      <w:start w:val="1"/>
      <w:numFmt w:val="lowerRoman"/>
      <w:lvlText w:val="%3."/>
      <w:lvlJc w:val="right"/>
      <w:pPr>
        <w:ind w:left="3600" w:hanging="180"/>
      </w:pPr>
    </w:lvl>
    <w:lvl w:ilvl="3" w:tplc="4009000F">
      <w:start w:val="1"/>
      <w:numFmt w:val="decimal"/>
      <w:lvlText w:val="%4."/>
      <w:lvlJc w:val="left"/>
      <w:pPr>
        <w:ind w:left="4320" w:hanging="360"/>
      </w:pPr>
    </w:lvl>
    <w:lvl w:ilvl="4" w:tplc="40090019" w:tentative="1">
      <w:start w:val="1"/>
      <w:numFmt w:val="lowerLetter"/>
      <w:lvlText w:val="%5."/>
      <w:lvlJc w:val="left"/>
      <w:pPr>
        <w:ind w:left="5040" w:hanging="360"/>
      </w:pPr>
    </w:lvl>
    <w:lvl w:ilvl="5" w:tplc="4009001B" w:tentative="1">
      <w:start w:val="1"/>
      <w:numFmt w:val="lowerRoman"/>
      <w:lvlText w:val="%6."/>
      <w:lvlJc w:val="right"/>
      <w:pPr>
        <w:ind w:left="5760" w:hanging="180"/>
      </w:pPr>
    </w:lvl>
    <w:lvl w:ilvl="6" w:tplc="4009000F" w:tentative="1">
      <w:start w:val="1"/>
      <w:numFmt w:val="decimal"/>
      <w:lvlText w:val="%7."/>
      <w:lvlJc w:val="left"/>
      <w:pPr>
        <w:ind w:left="6480" w:hanging="360"/>
      </w:pPr>
    </w:lvl>
    <w:lvl w:ilvl="7" w:tplc="40090019" w:tentative="1">
      <w:start w:val="1"/>
      <w:numFmt w:val="lowerLetter"/>
      <w:lvlText w:val="%8."/>
      <w:lvlJc w:val="left"/>
      <w:pPr>
        <w:ind w:left="7200" w:hanging="360"/>
      </w:pPr>
    </w:lvl>
    <w:lvl w:ilvl="8" w:tplc="4009001B" w:tentative="1">
      <w:start w:val="1"/>
      <w:numFmt w:val="lowerRoman"/>
      <w:lvlText w:val="%9."/>
      <w:lvlJc w:val="right"/>
      <w:pPr>
        <w:ind w:left="7920" w:hanging="180"/>
      </w:pPr>
    </w:lvl>
  </w:abstractNum>
  <w:abstractNum w:abstractNumId="59" w15:restartNumberingAfterBreak="0">
    <w:nsid w:val="6A6F7165"/>
    <w:multiLevelType w:val="hybridMultilevel"/>
    <w:tmpl w:val="E4DE982A"/>
    <w:lvl w:ilvl="0" w:tplc="40090019">
      <w:start w:val="1"/>
      <w:numFmt w:val="lowerLetter"/>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60" w15:restartNumberingAfterBreak="0">
    <w:nsid w:val="701D6670"/>
    <w:multiLevelType w:val="hybridMultilevel"/>
    <w:tmpl w:val="3098B5C6"/>
    <w:lvl w:ilvl="0" w:tplc="40090019">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1" w15:restartNumberingAfterBreak="0">
    <w:nsid w:val="71341AD5"/>
    <w:multiLevelType w:val="hybridMultilevel"/>
    <w:tmpl w:val="ADAE6DC0"/>
    <w:lvl w:ilvl="0" w:tplc="40090019">
      <w:start w:val="1"/>
      <w:numFmt w:val="lowerLetter"/>
      <w:lvlText w:val="%1."/>
      <w:lvlJc w:val="left"/>
      <w:pPr>
        <w:ind w:left="720" w:hanging="360"/>
      </w:pPr>
    </w:lvl>
    <w:lvl w:ilvl="1" w:tplc="CE5E9D9E">
      <w:start w:val="1"/>
      <w:numFmt w:val="lowerRoman"/>
      <w:lvlText w:val="(%2)"/>
      <w:lvlJc w:val="left"/>
      <w:pPr>
        <w:ind w:left="1800" w:hanging="72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abstractNum w:abstractNumId="62" w15:restartNumberingAfterBreak="0">
    <w:nsid w:val="71453A68"/>
    <w:multiLevelType w:val="hybridMultilevel"/>
    <w:tmpl w:val="99CC9BC8"/>
    <w:lvl w:ilvl="0" w:tplc="E0CC6C5C">
      <w:start w:val="1"/>
      <w:numFmt w:val="lowerLetter"/>
      <w:lvlText w:val="%1."/>
      <w:lvlJc w:val="left"/>
      <w:pPr>
        <w:ind w:left="720" w:hanging="360"/>
      </w:pPr>
      <w:rPr>
        <w:rFonts w:ascii="Arial" w:eastAsiaTheme="minorHAnsi" w:hAnsi="Arial" w:cs="Arial"/>
      </w:rPr>
    </w:lvl>
    <w:lvl w:ilvl="1" w:tplc="40090019">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3" w15:restartNumberingAfterBreak="0">
    <w:nsid w:val="72282DA5"/>
    <w:multiLevelType w:val="hybridMultilevel"/>
    <w:tmpl w:val="8C669AB2"/>
    <w:lvl w:ilvl="0" w:tplc="40090019">
      <w:start w:val="1"/>
      <w:numFmt w:val="lowerLetter"/>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4" w15:restartNumberingAfterBreak="0">
    <w:nsid w:val="72D52087"/>
    <w:multiLevelType w:val="multilevel"/>
    <w:tmpl w:val="10C8143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65" w15:restartNumberingAfterBreak="0">
    <w:nsid w:val="72E75956"/>
    <w:multiLevelType w:val="hybridMultilevel"/>
    <w:tmpl w:val="EEB05F88"/>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66" w15:restartNumberingAfterBreak="0">
    <w:nsid w:val="72EE5F91"/>
    <w:multiLevelType w:val="hybridMultilevel"/>
    <w:tmpl w:val="64047D98"/>
    <w:lvl w:ilvl="0" w:tplc="40090019">
      <w:start w:val="1"/>
      <w:numFmt w:val="lowerLetter"/>
      <w:lvlText w:val="%1."/>
      <w:lvlJc w:val="left"/>
      <w:pPr>
        <w:ind w:left="720" w:hanging="360"/>
      </w:pPr>
    </w:lvl>
    <w:lvl w:ilvl="1" w:tplc="40090019">
      <w:start w:val="1"/>
      <w:numFmt w:val="lowerLetter"/>
      <w:lvlText w:val="%2."/>
      <w:lvlJc w:val="left"/>
      <w:pPr>
        <w:ind w:left="1233" w:hanging="360"/>
      </w:pPr>
    </w:lvl>
    <w:lvl w:ilvl="2" w:tplc="4009001B" w:tentative="1">
      <w:start w:val="1"/>
      <w:numFmt w:val="lowerRoman"/>
      <w:lvlText w:val="%3."/>
      <w:lvlJc w:val="right"/>
      <w:pPr>
        <w:ind w:left="1953" w:hanging="180"/>
      </w:pPr>
    </w:lvl>
    <w:lvl w:ilvl="3" w:tplc="4009000F" w:tentative="1">
      <w:start w:val="1"/>
      <w:numFmt w:val="decimal"/>
      <w:lvlText w:val="%4."/>
      <w:lvlJc w:val="left"/>
      <w:pPr>
        <w:ind w:left="2673" w:hanging="360"/>
      </w:pPr>
    </w:lvl>
    <w:lvl w:ilvl="4" w:tplc="40090019" w:tentative="1">
      <w:start w:val="1"/>
      <w:numFmt w:val="lowerLetter"/>
      <w:lvlText w:val="%5."/>
      <w:lvlJc w:val="left"/>
      <w:pPr>
        <w:ind w:left="3393" w:hanging="360"/>
      </w:pPr>
    </w:lvl>
    <w:lvl w:ilvl="5" w:tplc="4009001B" w:tentative="1">
      <w:start w:val="1"/>
      <w:numFmt w:val="lowerRoman"/>
      <w:lvlText w:val="%6."/>
      <w:lvlJc w:val="right"/>
      <w:pPr>
        <w:ind w:left="4113" w:hanging="180"/>
      </w:pPr>
    </w:lvl>
    <w:lvl w:ilvl="6" w:tplc="4009000F" w:tentative="1">
      <w:start w:val="1"/>
      <w:numFmt w:val="decimal"/>
      <w:lvlText w:val="%7."/>
      <w:lvlJc w:val="left"/>
      <w:pPr>
        <w:ind w:left="4833" w:hanging="360"/>
      </w:pPr>
    </w:lvl>
    <w:lvl w:ilvl="7" w:tplc="40090019" w:tentative="1">
      <w:start w:val="1"/>
      <w:numFmt w:val="lowerLetter"/>
      <w:lvlText w:val="%8."/>
      <w:lvlJc w:val="left"/>
      <w:pPr>
        <w:ind w:left="5553" w:hanging="360"/>
      </w:pPr>
    </w:lvl>
    <w:lvl w:ilvl="8" w:tplc="4009001B" w:tentative="1">
      <w:start w:val="1"/>
      <w:numFmt w:val="lowerRoman"/>
      <w:lvlText w:val="%9."/>
      <w:lvlJc w:val="right"/>
      <w:pPr>
        <w:ind w:left="6273" w:hanging="180"/>
      </w:pPr>
    </w:lvl>
  </w:abstractNum>
  <w:abstractNum w:abstractNumId="67" w15:restartNumberingAfterBreak="0">
    <w:nsid w:val="79E80F14"/>
    <w:multiLevelType w:val="hybridMultilevel"/>
    <w:tmpl w:val="47285EF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8" w15:restartNumberingAfterBreak="0">
    <w:nsid w:val="7D450111"/>
    <w:multiLevelType w:val="hybridMultilevel"/>
    <w:tmpl w:val="97F04FB4"/>
    <w:lvl w:ilvl="0" w:tplc="40090019">
      <w:start w:val="1"/>
      <w:numFmt w:val="lowerLetter"/>
      <w:lvlText w:val="%1."/>
      <w:lvlJc w:val="left"/>
      <w:pPr>
        <w:ind w:left="720" w:hanging="360"/>
      </w:pPr>
    </w:lvl>
    <w:lvl w:ilvl="1" w:tplc="4009001B">
      <w:start w:val="1"/>
      <w:numFmt w:val="lowerRoman"/>
      <w:lvlText w:val="%2."/>
      <w:lvlJc w:val="righ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69" w15:restartNumberingAfterBreak="0">
    <w:nsid w:val="7E490341"/>
    <w:multiLevelType w:val="hybridMultilevel"/>
    <w:tmpl w:val="245423DC"/>
    <w:lvl w:ilvl="0" w:tplc="40090013">
      <w:start w:val="1"/>
      <w:numFmt w:val="upperRoman"/>
      <w:lvlText w:val="%1."/>
      <w:lvlJc w:val="righ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6"/>
  </w:num>
  <w:num w:numId="2">
    <w:abstractNumId w:val="63"/>
  </w:num>
  <w:num w:numId="3">
    <w:abstractNumId w:val="9"/>
  </w:num>
  <w:num w:numId="4">
    <w:abstractNumId w:val="27"/>
  </w:num>
  <w:num w:numId="5">
    <w:abstractNumId w:val="49"/>
  </w:num>
  <w:num w:numId="6">
    <w:abstractNumId w:val="32"/>
  </w:num>
  <w:num w:numId="7">
    <w:abstractNumId w:val="62"/>
  </w:num>
  <w:num w:numId="8">
    <w:abstractNumId w:val="8"/>
  </w:num>
  <w:num w:numId="9">
    <w:abstractNumId w:val="3"/>
  </w:num>
  <w:num w:numId="10">
    <w:abstractNumId w:val="44"/>
  </w:num>
  <w:num w:numId="11">
    <w:abstractNumId w:val="50"/>
  </w:num>
  <w:num w:numId="12">
    <w:abstractNumId w:val="15"/>
  </w:num>
  <w:num w:numId="13">
    <w:abstractNumId w:val="13"/>
  </w:num>
  <w:num w:numId="14">
    <w:abstractNumId w:val="4"/>
  </w:num>
  <w:num w:numId="15">
    <w:abstractNumId w:val="11"/>
  </w:num>
  <w:num w:numId="16">
    <w:abstractNumId w:val="65"/>
  </w:num>
  <w:num w:numId="17">
    <w:abstractNumId w:val="56"/>
  </w:num>
  <w:num w:numId="18">
    <w:abstractNumId w:val="39"/>
  </w:num>
  <w:num w:numId="19">
    <w:abstractNumId w:val="7"/>
  </w:num>
  <w:num w:numId="20">
    <w:abstractNumId w:val="34"/>
  </w:num>
  <w:num w:numId="21">
    <w:abstractNumId w:val="5"/>
  </w:num>
  <w:num w:numId="22">
    <w:abstractNumId w:val="17"/>
  </w:num>
  <w:num w:numId="23">
    <w:abstractNumId w:val="19"/>
  </w:num>
  <w:num w:numId="24">
    <w:abstractNumId w:val="18"/>
  </w:num>
  <w:num w:numId="25">
    <w:abstractNumId w:val="48"/>
  </w:num>
  <w:num w:numId="26">
    <w:abstractNumId w:val="42"/>
  </w:num>
  <w:num w:numId="27">
    <w:abstractNumId w:val="68"/>
  </w:num>
  <w:num w:numId="28">
    <w:abstractNumId w:val="66"/>
  </w:num>
  <w:num w:numId="29">
    <w:abstractNumId w:val="37"/>
  </w:num>
  <w:num w:numId="30">
    <w:abstractNumId w:val="31"/>
  </w:num>
  <w:num w:numId="31">
    <w:abstractNumId w:val="0"/>
  </w:num>
  <w:num w:numId="32">
    <w:abstractNumId w:val="60"/>
  </w:num>
  <w:num w:numId="33">
    <w:abstractNumId w:val="59"/>
  </w:num>
  <w:num w:numId="34">
    <w:abstractNumId w:val="35"/>
  </w:num>
  <w:num w:numId="35">
    <w:abstractNumId w:val="53"/>
  </w:num>
  <w:num w:numId="36">
    <w:abstractNumId w:val="46"/>
  </w:num>
  <w:num w:numId="37">
    <w:abstractNumId w:val="22"/>
  </w:num>
  <w:num w:numId="38">
    <w:abstractNumId w:val="23"/>
  </w:num>
  <w:num w:numId="39">
    <w:abstractNumId w:val="38"/>
  </w:num>
  <w:num w:numId="40">
    <w:abstractNumId w:val="52"/>
  </w:num>
  <w:num w:numId="41">
    <w:abstractNumId w:val="67"/>
  </w:num>
  <w:num w:numId="42">
    <w:abstractNumId w:val="25"/>
  </w:num>
  <w:num w:numId="43">
    <w:abstractNumId w:val="47"/>
  </w:num>
  <w:num w:numId="44">
    <w:abstractNumId w:val="12"/>
  </w:num>
  <w:num w:numId="45">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
  </w:num>
  <w:num w:numId="48">
    <w:abstractNumId w:val="55"/>
  </w:num>
  <w:num w:numId="49">
    <w:abstractNumId w:val="24"/>
  </w:num>
  <w:num w:numId="50">
    <w:abstractNumId w:val="1"/>
  </w:num>
  <w:num w:numId="51">
    <w:abstractNumId w:val="40"/>
  </w:num>
  <w:num w:numId="52">
    <w:abstractNumId w:val="36"/>
  </w:num>
  <w:num w:numId="53">
    <w:abstractNumId w:val="21"/>
  </w:num>
  <w:num w:numId="54">
    <w:abstractNumId w:val="69"/>
  </w:num>
  <w:num w:numId="55">
    <w:abstractNumId w:val="16"/>
  </w:num>
  <w:num w:numId="56">
    <w:abstractNumId w:val="51"/>
  </w:num>
  <w:num w:numId="57">
    <w:abstractNumId w:val="43"/>
  </w:num>
  <w:num w:numId="58">
    <w:abstractNumId w:val="14"/>
  </w:num>
  <w:num w:numId="59">
    <w:abstractNumId w:val="58"/>
  </w:num>
  <w:num w:numId="60">
    <w:abstractNumId w:val="45"/>
  </w:num>
  <w:num w:numId="61">
    <w:abstractNumId w:val="33"/>
  </w:num>
  <w:num w:numId="62">
    <w:abstractNumId w:val="30"/>
  </w:num>
  <w:num w:numId="63">
    <w:abstractNumId w:val="10"/>
  </w:num>
  <w:num w:numId="64">
    <w:abstractNumId w:val="41"/>
  </w:num>
  <w:num w:numId="65">
    <w:abstractNumId w:val="57"/>
  </w:num>
  <w:num w:numId="66">
    <w:abstractNumId w:val="28"/>
  </w:num>
  <w:num w:numId="67">
    <w:abstractNumId w:val="64"/>
  </w:num>
  <w:num w:numId="68">
    <w:abstractNumId w:val="29"/>
  </w:num>
  <w:num w:numId="69">
    <w:abstractNumId w:val="20"/>
  </w:num>
  <w:num w:numId="70">
    <w:abstractNumId w:val="54"/>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25749"/>
    <w:rsid w:val="000001EB"/>
    <w:rsid w:val="00000B24"/>
    <w:rsid w:val="00001F2F"/>
    <w:rsid w:val="00003381"/>
    <w:rsid w:val="00003659"/>
    <w:rsid w:val="00010B5C"/>
    <w:rsid w:val="0001174F"/>
    <w:rsid w:val="000123B4"/>
    <w:rsid w:val="000130AE"/>
    <w:rsid w:val="000163EA"/>
    <w:rsid w:val="0002038A"/>
    <w:rsid w:val="000206C9"/>
    <w:rsid w:val="0002242D"/>
    <w:rsid w:val="00022617"/>
    <w:rsid w:val="000265A6"/>
    <w:rsid w:val="00027445"/>
    <w:rsid w:val="000308B0"/>
    <w:rsid w:val="00033139"/>
    <w:rsid w:val="0003634A"/>
    <w:rsid w:val="0003702E"/>
    <w:rsid w:val="00044782"/>
    <w:rsid w:val="0004591C"/>
    <w:rsid w:val="00045A14"/>
    <w:rsid w:val="00046501"/>
    <w:rsid w:val="00047512"/>
    <w:rsid w:val="0005206F"/>
    <w:rsid w:val="000524C8"/>
    <w:rsid w:val="00052E9F"/>
    <w:rsid w:val="00055875"/>
    <w:rsid w:val="0005748A"/>
    <w:rsid w:val="00061D86"/>
    <w:rsid w:val="000620B8"/>
    <w:rsid w:val="00062C1C"/>
    <w:rsid w:val="00062F25"/>
    <w:rsid w:val="00073A85"/>
    <w:rsid w:val="00073DB3"/>
    <w:rsid w:val="000802A1"/>
    <w:rsid w:val="0008062A"/>
    <w:rsid w:val="00081525"/>
    <w:rsid w:val="00081B26"/>
    <w:rsid w:val="00082271"/>
    <w:rsid w:val="00086912"/>
    <w:rsid w:val="00087097"/>
    <w:rsid w:val="00087490"/>
    <w:rsid w:val="000923F0"/>
    <w:rsid w:val="000924E2"/>
    <w:rsid w:val="00092C25"/>
    <w:rsid w:val="00093212"/>
    <w:rsid w:val="00093DBC"/>
    <w:rsid w:val="0009612E"/>
    <w:rsid w:val="000977E1"/>
    <w:rsid w:val="000A089E"/>
    <w:rsid w:val="000A1120"/>
    <w:rsid w:val="000A307E"/>
    <w:rsid w:val="000A558D"/>
    <w:rsid w:val="000A7813"/>
    <w:rsid w:val="000B1C16"/>
    <w:rsid w:val="000B20E0"/>
    <w:rsid w:val="000B2B29"/>
    <w:rsid w:val="000B410B"/>
    <w:rsid w:val="000B55BE"/>
    <w:rsid w:val="000B7736"/>
    <w:rsid w:val="000B79A8"/>
    <w:rsid w:val="000B7CED"/>
    <w:rsid w:val="000C0EFF"/>
    <w:rsid w:val="000C19C8"/>
    <w:rsid w:val="000C2874"/>
    <w:rsid w:val="000C400A"/>
    <w:rsid w:val="000C5466"/>
    <w:rsid w:val="000C54D5"/>
    <w:rsid w:val="000D014D"/>
    <w:rsid w:val="000D0D91"/>
    <w:rsid w:val="000D1018"/>
    <w:rsid w:val="000D569C"/>
    <w:rsid w:val="000D5B03"/>
    <w:rsid w:val="000D6D38"/>
    <w:rsid w:val="000E317D"/>
    <w:rsid w:val="000E33F4"/>
    <w:rsid w:val="000E4737"/>
    <w:rsid w:val="000E5500"/>
    <w:rsid w:val="000E58CC"/>
    <w:rsid w:val="000E59E5"/>
    <w:rsid w:val="000E776B"/>
    <w:rsid w:val="000F0BD6"/>
    <w:rsid w:val="000F3282"/>
    <w:rsid w:val="000F3807"/>
    <w:rsid w:val="000F417F"/>
    <w:rsid w:val="000F4BAD"/>
    <w:rsid w:val="000F5047"/>
    <w:rsid w:val="000F6BBE"/>
    <w:rsid w:val="000F7231"/>
    <w:rsid w:val="00100C7D"/>
    <w:rsid w:val="001018AE"/>
    <w:rsid w:val="0010232E"/>
    <w:rsid w:val="00103080"/>
    <w:rsid w:val="00103348"/>
    <w:rsid w:val="00103B98"/>
    <w:rsid w:val="0010504C"/>
    <w:rsid w:val="001069D8"/>
    <w:rsid w:val="00107FF1"/>
    <w:rsid w:val="00112A8B"/>
    <w:rsid w:val="00113510"/>
    <w:rsid w:val="001144B6"/>
    <w:rsid w:val="001149ED"/>
    <w:rsid w:val="00115109"/>
    <w:rsid w:val="00116123"/>
    <w:rsid w:val="00116FF4"/>
    <w:rsid w:val="0012048D"/>
    <w:rsid w:val="00120A0F"/>
    <w:rsid w:val="00121F0F"/>
    <w:rsid w:val="00125361"/>
    <w:rsid w:val="00127360"/>
    <w:rsid w:val="00130842"/>
    <w:rsid w:val="00131C98"/>
    <w:rsid w:val="001361D4"/>
    <w:rsid w:val="001421CA"/>
    <w:rsid w:val="00143459"/>
    <w:rsid w:val="001445E3"/>
    <w:rsid w:val="00144FC4"/>
    <w:rsid w:val="0014580B"/>
    <w:rsid w:val="0014684D"/>
    <w:rsid w:val="00147293"/>
    <w:rsid w:val="0015137F"/>
    <w:rsid w:val="00154CC1"/>
    <w:rsid w:val="001579FB"/>
    <w:rsid w:val="00157AD4"/>
    <w:rsid w:val="00163CFC"/>
    <w:rsid w:val="00164621"/>
    <w:rsid w:val="001647DC"/>
    <w:rsid w:val="00165D49"/>
    <w:rsid w:val="00166AA3"/>
    <w:rsid w:val="001700D0"/>
    <w:rsid w:val="00170464"/>
    <w:rsid w:val="00174350"/>
    <w:rsid w:val="001748E9"/>
    <w:rsid w:val="001750A1"/>
    <w:rsid w:val="0017521B"/>
    <w:rsid w:val="0017562C"/>
    <w:rsid w:val="00176966"/>
    <w:rsid w:val="00180859"/>
    <w:rsid w:val="001808D9"/>
    <w:rsid w:val="00182007"/>
    <w:rsid w:val="00182F55"/>
    <w:rsid w:val="0018390C"/>
    <w:rsid w:val="001845BF"/>
    <w:rsid w:val="00185660"/>
    <w:rsid w:val="00187B7F"/>
    <w:rsid w:val="00194284"/>
    <w:rsid w:val="0019511C"/>
    <w:rsid w:val="0019534E"/>
    <w:rsid w:val="001955A0"/>
    <w:rsid w:val="00195AF7"/>
    <w:rsid w:val="001976D2"/>
    <w:rsid w:val="001979EF"/>
    <w:rsid w:val="001A1AF3"/>
    <w:rsid w:val="001A258F"/>
    <w:rsid w:val="001A2716"/>
    <w:rsid w:val="001A31E6"/>
    <w:rsid w:val="001A34D6"/>
    <w:rsid w:val="001A4822"/>
    <w:rsid w:val="001A5FF9"/>
    <w:rsid w:val="001A6C62"/>
    <w:rsid w:val="001B31B2"/>
    <w:rsid w:val="001B4564"/>
    <w:rsid w:val="001B50CD"/>
    <w:rsid w:val="001B6136"/>
    <w:rsid w:val="001B7D74"/>
    <w:rsid w:val="001C1621"/>
    <w:rsid w:val="001C37F7"/>
    <w:rsid w:val="001C5453"/>
    <w:rsid w:val="001C7457"/>
    <w:rsid w:val="001C7D6A"/>
    <w:rsid w:val="001D0414"/>
    <w:rsid w:val="001D052B"/>
    <w:rsid w:val="001D181A"/>
    <w:rsid w:val="001D25BF"/>
    <w:rsid w:val="001D45F5"/>
    <w:rsid w:val="001D58F5"/>
    <w:rsid w:val="001D7F2E"/>
    <w:rsid w:val="001E2B47"/>
    <w:rsid w:val="001E2E9A"/>
    <w:rsid w:val="001E4145"/>
    <w:rsid w:val="001E4E9A"/>
    <w:rsid w:val="001E56EF"/>
    <w:rsid w:val="001E6B99"/>
    <w:rsid w:val="001E7D33"/>
    <w:rsid w:val="001F02C8"/>
    <w:rsid w:val="001F1BE6"/>
    <w:rsid w:val="001F5182"/>
    <w:rsid w:val="001F57D5"/>
    <w:rsid w:val="001F5B1D"/>
    <w:rsid w:val="0020020E"/>
    <w:rsid w:val="00200407"/>
    <w:rsid w:val="002022B0"/>
    <w:rsid w:val="00202700"/>
    <w:rsid w:val="00203C2D"/>
    <w:rsid w:val="00203CF6"/>
    <w:rsid w:val="00204D61"/>
    <w:rsid w:val="00211CE1"/>
    <w:rsid w:val="002125A3"/>
    <w:rsid w:val="00214518"/>
    <w:rsid w:val="00215568"/>
    <w:rsid w:val="00216E56"/>
    <w:rsid w:val="00217648"/>
    <w:rsid w:val="00217843"/>
    <w:rsid w:val="00224080"/>
    <w:rsid w:val="00224C73"/>
    <w:rsid w:val="00225088"/>
    <w:rsid w:val="00225A9B"/>
    <w:rsid w:val="00226B49"/>
    <w:rsid w:val="00230626"/>
    <w:rsid w:val="002306B4"/>
    <w:rsid w:val="002308BB"/>
    <w:rsid w:val="00233356"/>
    <w:rsid w:val="00234BE4"/>
    <w:rsid w:val="00234DF0"/>
    <w:rsid w:val="002400F6"/>
    <w:rsid w:val="002409A6"/>
    <w:rsid w:val="00241571"/>
    <w:rsid w:val="002416B7"/>
    <w:rsid w:val="00241DE6"/>
    <w:rsid w:val="00250AE3"/>
    <w:rsid w:val="00252350"/>
    <w:rsid w:val="00252F9B"/>
    <w:rsid w:val="00253519"/>
    <w:rsid w:val="002535DD"/>
    <w:rsid w:val="00253D44"/>
    <w:rsid w:val="00255EAD"/>
    <w:rsid w:val="00256888"/>
    <w:rsid w:val="0025762C"/>
    <w:rsid w:val="00260C71"/>
    <w:rsid w:val="00262471"/>
    <w:rsid w:val="0026502C"/>
    <w:rsid w:val="002662F4"/>
    <w:rsid w:val="00271859"/>
    <w:rsid w:val="00273C06"/>
    <w:rsid w:val="002741E4"/>
    <w:rsid w:val="002752F0"/>
    <w:rsid w:val="002759C3"/>
    <w:rsid w:val="00276942"/>
    <w:rsid w:val="002815C6"/>
    <w:rsid w:val="0028255E"/>
    <w:rsid w:val="0028440F"/>
    <w:rsid w:val="00290C2F"/>
    <w:rsid w:val="00290D2F"/>
    <w:rsid w:val="00291D45"/>
    <w:rsid w:val="002960AD"/>
    <w:rsid w:val="00296516"/>
    <w:rsid w:val="00297082"/>
    <w:rsid w:val="002A128D"/>
    <w:rsid w:val="002A3072"/>
    <w:rsid w:val="002A4360"/>
    <w:rsid w:val="002A7490"/>
    <w:rsid w:val="002B0455"/>
    <w:rsid w:val="002B1079"/>
    <w:rsid w:val="002B21C7"/>
    <w:rsid w:val="002C4E57"/>
    <w:rsid w:val="002C5E09"/>
    <w:rsid w:val="002D0018"/>
    <w:rsid w:val="002D0CA5"/>
    <w:rsid w:val="002D407A"/>
    <w:rsid w:val="002D7C84"/>
    <w:rsid w:val="002E09E3"/>
    <w:rsid w:val="002E1BE1"/>
    <w:rsid w:val="002E1C9B"/>
    <w:rsid w:val="002E2E04"/>
    <w:rsid w:val="002E3C6C"/>
    <w:rsid w:val="002F1653"/>
    <w:rsid w:val="002F6359"/>
    <w:rsid w:val="002F65D8"/>
    <w:rsid w:val="002F7982"/>
    <w:rsid w:val="003002B1"/>
    <w:rsid w:val="00304045"/>
    <w:rsid w:val="00307F72"/>
    <w:rsid w:val="00310649"/>
    <w:rsid w:val="00310934"/>
    <w:rsid w:val="00320A51"/>
    <w:rsid w:val="00322412"/>
    <w:rsid w:val="00327441"/>
    <w:rsid w:val="00330E7E"/>
    <w:rsid w:val="00332332"/>
    <w:rsid w:val="00334A57"/>
    <w:rsid w:val="0034115C"/>
    <w:rsid w:val="0034228D"/>
    <w:rsid w:val="00342631"/>
    <w:rsid w:val="003434A7"/>
    <w:rsid w:val="003446BD"/>
    <w:rsid w:val="003460B3"/>
    <w:rsid w:val="00351C88"/>
    <w:rsid w:val="00351E47"/>
    <w:rsid w:val="00354CEB"/>
    <w:rsid w:val="003554B1"/>
    <w:rsid w:val="00356175"/>
    <w:rsid w:val="00357034"/>
    <w:rsid w:val="00357E70"/>
    <w:rsid w:val="003612B4"/>
    <w:rsid w:val="00361F78"/>
    <w:rsid w:val="00362D68"/>
    <w:rsid w:val="00364E06"/>
    <w:rsid w:val="00367F50"/>
    <w:rsid w:val="00372F8B"/>
    <w:rsid w:val="00375B16"/>
    <w:rsid w:val="00376DED"/>
    <w:rsid w:val="003810F5"/>
    <w:rsid w:val="0038459E"/>
    <w:rsid w:val="00384D31"/>
    <w:rsid w:val="00385600"/>
    <w:rsid w:val="0038687C"/>
    <w:rsid w:val="0038708F"/>
    <w:rsid w:val="00387AFD"/>
    <w:rsid w:val="0039140A"/>
    <w:rsid w:val="003924CA"/>
    <w:rsid w:val="00393265"/>
    <w:rsid w:val="003933F1"/>
    <w:rsid w:val="003A0C05"/>
    <w:rsid w:val="003A2234"/>
    <w:rsid w:val="003A279D"/>
    <w:rsid w:val="003A334E"/>
    <w:rsid w:val="003A3B80"/>
    <w:rsid w:val="003A5D31"/>
    <w:rsid w:val="003A70B9"/>
    <w:rsid w:val="003A73BD"/>
    <w:rsid w:val="003B13C0"/>
    <w:rsid w:val="003B1C60"/>
    <w:rsid w:val="003B1EDB"/>
    <w:rsid w:val="003B22D1"/>
    <w:rsid w:val="003B300C"/>
    <w:rsid w:val="003B3DFC"/>
    <w:rsid w:val="003B66BF"/>
    <w:rsid w:val="003C051A"/>
    <w:rsid w:val="003C44C8"/>
    <w:rsid w:val="003C46EB"/>
    <w:rsid w:val="003C69C9"/>
    <w:rsid w:val="003D0A73"/>
    <w:rsid w:val="003D14B7"/>
    <w:rsid w:val="003D168F"/>
    <w:rsid w:val="003D1EC7"/>
    <w:rsid w:val="003D2523"/>
    <w:rsid w:val="003D2C6C"/>
    <w:rsid w:val="003D5997"/>
    <w:rsid w:val="003D6DD4"/>
    <w:rsid w:val="003E1121"/>
    <w:rsid w:val="003E1227"/>
    <w:rsid w:val="003E1C66"/>
    <w:rsid w:val="003E31BF"/>
    <w:rsid w:val="003E39C4"/>
    <w:rsid w:val="003F160C"/>
    <w:rsid w:val="003F21C9"/>
    <w:rsid w:val="003F3EAB"/>
    <w:rsid w:val="003F5B32"/>
    <w:rsid w:val="00402B0F"/>
    <w:rsid w:val="004032B5"/>
    <w:rsid w:val="00410450"/>
    <w:rsid w:val="00411398"/>
    <w:rsid w:val="0041239C"/>
    <w:rsid w:val="00412438"/>
    <w:rsid w:val="0041245D"/>
    <w:rsid w:val="00412967"/>
    <w:rsid w:val="00413324"/>
    <w:rsid w:val="00413B02"/>
    <w:rsid w:val="00415C23"/>
    <w:rsid w:val="004166E6"/>
    <w:rsid w:val="00417CF3"/>
    <w:rsid w:val="00420FA4"/>
    <w:rsid w:val="004213D4"/>
    <w:rsid w:val="00422822"/>
    <w:rsid w:val="00425C02"/>
    <w:rsid w:val="00430E85"/>
    <w:rsid w:val="00431B8F"/>
    <w:rsid w:val="00433225"/>
    <w:rsid w:val="004334F2"/>
    <w:rsid w:val="004339ED"/>
    <w:rsid w:val="0043410B"/>
    <w:rsid w:val="004373B7"/>
    <w:rsid w:val="004400A0"/>
    <w:rsid w:val="00440E68"/>
    <w:rsid w:val="0044484B"/>
    <w:rsid w:val="00447FFE"/>
    <w:rsid w:val="004504BE"/>
    <w:rsid w:val="004529EA"/>
    <w:rsid w:val="00457DE3"/>
    <w:rsid w:val="004602E0"/>
    <w:rsid w:val="00461B69"/>
    <w:rsid w:val="0046377E"/>
    <w:rsid w:val="004676BA"/>
    <w:rsid w:val="0047492F"/>
    <w:rsid w:val="004751FB"/>
    <w:rsid w:val="00475681"/>
    <w:rsid w:val="00475F8A"/>
    <w:rsid w:val="0048031F"/>
    <w:rsid w:val="00480B19"/>
    <w:rsid w:val="00485432"/>
    <w:rsid w:val="00486FAE"/>
    <w:rsid w:val="00487A82"/>
    <w:rsid w:val="00491225"/>
    <w:rsid w:val="004955BB"/>
    <w:rsid w:val="00496183"/>
    <w:rsid w:val="0049659F"/>
    <w:rsid w:val="00497EDD"/>
    <w:rsid w:val="004A02BC"/>
    <w:rsid w:val="004A2545"/>
    <w:rsid w:val="004A40D4"/>
    <w:rsid w:val="004A443E"/>
    <w:rsid w:val="004A4719"/>
    <w:rsid w:val="004A604F"/>
    <w:rsid w:val="004B023E"/>
    <w:rsid w:val="004B0549"/>
    <w:rsid w:val="004B10C4"/>
    <w:rsid w:val="004B27CA"/>
    <w:rsid w:val="004B3E5D"/>
    <w:rsid w:val="004B61B0"/>
    <w:rsid w:val="004B75BF"/>
    <w:rsid w:val="004B7807"/>
    <w:rsid w:val="004C2BAD"/>
    <w:rsid w:val="004C4DC0"/>
    <w:rsid w:val="004C6B3D"/>
    <w:rsid w:val="004C78A5"/>
    <w:rsid w:val="004C7AF2"/>
    <w:rsid w:val="004D1CD8"/>
    <w:rsid w:val="004D3B48"/>
    <w:rsid w:val="004D43F1"/>
    <w:rsid w:val="004D4775"/>
    <w:rsid w:val="004D4869"/>
    <w:rsid w:val="004D59A6"/>
    <w:rsid w:val="004E0235"/>
    <w:rsid w:val="004E0AF2"/>
    <w:rsid w:val="004E24E3"/>
    <w:rsid w:val="004E2838"/>
    <w:rsid w:val="004E299D"/>
    <w:rsid w:val="004E2F97"/>
    <w:rsid w:val="004E3675"/>
    <w:rsid w:val="004E50C5"/>
    <w:rsid w:val="004E5D4F"/>
    <w:rsid w:val="004E5FA3"/>
    <w:rsid w:val="004E659A"/>
    <w:rsid w:val="004E6EE6"/>
    <w:rsid w:val="004F18D5"/>
    <w:rsid w:val="004F1A07"/>
    <w:rsid w:val="004F1CCC"/>
    <w:rsid w:val="004F3EFA"/>
    <w:rsid w:val="004F4306"/>
    <w:rsid w:val="004F4E53"/>
    <w:rsid w:val="004F7EC3"/>
    <w:rsid w:val="00501D32"/>
    <w:rsid w:val="005024FE"/>
    <w:rsid w:val="00502B1A"/>
    <w:rsid w:val="005059FA"/>
    <w:rsid w:val="00506679"/>
    <w:rsid w:val="005100C0"/>
    <w:rsid w:val="00510C68"/>
    <w:rsid w:val="00510FEC"/>
    <w:rsid w:val="0051248D"/>
    <w:rsid w:val="005203FF"/>
    <w:rsid w:val="00520F50"/>
    <w:rsid w:val="00521383"/>
    <w:rsid w:val="00521FC4"/>
    <w:rsid w:val="00524FF4"/>
    <w:rsid w:val="0052563A"/>
    <w:rsid w:val="00526FED"/>
    <w:rsid w:val="005304C6"/>
    <w:rsid w:val="0053135C"/>
    <w:rsid w:val="005327C1"/>
    <w:rsid w:val="00533847"/>
    <w:rsid w:val="00534FA8"/>
    <w:rsid w:val="005367A6"/>
    <w:rsid w:val="00537D0C"/>
    <w:rsid w:val="005407F2"/>
    <w:rsid w:val="005430ED"/>
    <w:rsid w:val="00543921"/>
    <w:rsid w:val="0054394E"/>
    <w:rsid w:val="00547995"/>
    <w:rsid w:val="0055123E"/>
    <w:rsid w:val="00552C1C"/>
    <w:rsid w:val="00556566"/>
    <w:rsid w:val="00557096"/>
    <w:rsid w:val="00562D01"/>
    <w:rsid w:val="0056562D"/>
    <w:rsid w:val="00565D61"/>
    <w:rsid w:val="005671C1"/>
    <w:rsid w:val="00567868"/>
    <w:rsid w:val="00567A3B"/>
    <w:rsid w:val="00567CDB"/>
    <w:rsid w:val="00573A8C"/>
    <w:rsid w:val="00573AA7"/>
    <w:rsid w:val="005741ED"/>
    <w:rsid w:val="00580C44"/>
    <w:rsid w:val="0058162C"/>
    <w:rsid w:val="00581E33"/>
    <w:rsid w:val="00583022"/>
    <w:rsid w:val="00583650"/>
    <w:rsid w:val="00584D09"/>
    <w:rsid w:val="00584E18"/>
    <w:rsid w:val="00586FAC"/>
    <w:rsid w:val="00586FB4"/>
    <w:rsid w:val="00587443"/>
    <w:rsid w:val="00590F79"/>
    <w:rsid w:val="00591753"/>
    <w:rsid w:val="00591D2B"/>
    <w:rsid w:val="00591F3D"/>
    <w:rsid w:val="00597272"/>
    <w:rsid w:val="005973D4"/>
    <w:rsid w:val="00597583"/>
    <w:rsid w:val="00597A45"/>
    <w:rsid w:val="005A03B6"/>
    <w:rsid w:val="005A13D0"/>
    <w:rsid w:val="005A1E12"/>
    <w:rsid w:val="005A1F77"/>
    <w:rsid w:val="005A3B37"/>
    <w:rsid w:val="005A3E91"/>
    <w:rsid w:val="005A4FC7"/>
    <w:rsid w:val="005A6298"/>
    <w:rsid w:val="005A76F5"/>
    <w:rsid w:val="005B1084"/>
    <w:rsid w:val="005B3036"/>
    <w:rsid w:val="005B3CB9"/>
    <w:rsid w:val="005B4EC4"/>
    <w:rsid w:val="005C0927"/>
    <w:rsid w:val="005C5371"/>
    <w:rsid w:val="005D21BC"/>
    <w:rsid w:val="005D33C8"/>
    <w:rsid w:val="005D77A0"/>
    <w:rsid w:val="005E076A"/>
    <w:rsid w:val="005E34CE"/>
    <w:rsid w:val="005E7E0C"/>
    <w:rsid w:val="005E7F1C"/>
    <w:rsid w:val="005F1714"/>
    <w:rsid w:val="005F1813"/>
    <w:rsid w:val="005F1EB7"/>
    <w:rsid w:val="005F551F"/>
    <w:rsid w:val="005F656A"/>
    <w:rsid w:val="005F7590"/>
    <w:rsid w:val="0060003E"/>
    <w:rsid w:val="0060047B"/>
    <w:rsid w:val="00601338"/>
    <w:rsid w:val="006033E6"/>
    <w:rsid w:val="00604649"/>
    <w:rsid w:val="00604F87"/>
    <w:rsid w:val="00612B1E"/>
    <w:rsid w:val="00616361"/>
    <w:rsid w:val="0061785B"/>
    <w:rsid w:val="0062098B"/>
    <w:rsid w:val="0062164F"/>
    <w:rsid w:val="00621DB5"/>
    <w:rsid w:val="00623F8A"/>
    <w:rsid w:val="00625054"/>
    <w:rsid w:val="00633CDE"/>
    <w:rsid w:val="00633F16"/>
    <w:rsid w:val="00635010"/>
    <w:rsid w:val="00635097"/>
    <w:rsid w:val="0064508B"/>
    <w:rsid w:val="00645461"/>
    <w:rsid w:val="00645BC1"/>
    <w:rsid w:val="00646DF2"/>
    <w:rsid w:val="0064706D"/>
    <w:rsid w:val="00647672"/>
    <w:rsid w:val="00647AFB"/>
    <w:rsid w:val="006524A7"/>
    <w:rsid w:val="0065351E"/>
    <w:rsid w:val="006560E2"/>
    <w:rsid w:val="00656345"/>
    <w:rsid w:val="006616E4"/>
    <w:rsid w:val="00664849"/>
    <w:rsid w:val="00667867"/>
    <w:rsid w:val="00670718"/>
    <w:rsid w:val="00671F8C"/>
    <w:rsid w:val="006728BB"/>
    <w:rsid w:val="00673B8D"/>
    <w:rsid w:val="0067533A"/>
    <w:rsid w:val="00675967"/>
    <w:rsid w:val="00677F8A"/>
    <w:rsid w:val="006811A3"/>
    <w:rsid w:val="0068160F"/>
    <w:rsid w:val="00682583"/>
    <w:rsid w:val="006833AF"/>
    <w:rsid w:val="00684003"/>
    <w:rsid w:val="006848BA"/>
    <w:rsid w:val="00685500"/>
    <w:rsid w:val="006856D5"/>
    <w:rsid w:val="00690845"/>
    <w:rsid w:val="0069181F"/>
    <w:rsid w:val="00691C04"/>
    <w:rsid w:val="0069220D"/>
    <w:rsid w:val="00695A11"/>
    <w:rsid w:val="00695D0B"/>
    <w:rsid w:val="0069739D"/>
    <w:rsid w:val="00697A0C"/>
    <w:rsid w:val="006A01B2"/>
    <w:rsid w:val="006A07CE"/>
    <w:rsid w:val="006A0F6D"/>
    <w:rsid w:val="006A1E90"/>
    <w:rsid w:val="006A335B"/>
    <w:rsid w:val="006A67D1"/>
    <w:rsid w:val="006B001D"/>
    <w:rsid w:val="006B0CAC"/>
    <w:rsid w:val="006B2F89"/>
    <w:rsid w:val="006C5D20"/>
    <w:rsid w:val="006C5DF2"/>
    <w:rsid w:val="006D02CD"/>
    <w:rsid w:val="006D092E"/>
    <w:rsid w:val="006D1DF1"/>
    <w:rsid w:val="006D1F35"/>
    <w:rsid w:val="006D2818"/>
    <w:rsid w:val="006D3897"/>
    <w:rsid w:val="006D394F"/>
    <w:rsid w:val="006D3AAA"/>
    <w:rsid w:val="006D4340"/>
    <w:rsid w:val="006D5F0D"/>
    <w:rsid w:val="006D7B78"/>
    <w:rsid w:val="006E1338"/>
    <w:rsid w:val="006E1FD4"/>
    <w:rsid w:val="006E28EF"/>
    <w:rsid w:val="006E46B6"/>
    <w:rsid w:val="006E4F4E"/>
    <w:rsid w:val="006E4FC3"/>
    <w:rsid w:val="006E5BDD"/>
    <w:rsid w:val="006E64A1"/>
    <w:rsid w:val="006E7E35"/>
    <w:rsid w:val="006F151E"/>
    <w:rsid w:val="006F3766"/>
    <w:rsid w:val="006F4B1A"/>
    <w:rsid w:val="006F5664"/>
    <w:rsid w:val="006F5CF1"/>
    <w:rsid w:val="006F6593"/>
    <w:rsid w:val="006F663A"/>
    <w:rsid w:val="006F674D"/>
    <w:rsid w:val="006F7C2E"/>
    <w:rsid w:val="00702493"/>
    <w:rsid w:val="0070358B"/>
    <w:rsid w:val="00703907"/>
    <w:rsid w:val="00704895"/>
    <w:rsid w:val="00704DCE"/>
    <w:rsid w:val="007056F9"/>
    <w:rsid w:val="00710187"/>
    <w:rsid w:val="00711ABF"/>
    <w:rsid w:val="007145EF"/>
    <w:rsid w:val="007166EB"/>
    <w:rsid w:val="0072059C"/>
    <w:rsid w:val="00721023"/>
    <w:rsid w:val="00721D5B"/>
    <w:rsid w:val="007220A0"/>
    <w:rsid w:val="0072330E"/>
    <w:rsid w:val="007234FC"/>
    <w:rsid w:val="007237E2"/>
    <w:rsid w:val="0072548A"/>
    <w:rsid w:val="00725749"/>
    <w:rsid w:val="0072636E"/>
    <w:rsid w:val="00726FC2"/>
    <w:rsid w:val="0073027A"/>
    <w:rsid w:val="00733124"/>
    <w:rsid w:val="00733A54"/>
    <w:rsid w:val="00736267"/>
    <w:rsid w:val="00740913"/>
    <w:rsid w:val="00740DC7"/>
    <w:rsid w:val="007412FA"/>
    <w:rsid w:val="00742427"/>
    <w:rsid w:val="00742760"/>
    <w:rsid w:val="00746249"/>
    <w:rsid w:val="007505FC"/>
    <w:rsid w:val="007526CF"/>
    <w:rsid w:val="0075365E"/>
    <w:rsid w:val="00755365"/>
    <w:rsid w:val="00756D53"/>
    <w:rsid w:val="00756F06"/>
    <w:rsid w:val="007577E8"/>
    <w:rsid w:val="00757A60"/>
    <w:rsid w:val="00761E75"/>
    <w:rsid w:val="0076466D"/>
    <w:rsid w:val="00764B5B"/>
    <w:rsid w:val="007652BE"/>
    <w:rsid w:val="007655A5"/>
    <w:rsid w:val="00767C6A"/>
    <w:rsid w:val="00773FC1"/>
    <w:rsid w:val="007747FA"/>
    <w:rsid w:val="00774C98"/>
    <w:rsid w:val="00776B3D"/>
    <w:rsid w:val="00783970"/>
    <w:rsid w:val="0078465B"/>
    <w:rsid w:val="007849C4"/>
    <w:rsid w:val="00790ABB"/>
    <w:rsid w:val="00790C0B"/>
    <w:rsid w:val="00790C9B"/>
    <w:rsid w:val="00790CE2"/>
    <w:rsid w:val="0079284D"/>
    <w:rsid w:val="0079715D"/>
    <w:rsid w:val="007978B5"/>
    <w:rsid w:val="007A4689"/>
    <w:rsid w:val="007A49F6"/>
    <w:rsid w:val="007A6619"/>
    <w:rsid w:val="007A7255"/>
    <w:rsid w:val="007B009F"/>
    <w:rsid w:val="007B36CD"/>
    <w:rsid w:val="007B3A72"/>
    <w:rsid w:val="007B4AD8"/>
    <w:rsid w:val="007B4BA8"/>
    <w:rsid w:val="007C1EEF"/>
    <w:rsid w:val="007C273D"/>
    <w:rsid w:val="007C5095"/>
    <w:rsid w:val="007C52A5"/>
    <w:rsid w:val="007C54D6"/>
    <w:rsid w:val="007C6344"/>
    <w:rsid w:val="007D1306"/>
    <w:rsid w:val="007D5784"/>
    <w:rsid w:val="007D68C2"/>
    <w:rsid w:val="007D7A87"/>
    <w:rsid w:val="007E0579"/>
    <w:rsid w:val="007E1577"/>
    <w:rsid w:val="007E1C73"/>
    <w:rsid w:val="007E31B4"/>
    <w:rsid w:val="007E38A0"/>
    <w:rsid w:val="007E4128"/>
    <w:rsid w:val="007E5743"/>
    <w:rsid w:val="007F033A"/>
    <w:rsid w:val="007F2677"/>
    <w:rsid w:val="007F26E9"/>
    <w:rsid w:val="007F2F8B"/>
    <w:rsid w:val="007F30AE"/>
    <w:rsid w:val="007F3823"/>
    <w:rsid w:val="008018FF"/>
    <w:rsid w:val="00802772"/>
    <w:rsid w:val="0080337D"/>
    <w:rsid w:val="00803EAB"/>
    <w:rsid w:val="00806B25"/>
    <w:rsid w:val="00810586"/>
    <w:rsid w:val="008107C2"/>
    <w:rsid w:val="00814B1B"/>
    <w:rsid w:val="00820BF4"/>
    <w:rsid w:val="00820E1C"/>
    <w:rsid w:val="00820F41"/>
    <w:rsid w:val="0082310B"/>
    <w:rsid w:val="00824B6D"/>
    <w:rsid w:val="0082517B"/>
    <w:rsid w:val="008252C7"/>
    <w:rsid w:val="00825C93"/>
    <w:rsid w:val="00825ED1"/>
    <w:rsid w:val="00827E8F"/>
    <w:rsid w:val="00830C8C"/>
    <w:rsid w:val="00830EC6"/>
    <w:rsid w:val="00831E78"/>
    <w:rsid w:val="00837BD9"/>
    <w:rsid w:val="00837E79"/>
    <w:rsid w:val="00842F29"/>
    <w:rsid w:val="0084390A"/>
    <w:rsid w:val="00843FF0"/>
    <w:rsid w:val="008449C0"/>
    <w:rsid w:val="0085189C"/>
    <w:rsid w:val="00852A42"/>
    <w:rsid w:val="00852C90"/>
    <w:rsid w:val="008544E4"/>
    <w:rsid w:val="00856CC9"/>
    <w:rsid w:val="0086143B"/>
    <w:rsid w:val="00862A6B"/>
    <w:rsid w:val="0086667D"/>
    <w:rsid w:val="00866FB1"/>
    <w:rsid w:val="00870571"/>
    <w:rsid w:val="008715FF"/>
    <w:rsid w:val="00871AC7"/>
    <w:rsid w:val="00873133"/>
    <w:rsid w:val="008753F4"/>
    <w:rsid w:val="008761A1"/>
    <w:rsid w:val="00882697"/>
    <w:rsid w:val="00885928"/>
    <w:rsid w:val="00885AD2"/>
    <w:rsid w:val="00887405"/>
    <w:rsid w:val="0089024E"/>
    <w:rsid w:val="008905F5"/>
    <w:rsid w:val="0089179F"/>
    <w:rsid w:val="00891ADE"/>
    <w:rsid w:val="00891C95"/>
    <w:rsid w:val="00891FD1"/>
    <w:rsid w:val="008924B3"/>
    <w:rsid w:val="0089341B"/>
    <w:rsid w:val="008941A1"/>
    <w:rsid w:val="00894C7C"/>
    <w:rsid w:val="00895A6D"/>
    <w:rsid w:val="008965B5"/>
    <w:rsid w:val="00896AF1"/>
    <w:rsid w:val="008A147A"/>
    <w:rsid w:val="008A20AE"/>
    <w:rsid w:val="008A2A30"/>
    <w:rsid w:val="008A3085"/>
    <w:rsid w:val="008A3149"/>
    <w:rsid w:val="008A3ACE"/>
    <w:rsid w:val="008A6BE6"/>
    <w:rsid w:val="008A7C47"/>
    <w:rsid w:val="008A7CB6"/>
    <w:rsid w:val="008B3434"/>
    <w:rsid w:val="008B46ED"/>
    <w:rsid w:val="008C0CD4"/>
    <w:rsid w:val="008C0E16"/>
    <w:rsid w:val="008C1B52"/>
    <w:rsid w:val="008C308E"/>
    <w:rsid w:val="008C3E56"/>
    <w:rsid w:val="008C411B"/>
    <w:rsid w:val="008C5024"/>
    <w:rsid w:val="008C67CC"/>
    <w:rsid w:val="008D1419"/>
    <w:rsid w:val="008D40EA"/>
    <w:rsid w:val="008E1EAC"/>
    <w:rsid w:val="008E1EF9"/>
    <w:rsid w:val="008E33FD"/>
    <w:rsid w:val="008E3B61"/>
    <w:rsid w:val="008E5AC4"/>
    <w:rsid w:val="008E6156"/>
    <w:rsid w:val="008F12C6"/>
    <w:rsid w:val="008F14DC"/>
    <w:rsid w:val="008F2D15"/>
    <w:rsid w:val="008F2F42"/>
    <w:rsid w:val="008F36C4"/>
    <w:rsid w:val="008F46F2"/>
    <w:rsid w:val="008F4E5F"/>
    <w:rsid w:val="008F78F8"/>
    <w:rsid w:val="00901D32"/>
    <w:rsid w:val="00902205"/>
    <w:rsid w:val="0090275A"/>
    <w:rsid w:val="00904339"/>
    <w:rsid w:val="009047FF"/>
    <w:rsid w:val="00905C77"/>
    <w:rsid w:val="00907A9A"/>
    <w:rsid w:val="00912614"/>
    <w:rsid w:val="0091634D"/>
    <w:rsid w:val="00916DFA"/>
    <w:rsid w:val="00917FBB"/>
    <w:rsid w:val="009223D1"/>
    <w:rsid w:val="0092317E"/>
    <w:rsid w:val="009302BE"/>
    <w:rsid w:val="00930301"/>
    <w:rsid w:val="00931F91"/>
    <w:rsid w:val="00932073"/>
    <w:rsid w:val="00932B45"/>
    <w:rsid w:val="00933F3B"/>
    <w:rsid w:val="009349FD"/>
    <w:rsid w:val="0093768B"/>
    <w:rsid w:val="00943190"/>
    <w:rsid w:val="009434C0"/>
    <w:rsid w:val="00945483"/>
    <w:rsid w:val="00946623"/>
    <w:rsid w:val="00951177"/>
    <w:rsid w:val="00951E45"/>
    <w:rsid w:val="00954047"/>
    <w:rsid w:val="00955128"/>
    <w:rsid w:val="00955171"/>
    <w:rsid w:val="0095634D"/>
    <w:rsid w:val="00957831"/>
    <w:rsid w:val="009620FC"/>
    <w:rsid w:val="00966079"/>
    <w:rsid w:val="00966687"/>
    <w:rsid w:val="00970110"/>
    <w:rsid w:val="00971E08"/>
    <w:rsid w:val="00974878"/>
    <w:rsid w:val="009761AB"/>
    <w:rsid w:val="00976A00"/>
    <w:rsid w:val="00977EA2"/>
    <w:rsid w:val="009808B6"/>
    <w:rsid w:val="009814B4"/>
    <w:rsid w:val="00981BC5"/>
    <w:rsid w:val="00985DFE"/>
    <w:rsid w:val="009867DA"/>
    <w:rsid w:val="00991F00"/>
    <w:rsid w:val="00994D0B"/>
    <w:rsid w:val="00995B24"/>
    <w:rsid w:val="00996B2E"/>
    <w:rsid w:val="00997775"/>
    <w:rsid w:val="00997A5D"/>
    <w:rsid w:val="009A5A88"/>
    <w:rsid w:val="009A72D6"/>
    <w:rsid w:val="009B1A16"/>
    <w:rsid w:val="009B4FC5"/>
    <w:rsid w:val="009B518E"/>
    <w:rsid w:val="009B54D4"/>
    <w:rsid w:val="009B637B"/>
    <w:rsid w:val="009B66A9"/>
    <w:rsid w:val="009C116E"/>
    <w:rsid w:val="009C13AB"/>
    <w:rsid w:val="009C47AA"/>
    <w:rsid w:val="009C56BD"/>
    <w:rsid w:val="009C698B"/>
    <w:rsid w:val="009D0640"/>
    <w:rsid w:val="009D064D"/>
    <w:rsid w:val="009D0C49"/>
    <w:rsid w:val="009D1634"/>
    <w:rsid w:val="009D165F"/>
    <w:rsid w:val="009D2038"/>
    <w:rsid w:val="009D208A"/>
    <w:rsid w:val="009D3E46"/>
    <w:rsid w:val="009D51D7"/>
    <w:rsid w:val="009D5DB2"/>
    <w:rsid w:val="009D73F1"/>
    <w:rsid w:val="009E2EA3"/>
    <w:rsid w:val="009E3DE5"/>
    <w:rsid w:val="009E4F1A"/>
    <w:rsid w:val="009E781B"/>
    <w:rsid w:val="009F0D4B"/>
    <w:rsid w:val="009F232F"/>
    <w:rsid w:val="009F255E"/>
    <w:rsid w:val="009F360D"/>
    <w:rsid w:val="00A010D1"/>
    <w:rsid w:val="00A017E6"/>
    <w:rsid w:val="00A01CF4"/>
    <w:rsid w:val="00A023AC"/>
    <w:rsid w:val="00A03B40"/>
    <w:rsid w:val="00A0704C"/>
    <w:rsid w:val="00A13FB0"/>
    <w:rsid w:val="00A142BB"/>
    <w:rsid w:val="00A14FC4"/>
    <w:rsid w:val="00A158B5"/>
    <w:rsid w:val="00A2005E"/>
    <w:rsid w:val="00A218B4"/>
    <w:rsid w:val="00A218E5"/>
    <w:rsid w:val="00A21927"/>
    <w:rsid w:val="00A2240C"/>
    <w:rsid w:val="00A224A9"/>
    <w:rsid w:val="00A22532"/>
    <w:rsid w:val="00A22626"/>
    <w:rsid w:val="00A23445"/>
    <w:rsid w:val="00A2430B"/>
    <w:rsid w:val="00A24367"/>
    <w:rsid w:val="00A30D46"/>
    <w:rsid w:val="00A30FAF"/>
    <w:rsid w:val="00A31A23"/>
    <w:rsid w:val="00A33843"/>
    <w:rsid w:val="00A353F2"/>
    <w:rsid w:val="00A35A6E"/>
    <w:rsid w:val="00A377B3"/>
    <w:rsid w:val="00A4064C"/>
    <w:rsid w:val="00A419D6"/>
    <w:rsid w:val="00A4285B"/>
    <w:rsid w:val="00A42CE4"/>
    <w:rsid w:val="00A4312D"/>
    <w:rsid w:val="00A433D2"/>
    <w:rsid w:val="00A4737C"/>
    <w:rsid w:val="00A50DEC"/>
    <w:rsid w:val="00A512FF"/>
    <w:rsid w:val="00A51AAB"/>
    <w:rsid w:val="00A54BD0"/>
    <w:rsid w:val="00A54FD9"/>
    <w:rsid w:val="00A6674C"/>
    <w:rsid w:val="00A701DE"/>
    <w:rsid w:val="00A7078C"/>
    <w:rsid w:val="00A716AF"/>
    <w:rsid w:val="00A72B3D"/>
    <w:rsid w:val="00A731D1"/>
    <w:rsid w:val="00A73318"/>
    <w:rsid w:val="00A75124"/>
    <w:rsid w:val="00A76D75"/>
    <w:rsid w:val="00A80CB2"/>
    <w:rsid w:val="00A82858"/>
    <w:rsid w:val="00A85DE0"/>
    <w:rsid w:val="00A86B78"/>
    <w:rsid w:val="00A90C33"/>
    <w:rsid w:val="00A91006"/>
    <w:rsid w:val="00A911F0"/>
    <w:rsid w:val="00A9182D"/>
    <w:rsid w:val="00A92393"/>
    <w:rsid w:val="00A92725"/>
    <w:rsid w:val="00A94A34"/>
    <w:rsid w:val="00AA137C"/>
    <w:rsid w:val="00AA15DD"/>
    <w:rsid w:val="00AA1C81"/>
    <w:rsid w:val="00AA1DDD"/>
    <w:rsid w:val="00AA1DF7"/>
    <w:rsid w:val="00AA26DC"/>
    <w:rsid w:val="00AA35C2"/>
    <w:rsid w:val="00AA4EA0"/>
    <w:rsid w:val="00AA6D94"/>
    <w:rsid w:val="00AB0DEF"/>
    <w:rsid w:val="00AB1EF2"/>
    <w:rsid w:val="00AB4B9D"/>
    <w:rsid w:val="00AB4BF3"/>
    <w:rsid w:val="00AB5133"/>
    <w:rsid w:val="00AB59B6"/>
    <w:rsid w:val="00AB73C7"/>
    <w:rsid w:val="00AC0015"/>
    <w:rsid w:val="00AC0957"/>
    <w:rsid w:val="00AC0DD9"/>
    <w:rsid w:val="00AC15BD"/>
    <w:rsid w:val="00AC3C9C"/>
    <w:rsid w:val="00AC4EC2"/>
    <w:rsid w:val="00AC4FDF"/>
    <w:rsid w:val="00AC5491"/>
    <w:rsid w:val="00AC6A99"/>
    <w:rsid w:val="00AC7A95"/>
    <w:rsid w:val="00AD02C5"/>
    <w:rsid w:val="00AD04EB"/>
    <w:rsid w:val="00AD07CF"/>
    <w:rsid w:val="00AD0800"/>
    <w:rsid w:val="00AD3458"/>
    <w:rsid w:val="00AD387D"/>
    <w:rsid w:val="00AD6E92"/>
    <w:rsid w:val="00AE1B72"/>
    <w:rsid w:val="00AE347C"/>
    <w:rsid w:val="00AE3DBE"/>
    <w:rsid w:val="00AE4361"/>
    <w:rsid w:val="00AE48CA"/>
    <w:rsid w:val="00AE4AA8"/>
    <w:rsid w:val="00AE75FE"/>
    <w:rsid w:val="00B00D24"/>
    <w:rsid w:val="00B016CB"/>
    <w:rsid w:val="00B06040"/>
    <w:rsid w:val="00B06BE2"/>
    <w:rsid w:val="00B071B6"/>
    <w:rsid w:val="00B10798"/>
    <w:rsid w:val="00B117E3"/>
    <w:rsid w:val="00B142E3"/>
    <w:rsid w:val="00B14AC4"/>
    <w:rsid w:val="00B178A0"/>
    <w:rsid w:val="00B21F33"/>
    <w:rsid w:val="00B23887"/>
    <w:rsid w:val="00B23A07"/>
    <w:rsid w:val="00B24294"/>
    <w:rsid w:val="00B24479"/>
    <w:rsid w:val="00B2675B"/>
    <w:rsid w:val="00B26BFE"/>
    <w:rsid w:val="00B30C8C"/>
    <w:rsid w:val="00B32CEC"/>
    <w:rsid w:val="00B32FC0"/>
    <w:rsid w:val="00B3620E"/>
    <w:rsid w:val="00B37775"/>
    <w:rsid w:val="00B412DC"/>
    <w:rsid w:val="00B41FA0"/>
    <w:rsid w:val="00B46F3D"/>
    <w:rsid w:val="00B53838"/>
    <w:rsid w:val="00B5587D"/>
    <w:rsid w:val="00B56EF7"/>
    <w:rsid w:val="00B576D7"/>
    <w:rsid w:val="00B57AE7"/>
    <w:rsid w:val="00B6083A"/>
    <w:rsid w:val="00B622E7"/>
    <w:rsid w:val="00B703D7"/>
    <w:rsid w:val="00B708C4"/>
    <w:rsid w:val="00B72323"/>
    <w:rsid w:val="00B72944"/>
    <w:rsid w:val="00B7553E"/>
    <w:rsid w:val="00B77AA4"/>
    <w:rsid w:val="00B8122D"/>
    <w:rsid w:val="00B83DE6"/>
    <w:rsid w:val="00B84C3F"/>
    <w:rsid w:val="00B84DC1"/>
    <w:rsid w:val="00B85C72"/>
    <w:rsid w:val="00B85CFD"/>
    <w:rsid w:val="00B87037"/>
    <w:rsid w:val="00B87A98"/>
    <w:rsid w:val="00B87BB1"/>
    <w:rsid w:val="00B902A8"/>
    <w:rsid w:val="00B90A67"/>
    <w:rsid w:val="00B92646"/>
    <w:rsid w:val="00B92A54"/>
    <w:rsid w:val="00B92D14"/>
    <w:rsid w:val="00B9390B"/>
    <w:rsid w:val="00B949DB"/>
    <w:rsid w:val="00B970C8"/>
    <w:rsid w:val="00B97887"/>
    <w:rsid w:val="00BA0C68"/>
    <w:rsid w:val="00BA34B1"/>
    <w:rsid w:val="00BA7B13"/>
    <w:rsid w:val="00BB18CB"/>
    <w:rsid w:val="00BB55BB"/>
    <w:rsid w:val="00BB5B76"/>
    <w:rsid w:val="00BC1A91"/>
    <w:rsid w:val="00BC233D"/>
    <w:rsid w:val="00BC2364"/>
    <w:rsid w:val="00BC49C5"/>
    <w:rsid w:val="00BC6D8E"/>
    <w:rsid w:val="00BC717A"/>
    <w:rsid w:val="00BD04BE"/>
    <w:rsid w:val="00BD178F"/>
    <w:rsid w:val="00BD2352"/>
    <w:rsid w:val="00BD3A1E"/>
    <w:rsid w:val="00BD6EAF"/>
    <w:rsid w:val="00BD75D2"/>
    <w:rsid w:val="00BE2A96"/>
    <w:rsid w:val="00BE581C"/>
    <w:rsid w:val="00BF0BEE"/>
    <w:rsid w:val="00BF1E64"/>
    <w:rsid w:val="00BF316D"/>
    <w:rsid w:val="00BF34A7"/>
    <w:rsid w:val="00BF4F82"/>
    <w:rsid w:val="00BF514A"/>
    <w:rsid w:val="00BF60DB"/>
    <w:rsid w:val="00BF71AE"/>
    <w:rsid w:val="00C00A42"/>
    <w:rsid w:val="00C0238B"/>
    <w:rsid w:val="00C03420"/>
    <w:rsid w:val="00C06312"/>
    <w:rsid w:val="00C07F6C"/>
    <w:rsid w:val="00C10514"/>
    <w:rsid w:val="00C1084D"/>
    <w:rsid w:val="00C11448"/>
    <w:rsid w:val="00C12154"/>
    <w:rsid w:val="00C15579"/>
    <w:rsid w:val="00C1667E"/>
    <w:rsid w:val="00C221AA"/>
    <w:rsid w:val="00C22AE5"/>
    <w:rsid w:val="00C23580"/>
    <w:rsid w:val="00C249C2"/>
    <w:rsid w:val="00C2694E"/>
    <w:rsid w:val="00C26DFB"/>
    <w:rsid w:val="00C31064"/>
    <w:rsid w:val="00C33A9A"/>
    <w:rsid w:val="00C33DB7"/>
    <w:rsid w:val="00C36FB1"/>
    <w:rsid w:val="00C37F5B"/>
    <w:rsid w:val="00C41DD6"/>
    <w:rsid w:val="00C4200C"/>
    <w:rsid w:val="00C471E4"/>
    <w:rsid w:val="00C47A02"/>
    <w:rsid w:val="00C505D6"/>
    <w:rsid w:val="00C505F5"/>
    <w:rsid w:val="00C532AA"/>
    <w:rsid w:val="00C545E9"/>
    <w:rsid w:val="00C55827"/>
    <w:rsid w:val="00C63269"/>
    <w:rsid w:val="00C63FBB"/>
    <w:rsid w:val="00C6639A"/>
    <w:rsid w:val="00C663E8"/>
    <w:rsid w:val="00C6641E"/>
    <w:rsid w:val="00C67C94"/>
    <w:rsid w:val="00C71E92"/>
    <w:rsid w:val="00C73EA9"/>
    <w:rsid w:val="00C744F6"/>
    <w:rsid w:val="00C74E55"/>
    <w:rsid w:val="00C752BF"/>
    <w:rsid w:val="00C81081"/>
    <w:rsid w:val="00C8234E"/>
    <w:rsid w:val="00C85079"/>
    <w:rsid w:val="00C86288"/>
    <w:rsid w:val="00C862C3"/>
    <w:rsid w:val="00C87B4F"/>
    <w:rsid w:val="00C91713"/>
    <w:rsid w:val="00C94DFA"/>
    <w:rsid w:val="00CA2016"/>
    <w:rsid w:val="00CA2097"/>
    <w:rsid w:val="00CA2E6A"/>
    <w:rsid w:val="00CA4458"/>
    <w:rsid w:val="00CA4836"/>
    <w:rsid w:val="00CB0F0E"/>
    <w:rsid w:val="00CB22B8"/>
    <w:rsid w:val="00CB326E"/>
    <w:rsid w:val="00CB459E"/>
    <w:rsid w:val="00CB4F59"/>
    <w:rsid w:val="00CB59DD"/>
    <w:rsid w:val="00CB6671"/>
    <w:rsid w:val="00CB69C0"/>
    <w:rsid w:val="00CC0093"/>
    <w:rsid w:val="00CC10C8"/>
    <w:rsid w:val="00CC1660"/>
    <w:rsid w:val="00CC4EC1"/>
    <w:rsid w:val="00CC5C6B"/>
    <w:rsid w:val="00CC65AB"/>
    <w:rsid w:val="00CC6A00"/>
    <w:rsid w:val="00CD0C06"/>
    <w:rsid w:val="00CD1DF3"/>
    <w:rsid w:val="00CD1E4E"/>
    <w:rsid w:val="00CD4E57"/>
    <w:rsid w:val="00CD5151"/>
    <w:rsid w:val="00CD69D7"/>
    <w:rsid w:val="00CE0636"/>
    <w:rsid w:val="00CE6CEA"/>
    <w:rsid w:val="00CF272C"/>
    <w:rsid w:val="00CF3915"/>
    <w:rsid w:val="00CF6D4E"/>
    <w:rsid w:val="00CF7FF4"/>
    <w:rsid w:val="00D029D1"/>
    <w:rsid w:val="00D02F33"/>
    <w:rsid w:val="00D051CA"/>
    <w:rsid w:val="00D06BB3"/>
    <w:rsid w:val="00D06F18"/>
    <w:rsid w:val="00D10533"/>
    <w:rsid w:val="00D13405"/>
    <w:rsid w:val="00D13E28"/>
    <w:rsid w:val="00D141B8"/>
    <w:rsid w:val="00D15430"/>
    <w:rsid w:val="00D1629B"/>
    <w:rsid w:val="00D16312"/>
    <w:rsid w:val="00D20067"/>
    <w:rsid w:val="00D203B1"/>
    <w:rsid w:val="00D2081D"/>
    <w:rsid w:val="00D22A74"/>
    <w:rsid w:val="00D22DD3"/>
    <w:rsid w:val="00D23EF0"/>
    <w:rsid w:val="00D2686B"/>
    <w:rsid w:val="00D26F91"/>
    <w:rsid w:val="00D32A79"/>
    <w:rsid w:val="00D32AF1"/>
    <w:rsid w:val="00D34C59"/>
    <w:rsid w:val="00D350D7"/>
    <w:rsid w:val="00D354FA"/>
    <w:rsid w:val="00D3563D"/>
    <w:rsid w:val="00D37F98"/>
    <w:rsid w:val="00D409DA"/>
    <w:rsid w:val="00D413E5"/>
    <w:rsid w:val="00D4257A"/>
    <w:rsid w:val="00D428BB"/>
    <w:rsid w:val="00D44FF5"/>
    <w:rsid w:val="00D451D3"/>
    <w:rsid w:val="00D45658"/>
    <w:rsid w:val="00D45ECE"/>
    <w:rsid w:val="00D5042B"/>
    <w:rsid w:val="00D51EB8"/>
    <w:rsid w:val="00D5249B"/>
    <w:rsid w:val="00D5445A"/>
    <w:rsid w:val="00D55295"/>
    <w:rsid w:val="00D56B26"/>
    <w:rsid w:val="00D605FD"/>
    <w:rsid w:val="00D6422C"/>
    <w:rsid w:val="00D642DC"/>
    <w:rsid w:val="00D657CD"/>
    <w:rsid w:val="00D660CD"/>
    <w:rsid w:val="00D66D4C"/>
    <w:rsid w:val="00D70FA4"/>
    <w:rsid w:val="00D7152E"/>
    <w:rsid w:val="00D71B1A"/>
    <w:rsid w:val="00D72C59"/>
    <w:rsid w:val="00D7329E"/>
    <w:rsid w:val="00D77729"/>
    <w:rsid w:val="00D822BB"/>
    <w:rsid w:val="00D830FB"/>
    <w:rsid w:val="00D87D0A"/>
    <w:rsid w:val="00D90840"/>
    <w:rsid w:val="00D91112"/>
    <w:rsid w:val="00D93907"/>
    <w:rsid w:val="00D9405C"/>
    <w:rsid w:val="00D953FD"/>
    <w:rsid w:val="00D95873"/>
    <w:rsid w:val="00D96BD1"/>
    <w:rsid w:val="00DA01E8"/>
    <w:rsid w:val="00DA08ED"/>
    <w:rsid w:val="00DA0C4C"/>
    <w:rsid w:val="00DA4BC5"/>
    <w:rsid w:val="00DB0A3B"/>
    <w:rsid w:val="00DB4B9A"/>
    <w:rsid w:val="00DB62D2"/>
    <w:rsid w:val="00DB63A9"/>
    <w:rsid w:val="00DB6743"/>
    <w:rsid w:val="00DC00E6"/>
    <w:rsid w:val="00DC2A22"/>
    <w:rsid w:val="00DC4C3F"/>
    <w:rsid w:val="00DC51E5"/>
    <w:rsid w:val="00DC7FB7"/>
    <w:rsid w:val="00DD5876"/>
    <w:rsid w:val="00DD7395"/>
    <w:rsid w:val="00DE1247"/>
    <w:rsid w:val="00DE1324"/>
    <w:rsid w:val="00DE16E9"/>
    <w:rsid w:val="00DE2AEE"/>
    <w:rsid w:val="00DE531F"/>
    <w:rsid w:val="00DE606E"/>
    <w:rsid w:val="00DE6D38"/>
    <w:rsid w:val="00DE7D5B"/>
    <w:rsid w:val="00DF02FB"/>
    <w:rsid w:val="00DF03D7"/>
    <w:rsid w:val="00DF1988"/>
    <w:rsid w:val="00DF2114"/>
    <w:rsid w:val="00DF2950"/>
    <w:rsid w:val="00DF29C8"/>
    <w:rsid w:val="00DF4937"/>
    <w:rsid w:val="00E007B9"/>
    <w:rsid w:val="00E00E60"/>
    <w:rsid w:val="00E038C8"/>
    <w:rsid w:val="00E05C10"/>
    <w:rsid w:val="00E06127"/>
    <w:rsid w:val="00E069AF"/>
    <w:rsid w:val="00E06D4F"/>
    <w:rsid w:val="00E10A62"/>
    <w:rsid w:val="00E124F0"/>
    <w:rsid w:val="00E12C11"/>
    <w:rsid w:val="00E12E5F"/>
    <w:rsid w:val="00E12EA3"/>
    <w:rsid w:val="00E14B36"/>
    <w:rsid w:val="00E16159"/>
    <w:rsid w:val="00E166D9"/>
    <w:rsid w:val="00E17F57"/>
    <w:rsid w:val="00E20E98"/>
    <w:rsid w:val="00E3032F"/>
    <w:rsid w:val="00E30B1C"/>
    <w:rsid w:val="00E30E45"/>
    <w:rsid w:val="00E3158D"/>
    <w:rsid w:val="00E32CF2"/>
    <w:rsid w:val="00E32D54"/>
    <w:rsid w:val="00E330FF"/>
    <w:rsid w:val="00E34EEB"/>
    <w:rsid w:val="00E4156F"/>
    <w:rsid w:val="00E417B9"/>
    <w:rsid w:val="00E43BC3"/>
    <w:rsid w:val="00E52CE8"/>
    <w:rsid w:val="00E534B4"/>
    <w:rsid w:val="00E56505"/>
    <w:rsid w:val="00E56D6C"/>
    <w:rsid w:val="00E572F5"/>
    <w:rsid w:val="00E61878"/>
    <w:rsid w:val="00E636B1"/>
    <w:rsid w:val="00E6603F"/>
    <w:rsid w:val="00E66D00"/>
    <w:rsid w:val="00E67071"/>
    <w:rsid w:val="00E7030C"/>
    <w:rsid w:val="00E70EFD"/>
    <w:rsid w:val="00E71691"/>
    <w:rsid w:val="00E71EA7"/>
    <w:rsid w:val="00E71F6D"/>
    <w:rsid w:val="00E74D51"/>
    <w:rsid w:val="00E759B5"/>
    <w:rsid w:val="00E76532"/>
    <w:rsid w:val="00E76FD3"/>
    <w:rsid w:val="00E77389"/>
    <w:rsid w:val="00E80956"/>
    <w:rsid w:val="00E819EC"/>
    <w:rsid w:val="00E828FD"/>
    <w:rsid w:val="00E82929"/>
    <w:rsid w:val="00E836FC"/>
    <w:rsid w:val="00E83742"/>
    <w:rsid w:val="00E8382D"/>
    <w:rsid w:val="00E8543F"/>
    <w:rsid w:val="00E91251"/>
    <w:rsid w:val="00E9187E"/>
    <w:rsid w:val="00E91A8F"/>
    <w:rsid w:val="00E93E10"/>
    <w:rsid w:val="00E94303"/>
    <w:rsid w:val="00E97B76"/>
    <w:rsid w:val="00E97EF1"/>
    <w:rsid w:val="00EA0880"/>
    <w:rsid w:val="00EA2CB6"/>
    <w:rsid w:val="00EA3976"/>
    <w:rsid w:val="00EA532A"/>
    <w:rsid w:val="00EA5387"/>
    <w:rsid w:val="00EB14E0"/>
    <w:rsid w:val="00EB2E73"/>
    <w:rsid w:val="00EB41D1"/>
    <w:rsid w:val="00EB44D5"/>
    <w:rsid w:val="00EB597A"/>
    <w:rsid w:val="00EC0433"/>
    <w:rsid w:val="00EC1060"/>
    <w:rsid w:val="00EC1A12"/>
    <w:rsid w:val="00EC36B9"/>
    <w:rsid w:val="00EC4358"/>
    <w:rsid w:val="00EC7D2D"/>
    <w:rsid w:val="00ED0259"/>
    <w:rsid w:val="00ED0794"/>
    <w:rsid w:val="00ED15E5"/>
    <w:rsid w:val="00ED2D9F"/>
    <w:rsid w:val="00ED3081"/>
    <w:rsid w:val="00ED4DD9"/>
    <w:rsid w:val="00EE0330"/>
    <w:rsid w:val="00EE27B9"/>
    <w:rsid w:val="00EE3624"/>
    <w:rsid w:val="00EE4BE2"/>
    <w:rsid w:val="00EE77C4"/>
    <w:rsid w:val="00EF056B"/>
    <w:rsid w:val="00EF322D"/>
    <w:rsid w:val="00EF698D"/>
    <w:rsid w:val="00EF755F"/>
    <w:rsid w:val="00EF75D1"/>
    <w:rsid w:val="00EF78FF"/>
    <w:rsid w:val="00F00221"/>
    <w:rsid w:val="00F0138F"/>
    <w:rsid w:val="00F01723"/>
    <w:rsid w:val="00F04C00"/>
    <w:rsid w:val="00F05569"/>
    <w:rsid w:val="00F061BE"/>
    <w:rsid w:val="00F078A4"/>
    <w:rsid w:val="00F12034"/>
    <w:rsid w:val="00F12297"/>
    <w:rsid w:val="00F1587B"/>
    <w:rsid w:val="00F169E6"/>
    <w:rsid w:val="00F170DF"/>
    <w:rsid w:val="00F176C4"/>
    <w:rsid w:val="00F2209C"/>
    <w:rsid w:val="00F23324"/>
    <w:rsid w:val="00F23417"/>
    <w:rsid w:val="00F304AE"/>
    <w:rsid w:val="00F30533"/>
    <w:rsid w:val="00F30C13"/>
    <w:rsid w:val="00F30EB7"/>
    <w:rsid w:val="00F3106C"/>
    <w:rsid w:val="00F318B2"/>
    <w:rsid w:val="00F318C7"/>
    <w:rsid w:val="00F334AF"/>
    <w:rsid w:val="00F33729"/>
    <w:rsid w:val="00F41229"/>
    <w:rsid w:val="00F41C28"/>
    <w:rsid w:val="00F42325"/>
    <w:rsid w:val="00F42832"/>
    <w:rsid w:val="00F44BCE"/>
    <w:rsid w:val="00F458BF"/>
    <w:rsid w:val="00F46DEB"/>
    <w:rsid w:val="00F5130F"/>
    <w:rsid w:val="00F544F3"/>
    <w:rsid w:val="00F61976"/>
    <w:rsid w:val="00F61F8C"/>
    <w:rsid w:val="00F65ABC"/>
    <w:rsid w:val="00F66FDD"/>
    <w:rsid w:val="00F67355"/>
    <w:rsid w:val="00F67C2C"/>
    <w:rsid w:val="00F709E2"/>
    <w:rsid w:val="00F70C7D"/>
    <w:rsid w:val="00F723A6"/>
    <w:rsid w:val="00F73016"/>
    <w:rsid w:val="00F73383"/>
    <w:rsid w:val="00F73CBC"/>
    <w:rsid w:val="00F74DD5"/>
    <w:rsid w:val="00F75712"/>
    <w:rsid w:val="00F77EA5"/>
    <w:rsid w:val="00F801F6"/>
    <w:rsid w:val="00F81305"/>
    <w:rsid w:val="00F82877"/>
    <w:rsid w:val="00F828EC"/>
    <w:rsid w:val="00F83AB2"/>
    <w:rsid w:val="00F84C8A"/>
    <w:rsid w:val="00F854FB"/>
    <w:rsid w:val="00F859A6"/>
    <w:rsid w:val="00F86AF0"/>
    <w:rsid w:val="00F877DD"/>
    <w:rsid w:val="00F91382"/>
    <w:rsid w:val="00F91718"/>
    <w:rsid w:val="00F920ED"/>
    <w:rsid w:val="00F9454F"/>
    <w:rsid w:val="00F97BB7"/>
    <w:rsid w:val="00FA174F"/>
    <w:rsid w:val="00FA2C76"/>
    <w:rsid w:val="00FA2F35"/>
    <w:rsid w:val="00FA364D"/>
    <w:rsid w:val="00FA5FE6"/>
    <w:rsid w:val="00FA6F79"/>
    <w:rsid w:val="00FA7BA2"/>
    <w:rsid w:val="00FB1AE3"/>
    <w:rsid w:val="00FB2964"/>
    <w:rsid w:val="00FC2D77"/>
    <w:rsid w:val="00FC3403"/>
    <w:rsid w:val="00FC4249"/>
    <w:rsid w:val="00FC4711"/>
    <w:rsid w:val="00FC6306"/>
    <w:rsid w:val="00FC64EF"/>
    <w:rsid w:val="00FC6ECD"/>
    <w:rsid w:val="00FC709F"/>
    <w:rsid w:val="00FC796B"/>
    <w:rsid w:val="00FD0F22"/>
    <w:rsid w:val="00FD369B"/>
    <w:rsid w:val="00FD57D0"/>
    <w:rsid w:val="00FD6AEB"/>
    <w:rsid w:val="00FD6D4B"/>
    <w:rsid w:val="00FD767B"/>
    <w:rsid w:val="00FD7952"/>
    <w:rsid w:val="00FE0324"/>
    <w:rsid w:val="00FE101C"/>
    <w:rsid w:val="00FE1BE1"/>
    <w:rsid w:val="00FE31D0"/>
    <w:rsid w:val="00FE3878"/>
    <w:rsid w:val="00FE620F"/>
    <w:rsid w:val="00FE6A47"/>
    <w:rsid w:val="00FE7383"/>
    <w:rsid w:val="00FE7406"/>
    <w:rsid w:val="00FE79A3"/>
    <w:rsid w:val="00FF11DA"/>
    <w:rsid w:val="00FF313C"/>
    <w:rsid w:val="00FF4777"/>
    <w:rsid w:val="00FF4910"/>
    <w:rsid w:val="00FF4FB7"/>
    <w:rsid w:val="00FF5AE0"/>
    <w:rsid w:val="00FF5D98"/>
    <w:rsid w:val="00FF6268"/>
    <w:rsid w:val="00FF735E"/>
    <w:rsid w:val="00FF7822"/>
  </w:rsids>
  <m:mathPr>
    <m:mathFont m:val="Cambria Math"/>
    <m:brkBin m:val="before"/>
    <m:brkBinSub m:val="--"/>
    <m:smallFrac/>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80A0F4"/>
  <w15:docId w15:val="{BA7C2B0C-B7B7-49CC-84B3-16CCCD0DC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lang w:val="en-IN" w:eastAsia="en-US" w:bidi="hi-IN"/>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C7FB7"/>
    <w:rPr>
      <w:rFonts w:cs="Mangal"/>
    </w:rPr>
  </w:style>
  <w:style w:type="paragraph" w:styleId="Heading1">
    <w:name w:val="heading 1"/>
    <w:basedOn w:val="Normal"/>
    <w:next w:val="Normal"/>
    <w:link w:val="Heading1Char"/>
    <w:uiPriority w:val="9"/>
    <w:qFormat/>
    <w:rsid w:val="00AA1C81"/>
    <w:pPr>
      <w:keepNext/>
      <w:keepLines/>
      <w:spacing w:before="240" w:after="0"/>
      <w:outlineLvl w:val="0"/>
    </w:pPr>
    <w:rPr>
      <w:rFonts w:asciiTheme="majorHAnsi" w:eastAsiaTheme="majorEastAsia" w:hAnsiTheme="majorHAnsi" w:cstheme="majorBidi"/>
      <w:color w:val="2F5496" w:themeColor="accent1" w:themeShade="BF"/>
      <w:sz w:val="32"/>
      <w:szCs w:val="29"/>
    </w:rPr>
  </w:style>
  <w:style w:type="paragraph" w:styleId="Heading2">
    <w:name w:val="heading 2"/>
    <w:basedOn w:val="Normal"/>
    <w:next w:val="Normal"/>
    <w:link w:val="Heading2Char"/>
    <w:uiPriority w:val="9"/>
    <w:unhideWhenUsed/>
    <w:qFormat/>
    <w:rsid w:val="00AA1C81"/>
    <w:pPr>
      <w:keepNext/>
      <w:keepLines/>
      <w:spacing w:before="40" w:after="0"/>
      <w:outlineLvl w:val="1"/>
    </w:pPr>
    <w:rPr>
      <w:rFonts w:asciiTheme="majorHAnsi" w:eastAsiaTheme="majorEastAsia" w:hAnsiTheme="majorHAnsi" w:cstheme="majorBidi"/>
      <w:color w:val="2F5496" w:themeColor="accent1" w:themeShade="BF"/>
      <w:sz w:val="26"/>
      <w:szCs w:val="23"/>
    </w:rPr>
  </w:style>
  <w:style w:type="paragraph" w:styleId="Heading3">
    <w:name w:val="heading 3"/>
    <w:basedOn w:val="Normal"/>
    <w:next w:val="Normal"/>
    <w:link w:val="Heading3Char"/>
    <w:uiPriority w:val="9"/>
    <w:unhideWhenUsed/>
    <w:qFormat/>
    <w:rsid w:val="00AA1C81"/>
    <w:pPr>
      <w:keepNext/>
      <w:keepLines/>
      <w:spacing w:before="40" w:after="0"/>
      <w:outlineLvl w:val="2"/>
    </w:pPr>
    <w:rPr>
      <w:rFonts w:asciiTheme="majorHAnsi" w:eastAsiaTheme="majorEastAsia" w:hAnsiTheme="majorHAnsi" w:cstheme="majorBidi"/>
      <w:color w:val="1F3763" w:themeColor="accent1" w:themeShade="7F"/>
      <w:sz w:val="24"/>
      <w:szCs w:val="21"/>
    </w:rPr>
  </w:style>
  <w:style w:type="paragraph" w:styleId="Heading4">
    <w:name w:val="heading 4"/>
    <w:basedOn w:val="Normal"/>
    <w:next w:val="Normal"/>
    <w:link w:val="Heading4Char"/>
    <w:autoRedefine/>
    <w:uiPriority w:val="9"/>
    <w:semiHidden/>
    <w:unhideWhenUsed/>
    <w:qFormat/>
    <w:rsid w:val="00D029D1"/>
    <w:pPr>
      <w:keepNext/>
      <w:keepLines/>
      <w:spacing w:after="0" w:line="276" w:lineRule="auto"/>
      <w:outlineLvl w:val="3"/>
    </w:pPr>
    <w:rPr>
      <w:rFonts w:ascii="Times New Roman" w:eastAsiaTheme="majorEastAsia" w:hAnsi="Times New Roman" w:cs="Times New Roman"/>
      <w:b/>
      <w:bCs/>
      <w:iCs/>
      <w:color w:val="212121"/>
      <w:lang w:val="en-US" w:bidi="ar-SA"/>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oise heading,Bullet 1,Use Case List Paragraph,numbered,FooterText,Use Case List ParagraphCxSpLast,Paragraphe de liste1,Bulletr List Paragraph,列出段落,列出段落1,lp11,List Paragraph11,Bullet Number,List Paragraph2,Foot,List Paragraph Char Char,b1"/>
    <w:basedOn w:val="Normal"/>
    <w:link w:val="ListParagraphChar"/>
    <w:qFormat/>
    <w:rsid w:val="008965B5"/>
    <w:pPr>
      <w:ind w:left="720"/>
      <w:contextualSpacing/>
    </w:pPr>
  </w:style>
  <w:style w:type="character" w:styleId="Hyperlink">
    <w:name w:val="Hyperlink"/>
    <w:basedOn w:val="DefaultParagraphFont"/>
    <w:uiPriority w:val="99"/>
    <w:unhideWhenUsed/>
    <w:rsid w:val="00F65ABC"/>
    <w:rPr>
      <w:color w:val="0000FF"/>
      <w:u w:val="single"/>
    </w:rPr>
  </w:style>
  <w:style w:type="character" w:customStyle="1" w:styleId="head">
    <w:name w:val="head"/>
    <w:basedOn w:val="DefaultParagraphFont"/>
    <w:rsid w:val="00F65ABC"/>
  </w:style>
  <w:style w:type="paragraph" w:styleId="NormalWeb">
    <w:name w:val="Normal (Web)"/>
    <w:basedOn w:val="Normal"/>
    <w:uiPriority w:val="99"/>
    <w:unhideWhenUsed/>
    <w:qFormat/>
    <w:rsid w:val="00A218B4"/>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CommentReference">
    <w:name w:val="annotation reference"/>
    <w:basedOn w:val="DefaultParagraphFont"/>
    <w:uiPriority w:val="99"/>
    <w:semiHidden/>
    <w:unhideWhenUsed/>
    <w:rsid w:val="00E636B1"/>
    <w:rPr>
      <w:sz w:val="16"/>
      <w:szCs w:val="16"/>
    </w:rPr>
  </w:style>
  <w:style w:type="paragraph" w:styleId="CommentText">
    <w:name w:val="annotation text"/>
    <w:basedOn w:val="Normal"/>
    <w:link w:val="CommentTextChar"/>
    <w:uiPriority w:val="99"/>
    <w:unhideWhenUsed/>
    <w:rsid w:val="00E636B1"/>
    <w:pPr>
      <w:spacing w:line="240" w:lineRule="auto"/>
    </w:pPr>
    <w:rPr>
      <w:sz w:val="20"/>
      <w:szCs w:val="18"/>
    </w:rPr>
  </w:style>
  <w:style w:type="character" w:customStyle="1" w:styleId="CommentTextChar">
    <w:name w:val="Comment Text Char"/>
    <w:basedOn w:val="DefaultParagraphFont"/>
    <w:link w:val="CommentText"/>
    <w:uiPriority w:val="99"/>
    <w:rsid w:val="00E636B1"/>
    <w:rPr>
      <w:rFonts w:cs="Mangal"/>
      <w:sz w:val="20"/>
      <w:szCs w:val="18"/>
    </w:rPr>
  </w:style>
  <w:style w:type="paragraph" w:styleId="FootnoteText">
    <w:name w:val="footnote text"/>
    <w:basedOn w:val="Normal"/>
    <w:link w:val="FootnoteTextChar"/>
    <w:uiPriority w:val="99"/>
    <w:semiHidden/>
    <w:unhideWhenUsed/>
    <w:rsid w:val="00E636B1"/>
    <w:pPr>
      <w:spacing w:after="0" w:line="240" w:lineRule="auto"/>
    </w:pPr>
    <w:rPr>
      <w:sz w:val="20"/>
      <w:szCs w:val="18"/>
    </w:rPr>
  </w:style>
  <w:style w:type="character" w:customStyle="1" w:styleId="FootnoteTextChar">
    <w:name w:val="Footnote Text Char"/>
    <w:basedOn w:val="DefaultParagraphFont"/>
    <w:link w:val="FootnoteText"/>
    <w:uiPriority w:val="99"/>
    <w:semiHidden/>
    <w:rsid w:val="00E636B1"/>
    <w:rPr>
      <w:rFonts w:cs="Mangal"/>
      <w:sz w:val="20"/>
      <w:szCs w:val="18"/>
    </w:rPr>
  </w:style>
  <w:style w:type="character" w:styleId="FootnoteReference">
    <w:name w:val="footnote reference"/>
    <w:basedOn w:val="DefaultParagraphFont"/>
    <w:uiPriority w:val="99"/>
    <w:unhideWhenUsed/>
    <w:rsid w:val="00E636B1"/>
    <w:rPr>
      <w:vertAlign w:val="superscript"/>
    </w:rPr>
  </w:style>
  <w:style w:type="paragraph" w:styleId="Header">
    <w:name w:val="header"/>
    <w:basedOn w:val="Normal"/>
    <w:link w:val="HeaderChar"/>
    <w:uiPriority w:val="99"/>
    <w:unhideWhenUsed/>
    <w:rsid w:val="00E76F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E76FD3"/>
    <w:rPr>
      <w:rFonts w:cs="Mangal"/>
    </w:rPr>
  </w:style>
  <w:style w:type="paragraph" w:styleId="Footer">
    <w:name w:val="footer"/>
    <w:basedOn w:val="Normal"/>
    <w:link w:val="FooterChar"/>
    <w:uiPriority w:val="99"/>
    <w:unhideWhenUsed/>
    <w:rsid w:val="00E76F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E76FD3"/>
    <w:rPr>
      <w:rFonts w:cs="Mangal"/>
    </w:rPr>
  </w:style>
  <w:style w:type="paragraph" w:styleId="CommentSubject">
    <w:name w:val="annotation subject"/>
    <w:basedOn w:val="CommentText"/>
    <w:next w:val="CommentText"/>
    <w:link w:val="CommentSubjectChar"/>
    <w:uiPriority w:val="99"/>
    <w:semiHidden/>
    <w:unhideWhenUsed/>
    <w:rsid w:val="00F97BB7"/>
    <w:rPr>
      <w:b/>
      <w:bCs/>
    </w:rPr>
  </w:style>
  <w:style w:type="character" w:customStyle="1" w:styleId="CommentSubjectChar">
    <w:name w:val="Comment Subject Char"/>
    <w:basedOn w:val="CommentTextChar"/>
    <w:link w:val="CommentSubject"/>
    <w:uiPriority w:val="99"/>
    <w:semiHidden/>
    <w:rsid w:val="00F97BB7"/>
    <w:rPr>
      <w:rFonts w:cs="Mangal"/>
      <w:b/>
      <w:bCs/>
      <w:sz w:val="20"/>
      <w:szCs w:val="18"/>
    </w:rPr>
  </w:style>
  <w:style w:type="character" w:styleId="FollowedHyperlink">
    <w:name w:val="FollowedHyperlink"/>
    <w:basedOn w:val="DefaultParagraphFont"/>
    <w:uiPriority w:val="99"/>
    <w:semiHidden/>
    <w:unhideWhenUsed/>
    <w:rsid w:val="00866FB1"/>
    <w:rPr>
      <w:color w:val="954F72" w:themeColor="followedHyperlink"/>
      <w:u w:val="single"/>
    </w:rPr>
  </w:style>
  <w:style w:type="table" w:styleId="TableGrid">
    <w:name w:val="Table Grid"/>
    <w:basedOn w:val="TableNormal"/>
    <w:uiPriority w:val="39"/>
    <w:rsid w:val="00073DB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02493"/>
    <w:pPr>
      <w:spacing w:after="0" w:line="240" w:lineRule="auto"/>
    </w:pPr>
    <w:rPr>
      <w:rFonts w:ascii="Segoe UI" w:hAnsi="Segoe UI"/>
      <w:sz w:val="18"/>
      <w:szCs w:val="16"/>
    </w:rPr>
  </w:style>
  <w:style w:type="character" w:customStyle="1" w:styleId="BalloonTextChar">
    <w:name w:val="Balloon Text Char"/>
    <w:basedOn w:val="DefaultParagraphFont"/>
    <w:link w:val="BalloonText"/>
    <w:uiPriority w:val="99"/>
    <w:semiHidden/>
    <w:rsid w:val="00702493"/>
    <w:rPr>
      <w:rFonts w:ascii="Segoe UI" w:hAnsi="Segoe UI" w:cs="Mangal"/>
      <w:sz w:val="18"/>
      <w:szCs w:val="16"/>
    </w:rPr>
  </w:style>
  <w:style w:type="paragraph" w:styleId="Revision">
    <w:name w:val="Revision"/>
    <w:hidden/>
    <w:uiPriority w:val="99"/>
    <w:semiHidden/>
    <w:rsid w:val="00296516"/>
    <w:pPr>
      <w:spacing w:after="0" w:line="240" w:lineRule="auto"/>
    </w:pPr>
    <w:rPr>
      <w:rFonts w:cs="Mangal"/>
    </w:rPr>
  </w:style>
  <w:style w:type="paragraph" w:styleId="NoSpacing">
    <w:name w:val="No Spacing"/>
    <w:uiPriority w:val="1"/>
    <w:qFormat/>
    <w:rsid w:val="00BF71AE"/>
    <w:pPr>
      <w:spacing w:after="0" w:line="240" w:lineRule="auto"/>
    </w:pPr>
    <w:rPr>
      <w:rFonts w:cs="Mangal"/>
    </w:rPr>
  </w:style>
  <w:style w:type="character" w:customStyle="1" w:styleId="ListParagraphChar">
    <w:name w:val="List Paragraph Char"/>
    <w:aliases w:val="Noise heading Char,Bullet 1 Char,Use Case List Paragraph Char,numbered Char,FooterText Char,Use Case List ParagraphCxSpLast Char,Paragraphe de liste1 Char,Bulletr List Paragraph Char,列出段落 Char,列出段落1 Char,lp11 Char,Bullet Number Char"/>
    <w:basedOn w:val="DefaultParagraphFont"/>
    <w:link w:val="ListParagraph"/>
    <w:qFormat/>
    <w:locked/>
    <w:rsid w:val="00D953FD"/>
    <w:rPr>
      <w:rFonts w:cs="Mangal"/>
    </w:rPr>
  </w:style>
  <w:style w:type="character" w:customStyle="1" w:styleId="UnresolvedMention1">
    <w:name w:val="Unresolved Mention1"/>
    <w:basedOn w:val="DefaultParagraphFont"/>
    <w:uiPriority w:val="99"/>
    <w:semiHidden/>
    <w:unhideWhenUsed/>
    <w:rsid w:val="008941A1"/>
    <w:rPr>
      <w:color w:val="605E5C"/>
      <w:shd w:val="clear" w:color="auto" w:fill="E1DFDD"/>
    </w:rPr>
  </w:style>
  <w:style w:type="character" w:customStyle="1" w:styleId="Heading4Char">
    <w:name w:val="Heading 4 Char"/>
    <w:basedOn w:val="DefaultParagraphFont"/>
    <w:link w:val="Heading4"/>
    <w:uiPriority w:val="9"/>
    <w:semiHidden/>
    <w:rsid w:val="00D029D1"/>
    <w:rPr>
      <w:rFonts w:ascii="Times New Roman" w:eastAsiaTheme="majorEastAsia" w:hAnsi="Times New Roman" w:cs="Times New Roman"/>
      <w:b/>
      <w:bCs/>
      <w:iCs/>
      <w:color w:val="212121"/>
      <w:lang w:val="en-US" w:bidi="ar-SA"/>
    </w:rPr>
  </w:style>
  <w:style w:type="table" w:customStyle="1" w:styleId="TableGrid11">
    <w:name w:val="Table Grid11"/>
    <w:basedOn w:val="TableNormal"/>
    <w:uiPriority w:val="39"/>
    <w:rsid w:val="00D029D1"/>
    <w:pPr>
      <w:spacing w:after="0" w:line="240" w:lineRule="auto"/>
    </w:pPr>
    <w:rPr>
      <w:rFonts w:ascii="Arial" w:hAnsi="Arial" w:cs="Mangal"/>
      <w:sz w:val="24"/>
      <w:lang w:bidi="ar-SA"/>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F00221"/>
    <w:pPr>
      <w:tabs>
        <w:tab w:val="left" w:pos="440"/>
        <w:tab w:val="right" w:leader="dot" w:pos="9016"/>
      </w:tabs>
      <w:spacing w:after="100"/>
    </w:pPr>
    <w:rPr>
      <w:rFonts w:cstheme="minorBidi"/>
    </w:rPr>
  </w:style>
  <w:style w:type="character" w:customStyle="1" w:styleId="Heading1Char">
    <w:name w:val="Heading 1 Char"/>
    <w:basedOn w:val="DefaultParagraphFont"/>
    <w:link w:val="Heading1"/>
    <w:uiPriority w:val="9"/>
    <w:rsid w:val="00AA1C81"/>
    <w:rPr>
      <w:rFonts w:asciiTheme="majorHAnsi" w:eastAsiaTheme="majorEastAsia" w:hAnsiTheme="majorHAnsi" w:cstheme="majorBidi"/>
      <w:color w:val="2F5496" w:themeColor="accent1" w:themeShade="BF"/>
      <w:sz w:val="32"/>
      <w:szCs w:val="29"/>
    </w:rPr>
  </w:style>
  <w:style w:type="character" w:customStyle="1" w:styleId="Heading2Char">
    <w:name w:val="Heading 2 Char"/>
    <w:basedOn w:val="DefaultParagraphFont"/>
    <w:link w:val="Heading2"/>
    <w:uiPriority w:val="9"/>
    <w:rsid w:val="00AA1C81"/>
    <w:rPr>
      <w:rFonts w:asciiTheme="majorHAnsi" w:eastAsiaTheme="majorEastAsia" w:hAnsiTheme="majorHAnsi" w:cstheme="majorBidi"/>
      <w:color w:val="2F5496" w:themeColor="accent1" w:themeShade="BF"/>
      <w:sz w:val="26"/>
      <w:szCs w:val="23"/>
    </w:rPr>
  </w:style>
  <w:style w:type="character" w:customStyle="1" w:styleId="Heading3Char">
    <w:name w:val="Heading 3 Char"/>
    <w:basedOn w:val="DefaultParagraphFont"/>
    <w:link w:val="Heading3"/>
    <w:uiPriority w:val="9"/>
    <w:rsid w:val="00AA1C81"/>
    <w:rPr>
      <w:rFonts w:asciiTheme="majorHAnsi" w:eastAsiaTheme="majorEastAsia" w:hAnsiTheme="majorHAnsi" w:cstheme="majorBidi"/>
      <w:color w:val="1F3763" w:themeColor="accent1" w:themeShade="7F"/>
      <w:sz w:val="24"/>
      <w:szCs w:val="21"/>
    </w:rPr>
  </w:style>
  <w:style w:type="paragraph" w:styleId="TOC2">
    <w:name w:val="toc 2"/>
    <w:basedOn w:val="Normal"/>
    <w:next w:val="Normal"/>
    <w:autoRedefine/>
    <w:uiPriority w:val="39"/>
    <w:unhideWhenUsed/>
    <w:rsid w:val="008E5AC4"/>
    <w:pPr>
      <w:tabs>
        <w:tab w:val="left" w:pos="660"/>
        <w:tab w:val="right" w:leader="dot" w:pos="9016"/>
      </w:tabs>
      <w:spacing w:after="100"/>
      <w:ind w:left="221"/>
    </w:pPr>
  </w:style>
  <w:style w:type="paragraph" w:styleId="TOCHeading">
    <w:name w:val="TOC Heading"/>
    <w:basedOn w:val="Heading1"/>
    <w:next w:val="Normal"/>
    <w:uiPriority w:val="39"/>
    <w:unhideWhenUsed/>
    <w:qFormat/>
    <w:rsid w:val="00F73383"/>
    <w:pPr>
      <w:outlineLvl w:val="9"/>
    </w:pPr>
    <w:rPr>
      <w:szCs w:val="32"/>
      <w:lang w:val="en-US" w:bidi="ar-SA"/>
    </w:rPr>
  </w:style>
  <w:style w:type="paragraph" w:styleId="TOC3">
    <w:name w:val="toc 3"/>
    <w:basedOn w:val="Normal"/>
    <w:next w:val="Normal"/>
    <w:autoRedefine/>
    <w:uiPriority w:val="39"/>
    <w:unhideWhenUsed/>
    <w:rsid w:val="00F73383"/>
    <w:pPr>
      <w:spacing w:after="100"/>
      <w:ind w:left="440"/>
    </w:pPr>
    <w:rPr>
      <w:rFonts w:eastAsiaTheme="minorEastAsia" w:cs="Times New Roman"/>
      <w:szCs w:val="22"/>
      <w:lang w:val="en-US" w:bidi="ar-SA"/>
    </w:rPr>
  </w:style>
  <w:style w:type="character" w:styleId="UnresolvedMention">
    <w:name w:val="Unresolved Mention"/>
    <w:basedOn w:val="DefaultParagraphFont"/>
    <w:uiPriority w:val="99"/>
    <w:semiHidden/>
    <w:unhideWhenUsed/>
    <w:rsid w:val="004C7A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0590962">
      <w:bodyDiv w:val="1"/>
      <w:marLeft w:val="0"/>
      <w:marRight w:val="0"/>
      <w:marTop w:val="0"/>
      <w:marBottom w:val="0"/>
      <w:divBdr>
        <w:top w:val="none" w:sz="0" w:space="0" w:color="auto"/>
        <w:left w:val="none" w:sz="0" w:space="0" w:color="auto"/>
        <w:bottom w:val="none" w:sz="0" w:space="0" w:color="auto"/>
        <w:right w:val="none" w:sz="0" w:space="0" w:color="auto"/>
      </w:divBdr>
    </w:div>
    <w:div w:id="403260322">
      <w:bodyDiv w:val="1"/>
      <w:marLeft w:val="0"/>
      <w:marRight w:val="0"/>
      <w:marTop w:val="0"/>
      <w:marBottom w:val="0"/>
      <w:divBdr>
        <w:top w:val="none" w:sz="0" w:space="0" w:color="auto"/>
        <w:left w:val="none" w:sz="0" w:space="0" w:color="auto"/>
        <w:bottom w:val="none" w:sz="0" w:space="0" w:color="auto"/>
        <w:right w:val="none" w:sz="0" w:space="0" w:color="auto"/>
      </w:divBdr>
    </w:div>
    <w:div w:id="561719429">
      <w:bodyDiv w:val="1"/>
      <w:marLeft w:val="0"/>
      <w:marRight w:val="0"/>
      <w:marTop w:val="0"/>
      <w:marBottom w:val="0"/>
      <w:divBdr>
        <w:top w:val="none" w:sz="0" w:space="0" w:color="auto"/>
        <w:left w:val="none" w:sz="0" w:space="0" w:color="auto"/>
        <w:bottom w:val="none" w:sz="0" w:space="0" w:color="auto"/>
        <w:right w:val="none" w:sz="0" w:space="0" w:color="auto"/>
      </w:divBdr>
    </w:div>
    <w:div w:id="799418759">
      <w:bodyDiv w:val="1"/>
      <w:marLeft w:val="0"/>
      <w:marRight w:val="0"/>
      <w:marTop w:val="0"/>
      <w:marBottom w:val="0"/>
      <w:divBdr>
        <w:top w:val="none" w:sz="0" w:space="0" w:color="auto"/>
        <w:left w:val="none" w:sz="0" w:space="0" w:color="auto"/>
        <w:bottom w:val="none" w:sz="0" w:space="0" w:color="auto"/>
        <w:right w:val="none" w:sz="0" w:space="0" w:color="auto"/>
      </w:divBdr>
    </w:div>
    <w:div w:id="918445227">
      <w:bodyDiv w:val="1"/>
      <w:marLeft w:val="0"/>
      <w:marRight w:val="0"/>
      <w:marTop w:val="0"/>
      <w:marBottom w:val="0"/>
      <w:divBdr>
        <w:top w:val="none" w:sz="0" w:space="0" w:color="auto"/>
        <w:left w:val="none" w:sz="0" w:space="0" w:color="auto"/>
        <w:bottom w:val="none" w:sz="0" w:space="0" w:color="auto"/>
        <w:right w:val="none" w:sz="0" w:space="0" w:color="auto"/>
      </w:divBdr>
    </w:div>
    <w:div w:id="1184592069">
      <w:bodyDiv w:val="1"/>
      <w:marLeft w:val="0"/>
      <w:marRight w:val="0"/>
      <w:marTop w:val="0"/>
      <w:marBottom w:val="0"/>
      <w:divBdr>
        <w:top w:val="none" w:sz="0" w:space="0" w:color="auto"/>
        <w:left w:val="none" w:sz="0" w:space="0" w:color="auto"/>
        <w:bottom w:val="none" w:sz="0" w:space="0" w:color="auto"/>
        <w:right w:val="none" w:sz="0" w:space="0" w:color="auto"/>
      </w:divBdr>
    </w:div>
    <w:div w:id="1188134451">
      <w:bodyDiv w:val="1"/>
      <w:marLeft w:val="0"/>
      <w:marRight w:val="0"/>
      <w:marTop w:val="0"/>
      <w:marBottom w:val="0"/>
      <w:divBdr>
        <w:top w:val="none" w:sz="0" w:space="0" w:color="auto"/>
        <w:left w:val="none" w:sz="0" w:space="0" w:color="auto"/>
        <w:bottom w:val="none" w:sz="0" w:space="0" w:color="auto"/>
        <w:right w:val="none" w:sz="0" w:space="0" w:color="auto"/>
      </w:divBdr>
    </w:div>
    <w:div w:id="1388265037">
      <w:bodyDiv w:val="1"/>
      <w:marLeft w:val="0"/>
      <w:marRight w:val="0"/>
      <w:marTop w:val="0"/>
      <w:marBottom w:val="0"/>
      <w:divBdr>
        <w:top w:val="none" w:sz="0" w:space="0" w:color="auto"/>
        <w:left w:val="none" w:sz="0" w:space="0" w:color="auto"/>
        <w:bottom w:val="none" w:sz="0" w:space="0" w:color="auto"/>
        <w:right w:val="none" w:sz="0" w:space="0" w:color="auto"/>
      </w:divBdr>
    </w:div>
    <w:div w:id="1534611130">
      <w:bodyDiv w:val="1"/>
      <w:marLeft w:val="0"/>
      <w:marRight w:val="0"/>
      <w:marTop w:val="0"/>
      <w:marBottom w:val="0"/>
      <w:divBdr>
        <w:top w:val="none" w:sz="0" w:space="0" w:color="auto"/>
        <w:left w:val="none" w:sz="0" w:space="0" w:color="auto"/>
        <w:bottom w:val="none" w:sz="0" w:space="0" w:color="auto"/>
        <w:right w:val="none" w:sz="0" w:space="0" w:color="auto"/>
      </w:divBdr>
    </w:div>
    <w:div w:id="1666013905">
      <w:bodyDiv w:val="1"/>
      <w:marLeft w:val="0"/>
      <w:marRight w:val="0"/>
      <w:marTop w:val="0"/>
      <w:marBottom w:val="0"/>
      <w:divBdr>
        <w:top w:val="none" w:sz="0" w:space="0" w:color="auto"/>
        <w:left w:val="none" w:sz="0" w:space="0" w:color="auto"/>
        <w:bottom w:val="none" w:sz="0" w:space="0" w:color="auto"/>
        <w:right w:val="none" w:sz="0" w:space="0" w:color="auto"/>
      </w:divBdr>
    </w:div>
    <w:div w:id="1831672902">
      <w:bodyDiv w:val="1"/>
      <w:marLeft w:val="0"/>
      <w:marRight w:val="0"/>
      <w:marTop w:val="0"/>
      <w:marBottom w:val="0"/>
      <w:divBdr>
        <w:top w:val="none" w:sz="0" w:space="0" w:color="auto"/>
        <w:left w:val="none" w:sz="0" w:space="0" w:color="auto"/>
        <w:bottom w:val="none" w:sz="0" w:space="0" w:color="auto"/>
        <w:right w:val="none" w:sz="0" w:space="0" w:color="auto"/>
      </w:divBdr>
    </w:div>
    <w:div w:id="1898472083">
      <w:bodyDiv w:val="1"/>
      <w:marLeft w:val="0"/>
      <w:marRight w:val="0"/>
      <w:marTop w:val="0"/>
      <w:marBottom w:val="0"/>
      <w:divBdr>
        <w:top w:val="none" w:sz="0" w:space="0" w:color="auto"/>
        <w:left w:val="none" w:sz="0" w:space="0" w:color="auto"/>
        <w:bottom w:val="none" w:sz="0" w:space="0" w:color="auto"/>
        <w:right w:val="none" w:sz="0" w:space="0" w:color="auto"/>
      </w:divBdr>
    </w:div>
    <w:div w:id="1950888591">
      <w:bodyDiv w:val="1"/>
      <w:marLeft w:val="0"/>
      <w:marRight w:val="0"/>
      <w:marTop w:val="0"/>
      <w:marBottom w:val="0"/>
      <w:divBdr>
        <w:top w:val="none" w:sz="0" w:space="0" w:color="auto"/>
        <w:left w:val="none" w:sz="0" w:space="0" w:color="auto"/>
        <w:bottom w:val="none" w:sz="0" w:space="0" w:color="auto"/>
        <w:right w:val="none" w:sz="0" w:space="0" w:color="auto"/>
      </w:divBdr>
    </w:div>
    <w:div w:id="2062633455">
      <w:bodyDiv w:val="1"/>
      <w:marLeft w:val="0"/>
      <w:marRight w:val="0"/>
      <w:marTop w:val="0"/>
      <w:marBottom w:val="0"/>
      <w:divBdr>
        <w:top w:val="none" w:sz="0" w:space="0" w:color="auto"/>
        <w:left w:val="none" w:sz="0" w:space="0" w:color="auto"/>
        <w:bottom w:val="none" w:sz="0" w:space="0" w:color="auto"/>
        <w:right w:val="none" w:sz="0" w:space="0" w:color="auto"/>
      </w:divBdr>
    </w:div>
    <w:div w:id="21462663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bi.org.in/web/rbi/-/notifications/guidelines-on-classification-of-exposures-as-commercial-real-estate-cre-exposures-5261" TargetMode="External"/><Relationship Id="rId18" Type="http://schemas.openxmlformats.org/officeDocument/2006/relationships/hyperlink" Target="https://rbi.org.in/en/web/rbi/-/notifications/master-circular-prudential-norms-on-income-recognition-asset-classification-and-provisioning-pertaining-to-advances" TargetMode="External"/><Relationship Id="rId26" Type="http://schemas.openxmlformats.org/officeDocument/2006/relationships/hyperlink" Target="https://rbi.org.in/en/web/rbi/-/notifications/prudential-norms-on-income-recognition-asset-classification-and-provisioning-projects-under-implementation-involving-time-overrun-1075" TargetMode="External"/><Relationship Id="rId39" Type="http://schemas.openxmlformats.org/officeDocument/2006/relationships/fontTable" Target="fontTable.xml"/><Relationship Id="rId21" Type="http://schemas.openxmlformats.org/officeDocument/2006/relationships/footer" Target="footer1.xml"/><Relationship Id="rId34" Type="http://schemas.openxmlformats.org/officeDocument/2006/relationships/hyperlink" Target="https://rbi.org.in/en/web/rbi/-/notifications/prudential-norms-on-income-recognition-asset-classification-and-provisioning-pertaining-to-advances-projects-under-implementation-9176" TargetMode="External"/><Relationship Id="rId7" Type="http://schemas.openxmlformats.org/officeDocument/2006/relationships/settings" Target="settings.xml"/><Relationship Id="rId12" Type="http://schemas.openxmlformats.org/officeDocument/2006/relationships/hyperlink" Target="https://rbi.org.in/web/rbi/-/notifications/master-direction-reserve-bank-of-india-non-banking-financial-copany-scale-based-regulation-directions-2023" TargetMode="External"/><Relationship Id="rId17" Type="http://schemas.openxmlformats.org/officeDocument/2006/relationships/hyperlink" Target="https://rbi.org.in/en/web/rbi/-/notifications/master-circular-prudential-norms-on-income-recognition-asset-classification-and-provisioning-pertaining-to-advances" TargetMode="External"/><Relationship Id="rId25" Type="http://schemas.openxmlformats.org/officeDocument/2006/relationships/hyperlink" Target="https://rbi.org.in/en/web/rbi/-/notifications/income-recognition-asset-classification-and-provisioning-norms-on-advances-treatment-of-projects-under-implementation-involving-time-overrun-673" TargetMode="External"/><Relationship Id="rId33" Type="http://schemas.openxmlformats.org/officeDocument/2006/relationships/hyperlink" Target="https://rbi.org.in/en/web/rbi/-/notifications/prudential-norms-on-income-recognition-asset-classification-and-provisioning-pertaining-to-advances-projects-under-implementation-8966" TargetMode="External"/><Relationship Id="rId38" Type="http://schemas.openxmlformats.org/officeDocument/2006/relationships/hyperlink" Target="https://rbi.org.in/web/rbi/-/notifications/master-direction-reserve-bank-of-india-non-banking-financial-copany-scale-based-regulation-directions-2023" TargetMode="External"/><Relationship Id="rId2" Type="http://schemas.openxmlformats.org/officeDocument/2006/relationships/customXml" Target="../customXml/item2.xml"/><Relationship Id="rId16" Type="http://schemas.openxmlformats.org/officeDocument/2006/relationships/hyperlink" Target="https://rbi.org.in/en/web/rbi/-/notifications/master-direction-reserve-bank-of-india-transfer-of-loan-exposures-directions-2021-updated-as-on-december-05-2022-12166" TargetMode="External"/><Relationship Id="rId20" Type="http://schemas.openxmlformats.org/officeDocument/2006/relationships/header" Target="header1.xml"/><Relationship Id="rId29" Type="http://schemas.openxmlformats.org/officeDocument/2006/relationships/hyperlink" Target="https://rbi.org.in/en/web/rbi/-/notifications/asset-classification-norms-for-infrastructure-projects-under-implementation-4641"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rbi.org.in/web/rbi/-/notifications/prudential-framework-for-resolution-of-stressed-assets-11580" TargetMode="External"/><Relationship Id="rId24" Type="http://schemas.openxmlformats.org/officeDocument/2006/relationships/header" Target="header4.xml"/><Relationship Id="rId32" Type="http://schemas.openxmlformats.org/officeDocument/2006/relationships/hyperlink" Target="https://rbi.org.in/en/web/rbi/-/notifications/review-of-prudential-guidelines-on-restructuring-of-advances-by-banks-and-financial-institutions-8008" TargetMode="External"/><Relationship Id="rId37" Type="http://schemas.openxmlformats.org/officeDocument/2006/relationships/hyperlink" Target="https://rbi.org.in/web/rbi/-/notifications/master-direction-non-banking-financial-company-housing-finance-company-reserve-bank-directions-2021-updated-as-on-june-20-2023-lt-span-gt-12030" TargetMode="Externa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rbi.org.in/en/web/rbi/-/notifications/master-circular-prudential-norms-on-income-recognition-asset-classification-and-provisioning-pertaining-to-advances" TargetMode="External"/><Relationship Id="rId23" Type="http://schemas.openxmlformats.org/officeDocument/2006/relationships/header" Target="header3.xml"/><Relationship Id="rId28" Type="http://schemas.openxmlformats.org/officeDocument/2006/relationships/hyperlink" Target="https://rbi.org.in/en/web/rbi/-/notifications/asset-classification-norm-for-infrastructure-projects-revised-4170" TargetMode="External"/><Relationship Id="rId36" Type="http://schemas.openxmlformats.org/officeDocument/2006/relationships/hyperlink" Target="https://rbi.org.in/en/web/rbi/-/notifications/prudential-norms-on-income-recognition-asset-classification-and-provisioning-pertaining-to-advances-projects-under-implementation-11806" TargetMode="External"/><Relationship Id="rId10" Type="http://schemas.openxmlformats.org/officeDocument/2006/relationships/endnotes" Target="endnotes.xml"/><Relationship Id="rId19" Type="http://schemas.openxmlformats.org/officeDocument/2006/relationships/hyperlink" Target="https://rbi.org.in/en/web/rbi/-/notifications/master-circular-prudential-norms-on-income-recognition-asset-classification-and-provisioning-pertaining-to-advances" TargetMode="External"/><Relationship Id="rId31" Type="http://schemas.openxmlformats.org/officeDocument/2006/relationships/hyperlink" Target="https://rbi.org.in/web/rbi/-/notifications/ucbs-prudential-norms-on-income-recognition-asset-classification-and-provisioning-pertaining-to-advances-projects-under-implementation-5622"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rbi.org.in/en/web/rbi/-/notifications/housing-sector-new-sub-sector-cre-residential-housing-within-cre-and-rationalisation-of-provisioning-risk-weight-and-ltv-ratios-8047" TargetMode="External"/><Relationship Id="rId22" Type="http://schemas.openxmlformats.org/officeDocument/2006/relationships/header" Target="header2.xml"/><Relationship Id="rId27" Type="http://schemas.openxmlformats.org/officeDocument/2006/relationships/hyperlink" Target="https://rbi.org.in/en/web/rbi/-/notifications/asset-classification-norms-for-infrastructure-projects-modified-3413" TargetMode="External"/><Relationship Id="rId30" Type="http://schemas.openxmlformats.org/officeDocument/2006/relationships/hyperlink" Target="https://rbi.org.in/en/web/rbi/-/notifications/prudential-norms-on-income-recognition-asset-classification-and-provisioning-pertaining-to-advances-projects-under-implementation-5561" TargetMode="External"/><Relationship Id="rId35" Type="http://schemas.openxmlformats.org/officeDocument/2006/relationships/hyperlink" Target="https://rbi.org.in/en/web/rbi/-/notifications/prudential-norms-on-income-recognition-asset-classification-and-provisioning-pertaining-to-advances-projects-under-implementation-change-in-ownership-9641"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1" Type="http://schemas.openxmlformats.org/officeDocument/2006/relationships/hyperlink" Target="https://website.rbi.org.in/en/web/rbi/-/notifications/master-direction-reserve-bank-of-india-transfer-of-loan-exposures-directions-2021-updated-as-on-december-05-2022-12166"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rbi.org.in"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3F3409F81F88A41AA89F7E1C005A8E7" ma:contentTypeVersion="18" ma:contentTypeDescription="Create a new document." ma:contentTypeScope="" ma:versionID="f4de443dad17ca220fd6a581f0eda70c">
  <xsd:schema xmlns:xsd="http://www.w3.org/2001/XMLSchema" xmlns:xs="http://www.w3.org/2001/XMLSchema" xmlns:p="http://schemas.microsoft.com/office/2006/metadata/properties" xmlns:ns3="8b9646d2-36da-40fd-9dc5-9817bcb3cfe1" xmlns:ns4="8630fd33-aa92-4f92-b366-803a7b198ed1" targetNamespace="http://schemas.microsoft.com/office/2006/metadata/properties" ma:root="true" ma:fieldsID="2c654502453c401ab81a3b3b3c5adc7c" ns3:_="" ns4:_="">
    <xsd:import namespace="8b9646d2-36da-40fd-9dc5-9817bcb3cfe1"/>
    <xsd:import namespace="8630fd33-aa92-4f92-b366-803a7b198ed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3:MediaServiceLocation" minOccurs="0"/>
                <xsd:element ref="ns3:MediaServiceObjectDetectorVersions" minOccurs="0"/>
                <xsd:element ref="ns3:MediaServiceSearchProperties" minOccurs="0"/>
                <xsd:element ref="ns3:_activity"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b9646d2-36da-40fd-9dc5-9817bcb3cfe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descrip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_activity" ma:index="24" nillable="true" ma:displayName="_activity" ma:hidden="true" ma:internalName="_activity">
      <xsd:simpleType>
        <xsd:restriction base="dms:Note"/>
      </xsd:simpleType>
    </xsd:element>
    <xsd:element name="MediaServiceSystemTags" ma:index="25"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630fd33-aa92-4f92-b366-803a7b198ed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8b9646d2-36da-40fd-9dc5-9817bcb3cfe1"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4113F4-66E3-4D55-928F-C0D12C3C5207}">
  <ds:schemaRefs>
    <ds:schemaRef ds:uri="http://schemas.microsoft.com/sharepoint/v3/contenttype/forms"/>
  </ds:schemaRefs>
</ds:datastoreItem>
</file>

<file path=customXml/itemProps2.xml><?xml version="1.0" encoding="utf-8"?>
<ds:datastoreItem xmlns:ds="http://schemas.openxmlformats.org/officeDocument/2006/customXml" ds:itemID="{6738567A-AD4D-4CB6-A022-93788998DEC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b9646d2-36da-40fd-9dc5-9817bcb3cfe1"/>
    <ds:schemaRef ds:uri="8630fd33-aa92-4f92-b366-803a7b198ed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C98F11-E8F9-4FF9-91C9-92E7DEB57932}">
  <ds:schemaRefs>
    <ds:schemaRef ds:uri="http://schemas.microsoft.com/office/2006/metadata/properties"/>
    <ds:schemaRef ds:uri="http://schemas.microsoft.com/office/infopath/2007/PartnerControls"/>
    <ds:schemaRef ds:uri="8b9646d2-36da-40fd-9dc5-9817bcb3cfe1"/>
  </ds:schemaRefs>
</ds:datastoreItem>
</file>

<file path=customXml/itemProps4.xml><?xml version="1.0" encoding="utf-8"?>
<ds:datastoreItem xmlns:ds="http://schemas.openxmlformats.org/officeDocument/2006/customXml" ds:itemID="{2CF9F60F-AD34-499B-93FE-14A0AEE1929B}">
  <ds:schemaRefs>
    <ds:schemaRef ds:uri="http://schemas.openxmlformats.org/officeDocument/2006/bibliography"/>
  </ds:schemaRefs>
</ds:datastoreItem>
</file>

<file path=docMetadata/LabelInfo.xml><?xml version="1.0" encoding="utf-8"?>
<clbl:labelList xmlns:clbl="http://schemas.microsoft.com/office/2020/mipLabelMetadata">
  <clbl:label id="{ade22d3f-b5bb-4fa4-b79c-3b7263598f65}" enabled="0" method="" siteId="{ade22d3f-b5bb-4fa4-b79c-3b7263598f65}" removed="1"/>
</clbl:labelList>
</file>

<file path=docProps/app.xml><?xml version="1.0" encoding="utf-8"?>
<Properties xmlns="http://schemas.openxmlformats.org/officeDocument/2006/extended-properties" xmlns:vt="http://schemas.openxmlformats.org/officeDocument/2006/docPropsVTypes">
  <Template>Normal</Template>
  <TotalTime>115</TotalTime>
  <Pages>22</Pages>
  <Words>5957</Words>
  <Characters>33959</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Arun Kumar Pachamal</dc:creator>
  <cp:keywords/>
  <dc:description/>
  <cp:lastModifiedBy>Website Content</cp:lastModifiedBy>
  <cp:revision>16</cp:revision>
  <cp:lastPrinted>2025-06-19T14:45:00Z</cp:lastPrinted>
  <dcterms:created xsi:type="dcterms:W3CDTF">2025-06-19T11:15:00Z</dcterms:created>
  <dcterms:modified xsi:type="dcterms:W3CDTF">2025-06-19T14:50:00Z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0x01010003F3409F81F88A41AA89F7E1C005A8E7</vt:lpwstr>
  </property>
  <property fmtid="{D5CDD505-2E9C-101B-9397-08002B2CF9AE}" pid="3" name="_activity">
    <vt:lpwstr/>
  </property>
</Properties>
</file>