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533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A7073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06F8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06F86">
              <w:rPr>
                <w:rFonts w:ascii="Mangal" w:hAnsi="Mangal" w:cs="Mangal" w:hint="cs"/>
                <w:b/>
                <w:color w:val="FFFFFF"/>
                <w:sz w:val="22"/>
                <w:szCs w:val="22"/>
                <w:highlight w:val="black"/>
                <w:cs/>
                <w:lang w:bidi="hi-IN"/>
              </w:rPr>
              <w:t>प्रेस</w:t>
            </w:r>
            <w:r w:rsidR="00892AA6" w:rsidRPr="00A06F86">
              <w:rPr>
                <w:rFonts w:ascii="Arial" w:hAnsi="Arial" w:cs="Arial"/>
                <w:b/>
                <w:color w:val="FFFFFF"/>
                <w:sz w:val="22"/>
                <w:szCs w:val="22"/>
                <w:highlight w:val="black"/>
                <w:lang w:bidi="hi-IN"/>
              </w:rPr>
              <w:t xml:space="preserve"> </w:t>
            </w:r>
            <w:r w:rsidRPr="00A06F86">
              <w:rPr>
                <w:rFonts w:ascii="Mangal" w:hAnsi="Mangal" w:cs="Mangal" w:hint="cs"/>
                <w:b/>
                <w:color w:val="FFFFFF"/>
                <w:sz w:val="22"/>
                <w:szCs w:val="22"/>
                <w:highlight w:val="black"/>
                <w:cs/>
                <w:lang w:bidi="hi-IN"/>
              </w:rPr>
              <w:t>प्रकाशनी</w:t>
            </w:r>
            <w:r w:rsidR="00892AA6" w:rsidRPr="00A06F86">
              <w:rPr>
                <w:rFonts w:ascii="Arial" w:hAnsi="Arial" w:cs="Arial"/>
                <w:b/>
                <w:color w:val="FFFFFF"/>
                <w:sz w:val="22"/>
                <w:szCs w:val="22"/>
                <w:highlight w:val="black"/>
                <w:lang w:bidi="hi-IN"/>
              </w:rPr>
              <w:t xml:space="preserve"> </w:t>
            </w:r>
            <w:r w:rsidRPr="00A06F86">
              <w:rPr>
                <w:rFonts w:ascii="Arial" w:hAnsi="Arial" w:cs="Arial"/>
                <w:b/>
                <w:color w:val="FFFFFF"/>
                <w:sz w:val="22"/>
                <w:szCs w:val="22"/>
                <w:highlight w:val="black"/>
              </w:rPr>
              <w:t>PRESS</w:t>
            </w:r>
            <w:r w:rsidR="00892AA6" w:rsidRPr="00A06F86">
              <w:rPr>
                <w:rFonts w:ascii="Arial" w:hAnsi="Arial" w:cs="Arial"/>
                <w:b/>
                <w:color w:val="FFFFFF"/>
                <w:sz w:val="22"/>
                <w:szCs w:val="22"/>
                <w:highlight w:val="black"/>
              </w:rPr>
              <w:t xml:space="preserve"> </w:t>
            </w:r>
            <w:r w:rsidRPr="00A06F86">
              <w:rPr>
                <w:rFonts w:ascii="Arial" w:hAnsi="Arial" w:cs="Arial"/>
                <w:b/>
                <w:color w:val="FFFFFF"/>
                <w:sz w:val="22"/>
                <w:szCs w:val="22"/>
                <w:highlight w:val="black"/>
              </w:rPr>
              <w:t>RELEASE</w:t>
            </w:r>
          </w:p>
        </w:tc>
      </w:tr>
      <w:tr w:rsidR="002C40B2" w:rsidRPr="003933F6" w:rsidTr="001A7073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proofErr w:type="gramStart"/>
            <w:r w:rsidRPr="003933F6">
              <w:rPr>
                <w:rFonts w:cs="Arial"/>
                <w:b w:val="0"/>
                <w:szCs w:val="16"/>
              </w:rPr>
              <w:t>Website :</w:t>
            </w:r>
            <w:proofErr w:type="gramEnd"/>
            <w:r w:rsidRPr="003933F6">
              <w:rPr>
                <w:rFonts w:cs="Arial"/>
                <w:b w:val="0"/>
                <w:szCs w:val="16"/>
              </w:rPr>
              <w:t xml:space="preserve">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D389C" w:rsidRDefault="004D389C" w:rsidP="004D389C">
      <w:pPr>
        <w:ind w:right="101"/>
        <w:jc w:val="right"/>
      </w:pPr>
      <w:r>
        <w:rPr>
          <w:rFonts w:ascii="Arial" w:eastAsia="Arial" w:hAnsi="Arial" w:cs="Arial"/>
          <w:sz w:val="20"/>
        </w:rPr>
        <w:t xml:space="preserve">          November </w:t>
      </w:r>
      <w:r w:rsidR="005A73EC">
        <w:rPr>
          <w:rFonts w:ascii="Arial" w:eastAsia="Arial" w:hAnsi="Arial" w:cs="Arial"/>
          <w:sz w:val="20"/>
        </w:rPr>
        <w:t>1</w:t>
      </w:r>
      <w:r w:rsidR="00741DBF">
        <w:rPr>
          <w:rFonts w:ascii="Arial" w:eastAsia="Arial" w:hAnsi="Arial" w:cs="Arial"/>
          <w:sz w:val="20"/>
        </w:rPr>
        <w:t>9</w:t>
      </w:r>
      <w:r>
        <w:rPr>
          <w:rFonts w:ascii="Arial" w:eastAsia="Arial" w:hAnsi="Arial" w:cs="Arial"/>
          <w:sz w:val="20"/>
        </w:rPr>
        <w:t>, 2018</w:t>
      </w:r>
      <w:r>
        <w:rPr>
          <w:sz w:val="20"/>
        </w:rPr>
        <w:t xml:space="preserve"> </w:t>
      </w:r>
    </w:p>
    <w:p w:rsidR="004D389C" w:rsidRPr="000D05DD" w:rsidRDefault="004D389C" w:rsidP="004D389C">
      <w:pPr>
        <w:ind w:left="2034"/>
        <w:rPr>
          <w:sz w:val="20"/>
          <w:szCs w:val="20"/>
        </w:rPr>
      </w:pPr>
      <w:r w:rsidRPr="000D05DD">
        <w:rPr>
          <w:rFonts w:ascii="Arial" w:eastAsia="Arial" w:hAnsi="Arial" w:cs="Arial"/>
          <w:b/>
          <w:sz w:val="20"/>
          <w:szCs w:val="20"/>
        </w:rPr>
        <w:t>Money Ma</w:t>
      </w:r>
      <w:r w:rsidR="00724572" w:rsidRPr="000D05DD">
        <w:rPr>
          <w:rFonts w:ascii="Arial" w:eastAsia="Arial" w:hAnsi="Arial" w:cs="Arial"/>
          <w:b/>
          <w:sz w:val="20"/>
          <w:szCs w:val="20"/>
        </w:rPr>
        <w:t>rket Operations as on November 1</w:t>
      </w:r>
      <w:r w:rsidR="00A75F76" w:rsidRPr="000D05DD">
        <w:rPr>
          <w:rFonts w:ascii="Arial" w:eastAsia="Arial" w:hAnsi="Arial" w:cs="Arial"/>
          <w:b/>
          <w:sz w:val="20"/>
          <w:szCs w:val="20"/>
        </w:rPr>
        <w:t>7</w:t>
      </w:r>
      <w:r w:rsidRPr="000D05DD">
        <w:rPr>
          <w:rFonts w:ascii="Arial" w:eastAsia="Arial" w:hAnsi="Arial" w:cs="Arial"/>
          <w:b/>
          <w:sz w:val="20"/>
          <w:szCs w:val="20"/>
        </w:rPr>
        <w:t>, 2018</w:t>
      </w:r>
      <w:r w:rsidRPr="000D05DD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4D389C" w:rsidRPr="00A75F76" w:rsidRDefault="004D389C" w:rsidP="004D389C">
      <w:pPr>
        <w:ind w:right="1242"/>
        <w:jc w:val="center"/>
        <w:rPr>
          <w:sz w:val="16"/>
          <w:szCs w:val="16"/>
        </w:rPr>
      </w:pPr>
      <w:r w:rsidRPr="00A75F76">
        <w:rPr>
          <w:rFonts w:ascii="Arial" w:eastAsia="Arial" w:hAnsi="Arial" w:cs="Arial"/>
          <w:b/>
          <w:sz w:val="16"/>
          <w:szCs w:val="16"/>
        </w:rPr>
        <w:t xml:space="preserve">   </w:t>
      </w:r>
      <w:r w:rsidRPr="00A75F76">
        <w:rPr>
          <w:b/>
          <w:sz w:val="16"/>
          <w:szCs w:val="16"/>
        </w:rPr>
        <w:t xml:space="preserve"> </w:t>
      </w:r>
      <w:r w:rsidRPr="00A75F76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4D389C" w:rsidRPr="00A75F76" w:rsidRDefault="004D389C" w:rsidP="004D389C">
      <w:pPr>
        <w:ind w:left="5400" w:right="281" w:hanging="10"/>
        <w:rPr>
          <w:sz w:val="16"/>
          <w:szCs w:val="16"/>
        </w:rPr>
      </w:pPr>
      <w:r w:rsidRPr="00A75F76">
        <w:rPr>
          <w:rFonts w:ascii="Arial" w:eastAsia="Arial" w:hAnsi="Arial" w:cs="Arial"/>
          <w:sz w:val="16"/>
          <w:szCs w:val="16"/>
        </w:rPr>
        <w:t xml:space="preserve">  </w:t>
      </w:r>
      <w:r w:rsidR="007E2B77">
        <w:rPr>
          <w:rFonts w:ascii="Arial" w:eastAsia="Arial" w:hAnsi="Arial" w:cs="Arial"/>
          <w:sz w:val="16"/>
          <w:szCs w:val="16"/>
        </w:rPr>
        <w:t xml:space="preserve">         </w:t>
      </w:r>
      <w:r w:rsidRPr="00A75F76">
        <w:rPr>
          <w:rFonts w:ascii="Arial" w:eastAsia="Arial" w:hAnsi="Arial" w:cs="Arial"/>
          <w:sz w:val="16"/>
          <w:szCs w:val="16"/>
        </w:rPr>
        <w:t xml:space="preserve"> (Amount in Rupees billion, Rate in Per cent)</w:t>
      </w:r>
      <w:r w:rsidRPr="00A75F76">
        <w:rPr>
          <w:sz w:val="16"/>
          <w:szCs w:val="16"/>
        </w:rPr>
        <w:t xml:space="preserve"> </w:t>
      </w:r>
    </w:p>
    <w:tbl>
      <w:tblPr>
        <w:tblStyle w:val="TableGrid"/>
        <w:tblW w:w="9402" w:type="dxa"/>
        <w:tblInd w:w="-264" w:type="dxa"/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4D389C" w:rsidRPr="00A75F76" w:rsidTr="005662BF">
        <w:trPr>
          <w:trHeight w:val="444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ind w:left="1516"/>
              <w:rPr>
                <w:sz w:val="16"/>
                <w:szCs w:val="16"/>
              </w:rPr>
            </w:pPr>
          </w:p>
          <w:p w:rsidR="004D389C" w:rsidRPr="00A75F76" w:rsidRDefault="004D389C" w:rsidP="005662BF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MONEY MARKETS</w:t>
            </w:r>
            <w:r w:rsidR="003E6437" w:rsidRPr="00A75F7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3E6437">
              <w:rPr>
                <w:rFonts w:ascii="Arial" w:eastAsia="Arial" w:hAnsi="Arial" w:cs="Arial"/>
                <w:b/>
                <w:sz w:val="16"/>
                <w:szCs w:val="16"/>
                <w:u w:color="000000"/>
              </w:rPr>
              <w:tab/>
            </w:r>
            <w:r w:rsidRPr="003E6437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ind w:left="473" w:firstLine="60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 Volume  (One Leg)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ind w:left="139" w:firstLine="124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 Weighted Average Rate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ind w:right="155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</w:tr>
      <w:tr w:rsidR="0069763D" w:rsidRPr="00A75F76" w:rsidTr="00D65587">
        <w:trPr>
          <w:trHeight w:val="23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ind w:left="2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A.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ab/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109.57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6.35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4.60-6.60</w:t>
            </w:r>
          </w:p>
        </w:tc>
      </w:tr>
      <w:tr w:rsidR="0069763D" w:rsidRPr="00A75F76" w:rsidTr="00D65587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ab/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26.50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6.17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4.60-6.60</w:t>
            </w:r>
          </w:p>
        </w:tc>
      </w:tr>
      <w:tr w:rsidR="0069763D" w:rsidRPr="00A75F76" w:rsidTr="00D6558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##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83.08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6.41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6.00-6.54</w:t>
            </w:r>
          </w:p>
        </w:tc>
      </w:tr>
      <w:tr w:rsidR="0069763D" w:rsidRPr="00A75F76" w:rsidTr="00D6558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763D" w:rsidRPr="00A75F76" w:rsidTr="00D6558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763D" w:rsidRPr="00A75F76" w:rsidTr="00D65587">
        <w:trPr>
          <w:trHeight w:val="239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ind w:left="2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B.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63D" w:rsidRPr="00A75F76" w:rsidTr="00D6558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763D" w:rsidRPr="00A75F76" w:rsidTr="00D6558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763D" w:rsidRPr="00A75F76" w:rsidTr="00D6558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##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763D" w:rsidRPr="00A75F76" w:rsidTr="00D6558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763D" w:rsidRPr="00A75F76" w:rsidTr="00D6558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3D" w:rsidRPr="00A75F76" w:rsidRDefault="0069763D" w:rsidP="0069763D">
            <w:pPr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63D" w:rsidRPr="0069763D" w:rsidRDefault="0069763D" w:rsidP="00697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D389C" w:rsidRPr="00A75F76" w:rsidRDefault="004D389C" w:rsidP="004D389C">
      <w:pPr>
        <w:ind w:left="14"/>
        <w:rPr>
          <w:sz w:val="16"/>
          <w:szCs w:val="16"/>
        </w:rPr>
      </w:pPr>
      <w:r w:rsidRPr="00A75F76">
        <w:rPr>
          <w:rFonts w:ascii="Arial" w:eastAsia="Arial" w:hAnsi="Arial" w:cs="Arial"/>
          <w:sz w:val="16"/>
          <w:szCs w:val="16"/>
        </w:rPr>
        <w:t xml:space="preserve">   </w:t>
      </w:r>
    </w:p>
    <w:tbl>
      <w:tblPr>
        <w:tblStyle w:val="TableGrid"/>
        <w:tblW w:w="9367" w:type="dxa"/>
        <w:tblInd w:w="-206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4D389C" w:rsidRPr="00A75F76" w:rsidTr="005662BF">
        <w:trPr>
          <w:trHeight w:val="596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4D389C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  <w:u w:color="000000"/>
              </w:rPr>
              <w:t>RBI OPERATIONS</w:t>
            </w:r>
            <w:r w:rsidR="003E6437" w:rsidRPr="00A75F7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A43523">
            <w:pPr>
              <w:ind w:left="390" w:hanging="127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FF3B52">
            <w:pPr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FF3B52">
            <w:pPr>
              <w:ind w:left="41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FF3B52">
            <w:pPr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FF3B52">
            <w:pPr>
              <w:ind w:right="84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D389C" w:rsidRPr="00A75F76" w:rsidRDefault="004D389C" w:rsidP="002F349A">
            <w:pPr>
              <w:ind w:left="143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Rate/Cut</w:t>
            </w:r>
            <w:r w:rsidR="002F349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D389C" w:rsidRPr="00A75F76" w:rsidTr="00132CB3">
        <w:trPr>
          <w:trHeight w:val="2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ind w:left="-13"/>
              <w:rPr>
                <w:sz w:val="16"/>
                <w:szCs w:val="16"/>
              </w:rPr>
            </w:pP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Liquidity Adjustment Facility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ind w:left="274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ind w:left="275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ind w:left="-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ab/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</w:tr>
      <w:tr w:rsidR="00350EF8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F8" w:rsidRPr="00A75F76" w:rsidRDefault="00350EF8" w:rsidP="00350EF8">
            <w:pPr>
              <w:ind w:left="112"/>
              <w:rPr>
                <w:sz w:val="16"/>
                <w:szCs w:val="16"/>
              </w:rPr>
            </w:pPr>
            <w:bookmarkStart w:id="0" w:name="_GoBack" w:colFirst="4" w:colLast="4"/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F8" w:rsidRPr="00A75F76" w:rsidRDefault="00350EF8" w:rsidP="00350EF8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F8" w:rsidRPr="00A75F76" w:rsidRDefault="00350EF8" w:rsidP="00A43523">
            <w:pPr>
              <w:ind w:left="125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F8" w:rsidRPr="00A75F76" w:rsidRDefault="00350EF8" w:rsidP="00350EF8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F8" w:rsidRPr="00A75F76" w:rsidRDefault="00350EF8" w:rsidP="00A43523">
            <w:pPr>
              <w:ind w:left="124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F8" w:rsidRPr="00A75F76" w:rsidRDefault="00350EF8" w:rsidP="00350EF8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38.61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0EF8" w:rsidRPr="00A75F76" w:rsidRDefault="00350EF8" w:rsidP="00350EF8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6.50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17/11/2018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  <w:lang w:bidi="hi-IN"/>
              </w:rPr>
              <w:t>21.23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6.50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(ii) Repo (Variable Rate)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06/11/2018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20/11/2018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230.03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6.56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09/11/2018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22/11/2018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235.04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6.58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200.02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6.60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11/12/2018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200.01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6.55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27/11/2018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6.60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30/11/2018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235.00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6.53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304.40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17/11/2018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  <w:lang w:bidi="hi-IN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  <w:lang w:bidi="hi-IN"/>
              </w:rPr>
              <w:t>165.65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400.07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6.47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Marginal Standing Facility </w:t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</w:t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6.75</w:t>
            </w:r>
          </w:p>
        </w:tc>
      </w:tr>
      <w:tr w:rsidR="00A75F76" w:rsidRPr="00A75F76" w:rsidTr="00FB235C">
        <w:trPr>
          <w:trHeight w:val="2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5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17/11/2018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43523">
            <w:pPr>
              <w:ind w:left="124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19/11/2018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F76" w:rsidRPr="00A75F76" w:rsidRDefault="00A75F76" w:rsidP="00A75F76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A75F76">
              <w:rPr>
                <w:rFonts w:ascii="Arial" w:hAnsi="Arial" w:cs="Arial"/>
                <w:sz w:val="16"/>
                <w:szCs w:val="16"/>
              </w:rPr>
              <w:t>6.75</w:t>
            </w:r>
          </w:p>
        </w:tc>
      </w:tr>
      <w:bookmarkEnd w:id="0"/>
      <w:tr w:rsidR="00A75F76" w:rsidRPr="00A75F76" w:rsidTr="00132CB3">
        <w:trPr>
          <w:trHeight w:val="23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E.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 Availed from RBI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  <w:r w:rsidRPr="00A75F76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262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112"/>
              <w:rPr>
                <w:sz w:val="16"/>
                <w:szCs w:val="16"/>
              </w:rPr>
            </w:pP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right="44"/>
              <w:jc w:val="center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21.20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76" w:rsidRPr="00A75F76" w:rsidRDefault="00A75F76" w:rsidP="00A75F76">
            <w:pPr>
              <w:ind w:left="31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4D389C" w:rsidRPr="00A75F76" w:rsidRDefault="004D389C" w:rsidP="00A75F76">
      <w:pPr>
        <w:ind w:left="14"/>
        <w:rPr>
          <w:sz w:val="16"/>
          <w:szCs w:val="16"/>
        </w:rPr>
      </w:pPr>
      <w:r w:rsidRPr="00A75F76">
        <w:rPr>
          <w:rFonts w:ascii="Arial" w:eastAsia="Arial" w:hAnsi="Arial" w:cs="Arial"/>
          <w:b/>
          <w:sz w:val="16"/>
          <w:szCs w:val="16"/>
        </w:rPr>
        <w:t xml:space="preserve"> RESERVE POSITION</w:t>
      </w:r>
      <w:r w:rsidRPr="00A75F76">
        <w:rPr>
          <w:rFonts w:ascii="Arial" w:eastAsia="Arial" w:hAnsi="Arial" w:cs="Arial"/>
          <w:b/>
          <w:sz w:val="16"/>
          <w:szCs w:val="16"/>
          <w:vertAlign w:val="superscript"/>
        </w:rPr>
        <w:t>@</w:t>
      </w:r>
      <w:r w:rsidRPr="00A75F76">
        <w:rPr>
          <w:rFonts w:ascii="Arial" w:eastAsia="Arial" w:hAnsi="Arial" w:cs="Arial"/>
          <w:b/>
          <w:sz w:val="16"/>
          <w:szCs w:val="16"/>
        </w:rPr>
        <w:t xml:space="preserve">     </w:t>
      </w:r>
      <w:r w:rsidRPr="00A75F76">
        <w:rPr>
          <w:rFonts w:ascii="Arial" w:eastAsia="Arial" w:hAnsi="Arial" w:cs="Arial"/>
          <w:b/>
          <w:sz w:val="16"/>
          <w:szCs w:val="16"/>
        </w:rPr>
        <w:tab/>
        <w:t xml:space="preserve">  </w:t>
      </w:r>
    </w:p>
    <w:tbl>
      <w:tblPr>
        <w:tblStyle w:val="TableGrid"/>
        <w:tblW w:w="9392" w:type="dxa"/>
        <w:tblInd w:w="-206" w:type="dxa"/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6"/>
        <w:gridCol w:w="1969"/>
        <w:gridCol w:w="986"/>
      </w:tblGrid>
      <w:tr w:rsidR="004D389C" w:rsidRPr="00A75F76" w:rsidTr="005662BF">
        <w:trPr>
          <w:trHeight w:val="3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F. 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89C" w:rsidRPr="00A75F76" w:rsidRDefault="004D389C" w:rsidP="005662BF">
            <w:pPr>
              <w:tabs>
                <w:tab w:val="center" w:pos="6113"/>
              </w:tabs>
              <w:ind w:left="-4"/>
              <w:rPr>
                <w:sz w:val="16"/>
                <w:szCs w:val="16"/>
              </w:rPr>
            </w:pP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A75F7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ab/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89C" w:rsidRPr="00A75F76" w:rsidRDefault="004D389C" w:rsidP="005662BF">
            <w:pPr>
              <w:ind w:left="108"/>
              <w:rPr>
                <w:sz w:val="16"/>
                <w:szCs w:val="16"/>
              </w:rPr>
            </w:pP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</w:tr>
      <w:tr w:rsidR="005E5A02" w:rsidRPr="00A75F76" w:rsidTr="005662BF">
        <w:trPr>
          <w:trHeight w:val="30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5E5A02" w:rsidP="005E5A02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5E5A02" w:rsidP="005E5A02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5E5A02" w:rsidP="00627617">
            <w:pPr>
              <w:ind w:right="107"/>
              <w:jc w:val="right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November </w:t>
            </w:r>
            <w:r w:rsidR="0069763D"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DB16BA" w:rsidP="00824F71">
            <w:pPr>
              <w:ind w:right="71"/>
              <w:jc w:val="right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5E5A02" w:rsidRPr="00A75F7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A75F76" w:rsidRPr="00A75F76"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5E5A02" w:rsidRPr="00A75F76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824F71" w:rsidRPr="00A75F76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A75F76" w:rsidRPr="00A75F76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5E5A02" w:rsidRPr="00A75F76" w:rsidTr="005662BF">
        <w:trPr>
          <w:trHeight w:val="30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5E5A02" w:rsidP="005E5A02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5E5A02" w:rsidP="005E5A02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5E5A02" w:rsidP="00627617">
            <w:pPr>
              <w:ind w:right="107"/>
              <w:jc w:val="right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November </w:t>
            </w:r>
            <w:r w:rsidR="00741DBF" w:rsidRPr="00A75F76">
              <w:rPr>
                <w:rFonts w:ascii="Arial" w:eastAsia="Arial" w:hAnsi="Arial" w:cs="Arial"/>
                <w:sz w:val="16"/>
                <w:szCs w:val="16"/>
              </w:rPr>
              <w:t>23</w:t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5E5A02" w:rsidP="00741DBF">
            <w:pPr>
              <w:ind w:right="71"/>
              <w:jc w:val="right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>4,85</w:t>
            </w:r>
            <w:r w:rsidR="00741DBF" w:rsidRPr="00A75F76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741DBF" w:rsidRPr="00A75F76">
              <w:rPr>
                <w:rFonts w:ascii="Arial" w:eastAsia="Arial" w:hAnsi="Arial" w:cs="Arial"/>
                <w:sz w:val="16"/>
                <w:szCs w:val="16"/>
              </w:rPr>
              <w:t>51</w:t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5E5A02" w:rsidRPr="00A75F76" w:rsidTr="005662BF">
        <w:trPr>
          <w:trHeight w:val="23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5E5A02" w:rsidP="005E5A02">
            <w:pPr>
              <w:ind w:left="113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b/>
                <w:sz w:val="16"/>
                <w:szCs w:val="16"/>
              </w:rPr>
              <w:t xml:space="preserve">G. </w:t>
            </w: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5E5A02" w:rsidP="005E5A02">
            <w:pPr>
              <w:ind w:left="-24"/>
              <w:jc w:val="both"/>
              <w:rPr>
                <w:sz w:val="16"/>
                <w:szCs w:val="16"/>
              </w:rPr>
            </w:pP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>Government of India Surplus Cash Balance Reckoned for Auction as on</w:t>
            </w:r>
            <w:r w:rsidRPr="00A75F7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¥</w:t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5E5A02" w:rsidP="003941AE">
            <w:pPr>
              <w:tabs>
                <w:tab w:val="right" w:pos="1856"/>
              </w:tabs>
              <w:ind w:left="-19" w:right="147"/>
              <w:jc w:val="right"/>
              <w:rPr>
                <w:sz w:val="16"/>
                <w:szCs w:val="16"/>
              </w:rPr>
            </w:pPr>
            <w:r w:rsidRPr="00A75F7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>November 1</w:t>
            </w:r>
            <w:r w:rsidR="00741DBF" w:rsidRPr="00A75F76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, 2018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A75F76" w:rsidRDefault="005E5A02" w:rsidP="005E5A02">
            <w:pPr>
              <w:ind w:right="71"/>
              <w:jc w:val="right"/>
              <w:rPr>
                <w:sz w:val="16"/>
                <w:szCs w:val="16"/>
              </w:rPr>
            </w:pPr>
            <w:r w:rsidRPr="00A75F76">
              <w:rPr>
                <w:rFonts w:ascii="Arial" w:eastAsia="Arial" w:hAnsi="Arial" w:cs="Arial"/>
                <w:sz w:val="16"/>
                <w:szCs w:val="16"/>
              </w:rPr>
              <w:t xml:space="preserve">0.00 </w:t>
            </w:r>
          </w:p>
        </w:tc>
      </w:tr>
    </w:tbl>
    <w:p w:rsidR="004D389C" w:rsidRPr="00A75F76" w:rsidRDefault="004D389C" w:rsidP="004D389C">
      <w:pPr>
        <w:ind w:right="1107" w:hanging="10"/>
        <w:rPr>
          <w:sz w:val="16"/>
          <w:szCs w:val="16"/>
        </w:rPr>
      </w:pPr>
      <w:r w:rsidRPr="00A75F76">
        <w:rPr>
          <w:rFonts w:ascii="Arial" w:eastAsia="Arial" w:hAnsi="Arial" w:cs="Arial"/>
          <w:sz w:val="16"/>
          <w:szCs w:val="16"/>
        </w:rPr>
        <w:t>@ Based on Reserve Bank of India (RBI) / Clearing Corporation of India Limited (CCIL) / Fixed Income Money Market and Derivatives Association of India (FIMMDA) Data.</w:t>
      </w:r>
      <w:r w:rsidRPr="00A75F76">
        <w:rPr>
          <w:rFonts w:ascii="Arial" w:eastAsia="Arial" w:hAnsi="Arial" w:cs="Arial"/>
          <w:i/>
          <w:sz w:val="16"/>
          <w:szCs w:val="16"/>
        </w:rPr>
        <w:t xml:space="preserve"> </w:t>
      </w:r>
      <w:r w:rsidRPr="00A75F76">
        <w:rPr>
          <w:sz w:val="16"/>
          <w:szCs w:val="16"/>
        </w:rPr>
        <w:t xml:space="preserve">  </w:t>
      </w:r>
    </w:p>
    <w:p w:rsidR="004D389C" w:rsidRPr="00A75F76" w:rsidRDefault="004D389C" w:rsidP="004D389C">
      <w:pPr>
        <w:ind w:right="1107" w:hanging="10"/>
        <w:rPr>
          <w:sz w:val="16"/>
          <w:szCs w:val="16"/>
        </w:rPr>
      </w:pPr>
      <w:r w:rsidRPr="00A75F76">
        <w:rPr>
          <w:rFonts w:ascii="Arial" w:eastAsia="Arial" w:hAnsi="Arial" w:cs="Arial"/>
          <w:sz w:val="16"/>
          <w:szCs w:val="16"/>
        </w:rPr>
        <w:t xml:space="preserve">-   Not Applicable / No Transaction </w:t>
      </w:r>
      <w:r w:rsidRPr="00A75F76">
        <w:rPr>
          <w:sz w:val="16"/>
          <w:szCs w:val="16"/>
        </w:rPr>
        <w:t xml:space="preserve">  </w:t>
      </w:r>
    </w:p>
    <w:p w:rsidR="004D389C" w:rsidRPr="00A75F76" w:rsidRDefault="004D389C" w:rsidP="004D389C">
      <w:pPr>
        <w:ind w:right="1107" w:hanging="10"/>
        <w:rPr>
          <w:sz w:val="16"/>
          <w:szCs w:val="16"/>
        </w:rPr>
      </w:pPr>
      <w:r w:rsidRPr="00A75F76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  <w:r w:rsidRPr="00A75F76">
        <w:rPr>
          <w:sz w:val="16"/>
          <w:szCs w:val="16"/>
        </w:rPr>
        <w:t xml:space="preserve">  </w:t>
      </w:r>
    </w:p>
    <w:p w:rsidR="004D389C" w:rsidRPr="00A75F76" w:rsidRDefault="004D389C" w:rsidP="004D389C">
      <w:pPr>
        <w:ind w:right="1107" w:hanging="10"/>
        <w:rPr>
          <w:sz w:val="16"/>
          <w:szCs w:val="16"/>
        </w:rPr>
      </w:pPr>
      <w:r w:rsidRPr="00A75F76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  <w:r w:rsidRPr="00A75F76">
        <w:rPr>
          <w:sz w:val="16"/>
          <w:szCs w:val="16"/>
        </w:rPr>
        <w:t xml:space="preserve">  </w:t>
      </w:r>
    </w:p>
    <w:p w:rsidR="004D389C" w:rsidRPr="00A75F76" w:rsidRDefault="004D389C" w:rsidP="004D389C">
      <w:pPr>
        <w:ind w:right="1107" w:hanging="10"/>
        <w:rPr>
          <w:sz w:val="16"/>
          <w:szCs w:val="16"/>
        </w:rPr>
      </w:pPr>
      <w:r w:rsidRPr="00A75F76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A75F76">
        <w:rPr>
          <w:rFonts w:ascii="Arial" w:eastAsia="Arial" w:hAnsi="Arial" w:cs="Arial"/>
          <w:sz w:val="16"/>
          <w:szCs w:val="16"/>
        </w:rPr>
        <w:t>The</w:t>
      </w:r>
      <w:proofErr w:type="gramEnd"/>
      <w:r w:rsidRPr="00A75F76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  <w:r w:rsidRPr="00A75F76">
        <w:rPr>
          <w:sz w:val="16"/>
          <w:szCs w:val="16"/>
        </w:rPr>
        <w:t xml:space="preserve">  </w:t>
      </w:r>
    </w:p>
    <w:p w:rsidR="004D389C" w:rsidRPr="00A75F76" w:rsidRDefault="004D389C" w:rsidP="004D389C">
      <w:pPr>
        <w:ind w:right="1107" w:hanging="10"/>
        <w:rPr>
          <w:sz w:val="16"/>
          <w:szCs w:val="16"/>
        </w:rPr>
      </w:pPr>
      <w:r w:rsidRPr="00A75F76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  <w:r w:rsidRPr="00A75F76">
        <w:rPr>
          <w:sz w:val="16"/>
          <w:szCs w:val="16"/>
        </w:rPr>
        <w:t xml:space="preserve">  </w:t>
      </w:r>
    </w:p>
    <w:p w:rsidR="004D389C" w:rsidRPr="00A75F76" w:rsidRDefault="004D389C" w:rsidP="004D389C">
      <w:pPr>
        <w:spacing w:after="41"/>
        <w:ind w:right="1107" w:hanging="10"/>
        <w:rPr>
          <w:sz w:val="16"/>
          <w:szCs w:val="16"/>
        </w:rPr>
      </w:pPr>
      <w:proofErr w:type="gramStart"/>
      <w:r w:rsidRPr="00A75F76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A75F76">
        <w:rPr>
          <w:rFonts w:ascii="Arial" w:eastAsia="Arial" w:hAnsi="Arial" w:cs="Arial"/>
          <w:sz w:val="16"/>
          <w:szCs w:val="16"/>
        </w:rPr>
        <w:t xml:space="preserve"> per the Press Release No. 2014-2015/1971 dated March 19, 2015 </w:t>
      </w:r>
    </w:p>
    <w:p w:rsidR="004D389C" w:rsidRPr="00A75F76" w:rsidRDefault="004D389C" w:rsidP="004D389C">
      <w:pPr>
        <w:spacing w:after="51"/>
        <w:ind w:right="1107" w:hanging="10"/>
        <w:rPr>
          <w:sz w:val="16"/>
          <w:szCs w:val="16"/>
        </w:rPr>
      </w:pPr>
      <w:r w:rsidRPr="00A75F76">
        <w:rPr>
          <w:rFonts w:ascii="Arial" w:eastAsia="Arial" w:hAnsi="Arial" w:cs="Arial"/>
          <w:sz w:val="16"/>
          <w:szCs w:val="16"/>
        </w:rPr>
        <w:t xml:space="preserve">## </w:t>
      </w:r>
      <w:proofErr w:type="spellStart"/>
      <w:r w:rsidRPr="00A75F76">
        <w:rPr>
          <w:rFonts w:ascii="Arial" w:eastAsia="Arial" w:hAnsi="Arial" w:cs="Arial"/>
          <w:sz w:val="16"/>
          <w:szCs w:val="16"/>
        </w:rPr>
        <w:t>Collateralised</w:t>
      </w:r>
      <w:proofErr w:type="spellEnd"/>
      <w:r w:rsidRPr="00A75F76">
        <w:rPr>
          <w:rFonts w:ascii="Arial" w:eastAsia="Arial" w:hAnsi="Arial" w:cs="Arial"/>
          <w:sz w:val="16"/>
          <w:szCs w:val="16"/>
        </w:rPr>
        <w:t xml:space="preserve"> Borrowing and Lending Obligation (CBLO) segment of the money market has been discontinued and replaced with </w:t>
      </w:r>
      <w:proofErr w:type="spellStart"/>
      <w:r w:rsidRPr="00A75F76">
        <w:rPr>
          <w:rFonts w:ascii="Arial" w:eastAsia="Arial" w:hAnsi="Arial" w:cs="Arial"/>
          <w:sz w:val="16"/>
          <w:szCs w:val="16"/>
        </w:rPr>
        <w:t>Triparty</w:t>
      </w:r>
      <w:proofErr w:type="spellEnd"/>
      <w:r w:rsidRPr="00A75F76">
        <w:rPr>
          <w:rFonts w:ascii="Arial" w:eastAsia="Arial" w:hAnsi="Arial" w:cs="Arial"/>
          <w:sz w:val="16"/>
          <w:szCs w:val="16"/>
        </w:rPr>
        <w:t xml:space="preserve"> Repo with effect from November 05, 2018    </w:t>
      </w:r>
      <w:r w:rsidRPr="00A75F76">
        <w:rPr>
          <w:sz w:val="16"/>
          <w:szCs w:val="16"/>
        </w:rPr>
        <w:t xml:space="preserve"> </w:t>
      </w:r>
    </w:p>
    <w:p w:rsidR="004D389C" w:rsidRDefault="004D389C" w:rsidP="004D389C">
      <w:pPr>
        <w:spacing w:after="51"/>
        <w:ind w:right="1107" w:hanging="10"/>
      </w:pPr>
    </w:p>
    <w:p w:rsidR="004D389C" w:rsidRPr="00A75F76" w:rsidRDefault="004D389C" w:rsidP="004D389C">
      <w:pPr>
        <w:pStyle w:val="Heading2"/>
        <w:ind w:left="5"/>
        <w:jc w:val="center"/>
        <w:rPr>
          <w:rFonts w:ascii="Arial" w:hAnsi="Arial" w:cs="Arial"/>
          <w:b/>
          <w:bCs/>
          <w:sz w:val="20"/>
          <w:szCs w:val="20"/>
        </w:rPr>
      </w:pPr>
      <w:r w:rsidRPr="00A75F76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                                   </w:t>
      </w:r>
      <w:r w:rsidR="00A75F76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</w:t>
      </w:r>
      <w:r w:rsidRPr="00A75F7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E6437">
        <w:rPr>
          <w:rFonts w:ascii="Arial" w:hAnsi="Arial" w:cs="Arial"/>
          <w:b/>
          <w:bCs/>
          <w:color w:val="auto"/>
          <w:sz w:val="20"/>
          <w:szCs w:val="20"/>
        </w:rPr>
        <w:t xml:space="preserve">            </w:t>
      </w:r>
      <w:proofErr w:type="spellStart"/>
      <w:r w:rsidRPr="00A75F76">
        <w:rPr>
          <w:rFonts w:ascii="Arial" w:hAnsi="Arial" w:cs="Arial"/>
          <w:b/>
          <w:bCs/>
          <w:color w:val="auto"/>
          <w:sz w:val="20"/>
          <w:szCs w:val="20"/>
        </w:rPr>
        <w:t>Ajit</w:t>
      </w:r>
      <w:proofErr w:type="spellEnd"/>
      <w:r w:rsidRPr="00A75F76">
        <w:rPr>
          <w:rFonts w:ascii="Arial" w:hAnsi="Arial" w:cs="Arial"/>
          <w:b/>
          <w:bCs/>
          <w:color w:val="auto"/>
          <w:sz w:val="20"/>
          <w:szCs w:val="20"/>
        </w:rPr>
        <w:t xml:space="preserve"> Prasad</w:t>
      </w:r>
    </w:p>
    <w:p w:rsidR="009D1517" w:rsidRPr="00A75F76" w:rsidRDefault="004D389C" w:rsidP="004D389C">
      <w:pPr>
        <w:ind w:left="5"/>
        <w:rPr>
          <w:rFonts w:ascii="Arial" w:eastAsia="Arial" w:hAnsi="Arial" w:cs="Arial"/>
          <w:b/>
          <w:bCs/>
          <w:sz w:val="20"/>
          <w:szCs w:val="20"/>
        </w:rPr>
      </w:pPr>
      <w:r w:rsidRPr="00A75F76">
        <w:rPr>
          <w:rFonts w:ascii="Arial" w:eastAsia="Arial" w:hAnsi="Arial" w:cs="Arial"/>
          <w:b/>
          <w:sz w:val="20"/>
          <w:szCs w:val="20"/>
        </w:rPr>
        <w:t xml:space="preserve">Press </w:t>
      </w:r>
      <w:proofErr w:type="gramStart"/>
      <w:r w:rsidRPr="00A75F76">
        <w:rPr>
          <w:rFonts w:ascii="Arial" w:eastAsia="Arial" w:hAnsi="Arial" w:cs="Arial"/>
          <w:b/>
          <w:sz w:val="20"/>
          <w:szCs w:val="20"/>
        </w:rPr>
        <w:t>Release :</w:t>
      </w:r>
      <w:proofErr w:type="gramEnd"/>
      <w:r w:rsidRPr="00A75F76">
        <w:rPr>
          <w:rFonts w:ascii="Arial" w:eastAsia="Arial" w:hAnsi="Arial" w:cs="Arial"/>
          <w:b/>
          <w:sz w:val="20"/>
          <w:szCs w:val="20"/>
        </w:rPr>
        <w:t xml:space="preserve"> 2018-2019/1</w:t>
      </w:r>
      <w:r w:rsidR="000A56F7" w:rsidRPr="00A75F76">
        <w:rPr>
          <w:rFonts w:ascii="Arial" w:eastAsia="Arial" w:hAnsi="Arial" w:cs="Arial"/>
          <w:b/>
          <w:sz w:val="20"/>
          <w:szCs w:val="20"/>
        </w:rPr>
        <w:t>1</w:t>
      </w:r>
      <w:r w:rsidR="00A75F76">
        <w:rPr>
          <w:rFonts w:ascii="Arial" w:eastAsia="Arial" w:hAnsi="Arial" w:cs="Arial"/>
          <w:b/>
          <w:sz w:val="20"/>
          <w:szCs w:val="20"/>
        </w:rPr>
        <w:t>57</w:t>
      </w:r>
      <w:r w:rsidRPr="00A75F76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</w:t>
      </w:r>
      <w:r w:rsidR="00A75F76">
        <w:rPr>
          <w:rFonts w:ascii="Arial" w:eastAsia="Arial" w:hAnsi="Arial" w:cs="Arial"/>
          <w:b/>
          <w:sz w:val="20"/>
          <w:szCs w:val="20"/>
        </w:rPr>
        <w:t xml:space="preserve">                     </w:t>
      </w:r>
      <w:r w:rsidRPr="00A75F76">
        <w:rPr>
          <w:rFonts w:ascii="Arial" w:eastAsia="Arial" w:hAnsi="Arial" w:cs="Arial"/>
          <w:b/>
          <w:sz w:val="20"/>
          <w:szCs w:val="20"/>
        </w:rPr>
        <w:t xml:space="preserve">       </w:t>
      </w:r>
      <w:r w:rsidRPr="00A75F76">
        <w:rPr>
          <w:rFonts w:ascii="Arial" w:eastAsia="Arial" w:hAnsi="Arial" w:cs="Arial"/>
          <w:sz w:val="20"/>
          <w:szCs w:val="20"/>
        </w:rPr>
        <w:t>Assistant Adviser</w:t>
      </w:r>
      <w:r w:rsidRPr="00A75F76">
        <w:rPr>
          <w:rFonts w:ascii="Arial" w:hAnsi="Arial" w:cs="Arial"/>
          <w:sz w:val="20"/>
          <w:szCs w:val="20"/>
        </w:rPr>
        <w:t xml:space="preserve"> </w:t>
      </w:r>
    </w:p>
    <w:sectPr w:rsidR="009D1517" w:rsidRPr="00A75F76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D6C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6B16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388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F7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5DD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9AB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CD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AF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CB3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116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C82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82C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711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1EE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3CB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BC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2FA7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240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49A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0EF8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1AE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249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B7FDD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437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3A5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3AA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0E81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3EC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02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617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9763D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0E3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81C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57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1DBF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936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7A15"/>
    <w:rsid w:val="00797D7E"/>
    <w:rsid w:val="00797D9C"/>
    <w:rsid w:val="00797DE5"/>
    <w:rsid w:val="00797FD9"/>
    <w:rsid w:val="007A05CB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A3E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B77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7DD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4F71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2B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6D15"/>
    <w:rsid w:val="008E74C0"/>
    <w:rsid w:val="008E7CA4"/>
    <w:rsid w:val="008E7D78"/>
    <w:rsid w:val="008E7E54"/>
    <w:rsid w:val="008F0075"/>
    <w:rsid w:val="008F03E8"/>
    <w:rsid w:val="008F0880"/>
    <w:rsid w:val="008F0AD5"/>
    <w:rsid w:val="008F105B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A14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CB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395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6F86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99F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523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548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5F76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BB"/>
    <w:rsid w:val="00AE3CDB"/>
    <w:rsid w:val="00AE4036"/>
    <w:rsid w:val="00AE434C"/>
    <w:rsid w:val="00AE4798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538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174C"/>
    <w:rsid w:val="00BD2036"/>
    <w:rsid w:val="00BD23FC"/>
    <w:rsid w:val="00BD2472"/>
    <w:rsid w:val="00BD2857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18D6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296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184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6E6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AD9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9CD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4E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6BA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AF0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01D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E57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9A6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3AE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67EA9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BD1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AEE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3B52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3E71-799E-41FB-9F4B-6D42D991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3491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15</cp:revision>
  <cp:lastPrinted>2018-11-19T06:48:00Z</cp:lastPrinted>
  <dcterms:created xsi:type="dcterms:W3CDTF">2018-11-19T06:48:00Z</dcterms:created>
  <dcterms:modified xsi:type="dcterms:W3CDTF">2018-11-19T07:25:00Z</dcterms:modified>
</cp:coreProperties>
</file>