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192FF7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="001B44A8">
        <w:rPr>
          <w:rFonts w:ascii="Arial" w:hAnsi="Arial" w:cs="Arial"/>
          <w:color w:val="000000"/>
          <w:sz w:val="20"/>
          <w:szCs w:val="20"/>
          <w:lang w:bidi="hi-IN"/>
        </w:rPr>
        <w:t>7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92FF7">
        <w:rPr>
          <w:rFonts w:ascii="Arial" w:eastAsia="Arial" w:hAnsi="Arial" w:cs="Arial"/>
          <w:b/>
          <w:sz w:val="20"/>
        </w:rPr>
        <w:t>2</w:t>
      </w:r>
      <w:r w:rsidR="001B44A8">
        <w:rPr>
          <w:rFonts w:ascii="Arial" w:eastAsia="Arial" w:hAnsi="Arial" w:cs="Arial"/>
          <w:b/>
          <w:sz w:val="20"/>
        </w:rPr>
        <w:t>6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C5C7F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2,283.35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0C5C7F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5.00-6.60</w:t>
            </w:r>
          </w:p>
        </w:tc>
      </w:tr>
      <w:tr w:rsidR="000C5C7F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1,550.39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5.25-6.51</w:t>
            </w:r>
          </w:p>
        </w:tc>
      </w:tr>
      <w:tr w:rsidR="000C5C7F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576.84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5.45-6.60</w:t>
            </w:r>
          </w:p>
        </w:tc>
      </w:tr>
      <w:tr w:rsidR="000C5C7F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7F" w:rsidRPr="00C378FB" w:rsidRDefault="000C5C7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C7F" w:rsidRDefault="000C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6.65-6.65</w:t>
            </w:r>
          </w:p>
        </w:tc>
      </w:tr>
      <w:tr w:rsidR="007109F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9334D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5.55-6.60</w:t>
            </w:r>
          </w:p>
        </w:tc>
      </w:tr>
      <w:tr w:rsidR="009334D3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6.50-7.50</w:t>
            </w:r>
          </w:p>
        </w:tc>
      </w:tr>
      <w:tr w:rsidR="009334D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</w:t>
            </w:r>
            <w:proofErr w:type="spellStart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6.40-6.40</w:t>
            </w:r>
          </w:p>
        </w:tc>
      </w:tr>
      <w:tr w:rsidR="009334D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6.30-6.30</w:t>
            </w:r>
          </w:p>
        </w:tc>
      </w:tr>
      <w:tr w:rsidR="009334D3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D3" w:rsidRPr="00C378FB" w:rsidRDefault="009334D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4D3" w:rsidRDefault="00933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35A2F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 w:rsidRPr="00C378FB"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035A2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F" w:rsidRPr="00C378FB" w:rsidRDefault="00035A2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A2F" w:rsidRDefault="00035A2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4B755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B755F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B755F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5F" w:rsidRPr="00C378FB" w:rsidRDefault="004B755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55F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37038D" w:rsidP="001F3626">
            <w:pPr>
              <w:ind w:left="107"/>
              <w:rPr>
                <w:sz w:val="18"/>
                <w:szCs w:val="18"/>
              </w:rPr>
            </w:pPr>
            <w:r w:rsidRPr="00BA21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4B755F" w:rsidP="004B75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92FF7" w:rsidRDefault="0037038D" w:rsidP="004B755F">
            <w:pPr>
              <w:ind w:left="26"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C340F2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C340F2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</w:t>
            </w:r>
            <w:bookmarkStart w:id="0" w:name="_GoBack"/>
            <w:bookmarkEnd w:id="0"/>
            <w:r w:rsidRPr="00226C91">
              <w:rPr>
                <w:rFonts w:ascii="Arial" w:eastAsia="Arial" w:hAnsi="Arial" w:cs="Arial"/>
                <w:sz w:val="18"/>
                <w:szCs w:val="18"/>
              </w:rPr>
              <w:t>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C340F2" w:rsidP="00C340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4,865.94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C340F2" w:rsidP="00C340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C340F2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340F2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31071A">
            <w:pPr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E3785A" w:rsidRDefault="00FC614C" w:rsidP="00E3785A">
      <w:pPr>
        <w:ind w:right="-34"/>
        <w:jc w:val="right"/>
        <w:rPr>
          <w:rFonts w:ascii="Arial" w:eastAsia="Arial" w:hAnsi="Arial" w:cs="Arial"/>
          <w:b/>
        </w:rPr>
      </w:pPr>
      <w:r w:rsidRPr="0018085F">
        <w:t xml:space="preserve">                                                                         </w:t>
      </w:r>
      <w:r w:rsidR="00AC2911" w:rsidRPr="0018085F">
        <w:t xml:space="preserve">                           </w:t>
      </w:r>
      <w:proofErr w:type="spellStart"/>
      <w:r w:rsidR="00E3785A" w:rsidRPr="00E3785A">
        <w:rPr>
          <w:rFonts w:ascii="Arial" w:eastAsia="Arial" w:hAnsi="Arial" w:cs="Arial"/>
          <w:b/>
          <w:bCs/>
        </w:rPr>
        <w:t>Ajit</w:t>
      </w:r>
      <w:proofErr w:type="spellEnd"/>
      <w:r w:rsidR="00E3785A" w:rsidRPr="00E3785A">
        <w:rPr>
          <w:rFonts w:ascii="Arial" w:eastAsia="Arial" w:hAnsi="Arial" w:cs="Arial"/>
          <w:b/>
          <w:bCs/>
        </w:rPr>
        <w:t xml:space="preserve"> Prasad</w:t>
      </w:r>
      <w:r w:rsidR="00C378FB" w:rsidRPr="00E3785A">
        <w:rPr>
          <w:rFonts w:ascii="Arial" w:eastAsia="Arial" w:hAnsi="Arial" w:cs="Arial"/>
          <w:b/>
        </w:rPr>
        <w:t xml:space="preserve"> </w:t>
      </w:r>
    </w:p>
    <w:p w:rsidR="00C378FB" w:rsidRPr="0018085F" w:rsidRDefault="00C378FB" w:rsidP="001E245F">
      <w:pPr>
        <w:ind w:right="-34"/>
      </w:pPr>
      <w:r w:rsidRPr="0018085F">
        <w:rPr>
          <w:rFonts w:ascii="Arial" w:eastAsia="Arial" w:hAnsi="Arial" w:cs="Arial"/>
          <w:b/>
        </w:rPr>
        <w:t xml:space="preserve">Press </w:t>
      </w:r>
      <w:proofErr w:type="gramStart"/>
      <w:r w:rsidRPr="0018085F">
        <w:rPr>
          <w:rFonts w:ascii="Arial" w:eastAsia="Arial" w:hAnsi="Arial" w:cs="Arial"/>
          <w:b/>
        </w:rPr>
        <w:t>Release :</w:t>
      </w:r>
      <w:proofErr w:type="gramEnd"/>
      <w:r w:rsidRPr="0018085F">
        <w:rPr>
          <w:rFonts w:ascii="Arial" w:eastAsia="Arial" w:hAnsi="Arial" w:cs="Arial"/>
          <w:b/>
        </w:rPr>
        <w:t xml:space="preserve"> 2018-2019/</w:t>
      </w:r>
      <w:r w:rsidR="00530F25">
        <w:rPr>
          <w:rFonts w:ascii="Arial" w:eastAsia="Arial" w:hAnsi="Arial" w:cs="Arial"/>
          <w:b/>
        </w:rPr>
        <w:t>120</w:t>
      </w:r>
      <w:r w:rsidR="001B44A8">
        <w:rPr>
          <w:rFonts w:ascii="Arial" w:eastAsia="Arial" w:hAnsi="Arial" w:cs="Arial"/>
          <w:b/>
        </w:rPr>
        <w:t>8</w:t>
      </w:r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1E245F">
        <w:rPr>
          <w:rFonts w:ascii="Arial" w:eastAsia="Arial" w:hAnsi="Arial" w:cs="Arial"/>
          <w:b/>
        </w:rPr>
        <w:t xml:space="preserve"> </w:t>
      </w:r>
      <w:r w:rsidR="00E3785A">
        <w:rPr>
          <w:rFonts w:ascii="Arial" w:eastAsia="Arial" w:hAnsi="Arial" w:cs="Arial"/>
          <w:b/>
        </w:rPr>
        <w:t xml:space="preserve">  </w:t>
      </w:r>
      <w:r w:rsidR="00E3785A" w:rsidRPr="00A85DAC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A2F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C7F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2FF7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A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45F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1A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57B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55F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0F25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09F6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11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B27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0A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954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0F9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CDF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4D3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B24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2B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16E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2EC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0F2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85A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C94B-14A1-4142-AD65-6D1D760F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400</Words>
  <Characters>2798</Characters>
  <Application>Microsoft Office Word</Application>
  <DocSecurity>0</DocSecurity>
  <Lines>147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3080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230</cp:revision>
  <cp:lastPrinted>2018-10-01T05:59:00Z</cp:lastPrinted>
  <dcterms:created xsi:type="dcterms:W3CDTF">2018-10-01T06:02:00Z</dcterms:created>
  <dcterms:modified xsi:type="dcterms:W3CDTF">2018-11-26T14:37:00Z</dcterms:modified>
</cp:coreProperties>
</file>