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533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A7073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4D1902">
              <w:rPr>
                <w:rFonts w:ascii="Mangal" w:hAnsi="Mangal" w:cs="Arial Unicode MS"/>
                <w:b/>
                <w:color w:val="FFFFFF"/>
                <w:highlight w:val="black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4D1902">
              <w:rPr>
                <w:rFonts w:ascii="Mangal" w:hAnsi="Mangal" w:cs="Arial Unicode MS"/>
                <w:b/>
                <w:color w:val="FFFFFF"/>
                <w:highlight w:val="black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4D1902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A7073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E86850">
              <w:rPr>
                <w:rFonts w:ascii="Mangal" w:hAnsi="Mangal" w:cs="Arial Unicode MS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106EF1">
              <w:rPr>
                <w:rFonts w:ascii="Arial" w:hAnsi="Arial" w:cs="Arial"/>
                <w:b/>
                <w:color w:val="000000"/>
                <w:sz w:val="16"/>
                <w:szCs w:val="22"/>
              </w:rPr>
              <w:t xml:space="preserve"> </w:t>
            </w:r>
            <w:bookmarkStart w:id="0" w:name="_GoBack"/>
            <w:bookmarkEnd w:id="0"/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</w:t>
            </w:r>
            <w:r w:rsidR="00E86850">
              <w:rPr>
                <w:rFonts w:ascii="Mangal" w:hAnsi="Mangal" w:cs="Arial Unicode MS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Central Office, S.B.S.Marg,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453A4B">
              <w:rPr>
                <w:rFonts w:ascii="Arial" w:hAnsi="Arial" w:cs="Arial"/>
                <w:sz w:val="15"/>
                <w:szCs w:val="15"/>
                <w:lang w:val="fr-FR"/>
              </w:rPr>
              <w:t xml:space="preserve"> 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106EF1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>
              <w:rPr>
                <w:rFonts w:ascii="Arial" w:hAnsi="Arial" w:cs="Arial"/>
                <w:noProof/>
                <w:lang w:val="en-IN" w:eastAsia="en-IN" w:bidi="hi-IN"/>
              </w:rPr>
              <w:pict>
                <v:line id="Line 2" o:spid="_x0000_s1026" style="position:absolute;left:0;text-align:left;flip:x y;z-index:251657728;visibility:visible;mso-wrap-distance-left:3.17469mm;mso-wrap-distance-right:3.17469mm;mso-position-horizontal-relative:text;mso-position-vertical-relative:text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</w:pic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4D190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 </w:t>
            </w:r>
            <w:r w:rsidR="002C40B2"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stockticker">
              <w:smartTag w:uri="urn:schemas-microsoft-com:office:cs:smarttags" w:element="NumConv6p0">
                <w:r w:rsidR="002C40B2" w:rsidRPr="003933F6">
                  <w:rPr>
                    <w:rFonts w:ascii="Arial" w:hAnsi="Arial" w:cs="Arial"/>
                    <w:b/>
                    <w:color w:val="000000"/>
                    <w:w w:val="150"/>
                    <w:sz w:val="16"/>
                  </w:rPr>
                  <w:t>INDIA</w:t>
                </w:r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="00E86850">
              <w:rPr>
                <w:rFonts w:ascii="Mangal" w:hAnsi="Mangal" w:cs="Arial Unicode MS"/>
                <w:sz w:val="14"/>
                <w:szCs w:val="14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C324D8" w:rsidRDefault="007A66AC" w:rsidP="004948C8">
      <w:pPr>
        <w:spacing w:after="15"/>
        <w:ind w:right="371"/>
        <w:jc w:val="right"/>
        <w:rPr>
          <w:sz w:val="20"/>
          <w:szCs w:val="20"/>
        </w:rPr>
      </w:pPr>
      <w:r w:rsidRPr="00C324D8">
        <w:rPr>
          <w:rFonts w:ascii="Arial" w:eastAsia="Arial" w:hAnsi="Arial" w:cs="Arial"/>
          <w:sz w:val="20"/>
          <w:szCs w:val="20"/>
        </w:rPr>
        <w:t>December 1</w:t>
      </w:r>
      <w:r w:rsidR="00923EB1" w:rsidRPr="00C324D8">
        <w:rPr>
          <w:rFonts w:ascii="Arial" w:eastAsia="Arial" w:hAnsi="Arial" w:cs="Arial"/>
          <w:sz w:val="20"/>
          <w:szCs w:val="20"/>
        </w:rPr>
        <w:t>2</w:t>
      </w:r>
      <w:r w:rsidR="004948C8" w:rsidRPr="00C324D8">
        <w:rPr>
          <w:rFonts w:ascii="Arial" w:eastAsia="Arial" w:hAnsi="Arial" w:cs="Arial"/>
          <w:sz w:val="20"/>
          <w:szCs w:val="20"/>
        </w:rPr>
        <w:t>, 2018</w:t>
      </w:r>
    </w:p>
    <w:p w:rsidR="004948C8" w:rsidRPr="00C324D8" w:rsidRDefault="004948C8" w:rsidP="004948C8">
      <w:pPr>
        <w:ind w:left="1516"/>
        <w:rPr>
          <w:rFonts w:ascii="Arial" w:eastAsia="Arial" w:hAnsi="Arial" w:cs="Arial"/>
          <w:b/>
          <w:sz w:val="20"/>
          <w:szCs w:val="20"/>
        </w:rPr>
      </w:pPr>
      <w:r w:rsidRPr="00C324D8">
        <w:rPr>
          <w:rFonts w:ascii="Arial" w:eastAsia="Arial" w:hAnsi="Arial" w:cs="Arial"/>
          <w:b/>
          <w:sz w:val="20"/>
          <w:szCs w:val="20"/>
        </w:rPr>
        <w:t xml:space="preserve">Money Market Operations as on </w:t>
      </w:r>
      <w:r w:rsidR="00613328" w:rsidRPr="00C324D8">
        <w:rPr>
          <w:rFonts w:ascii="Arial" w:eastAsia="Arial" w:hAnsi="Arial" w:cs="Arial"/>
          <w:b/>
          <w:sz w:val="20"/>
          <w:szCs w:val="20"/>
        </w:rPr>
        <w:t xml:space="preserve">December </w:t>
      </w:r>
      <w:r w:rsidR="000118A6" w:rsidRPr="00C324D8">
        <w:rPr>
          <w:rFonts w:ascii="Arial" w:eastAsia="Arial" w:hAnsi="Arial" w:cs="Arial"/>
          <w:b/>
          <w:sz w:val="20"/>
          <w:szCs w:val="20"/>
        </w:rPr>
        <w:t>1</w:t>
      </w:r>
      <w:r w:rsidR="00923EB1" w:rsidRPr="00C324D8">
        <w:rPr>
          <w:rFonts w:ascii="Arial" w:eastAsia="Arial" w:hAnsi="Arial" w:cs="Arial"/>
          <w:b/>
          <w:sz w:val="20"/>
          <w:szCs w:val="20"/>
        </w:rPr>
        <w:t>1</w:t>
      </w:r>
      <w:r w:rsidRPr="00C324D8">
        <w:rPr>
          <w:rFonts w:ascii="Arial" w:eastAsia="Arial" w:hAnsi="Arial" w:cs="Arial"/>
          <w:b/>
          <w:sz w:val="20"/>
          <w:szCs w:val="20"/>
        </w:rPr>
        <w:t>, 2018</w:t>
      </w:r>
    </w:p>
    <w:p w:rsidR="004D1902" w:rsidRDefault="004D1902" w:rsidP="004948C8">
      <w:pPr>
        <w:ind w:left="1516"/>
      </w:pPr>
    </w:p>
    <w:p w:rsidR="004948C8" w:rsidRDefault="004948C8" w:rsidP="004948C8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</w:t>
      </w:r>
      <w:r w:rsidR="004D1902"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E02453">
        <w:trPr>
          <w:trHeight w:val="44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4D1902" w:rsidRPr="004D1902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4D1902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923EB1" w:rsidTr="00E02453">
        <w:trPr>
          <w:trHeight w:val="236"/>
        </w:trPr>
        <w:tc>
          <w:tcPr>
            <w:tcW w:w="390" w:type="dxa"/>
            <w:vMerge w:val="restart"/>
          </w:tcPr>
          <w:p w:rsidR="00923EB1" w:rsidRDefault="00923EB1" w:rsidP="00923EB1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</w:tcPr>
          <w:p w:rsidR="00923EB1" w:rsidRDefault="00923EB1" w:rsidP="00923EB1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2,282.35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5.00-7.00</w:t>
            </w:r>
          </w:p>
        </w:tc>
      </w:tr>
      <w:tr w:rsidR="00923EB1" w:rsidTr="00E02453">
        <w:trPr>
          <w:trHeight w:val="263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923EB1" w:rsidTr="00E02453">
        <w:trPr>
          <w:trHeight w:val="252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1,534.53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6.47-6.71</w:t>
            </w:r>
          </w:p>
        </w:tc>
      </w:tr>
      <w:tr w:rsidR="00923EB1" w:rsidTr="00E02453">
        <w:trPr>
          <w:trHeight w:val="250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5.50-6.85</w:t>
            </w:r>
          </w:p>
        </w:tc>
      </w:tr>
      <w:tr w:rsidR="00923EB1" w:rsidTr="00E02453">
        <w:trPr>
          <w:trHeight w:val="236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6.80-7.00</w:t>
            </w:r>
          </w:p>
        </w:tc>
      </w:tr>
      <w:tr w:rsidR="00923EB1" w:rsidTr="00E02453">
        <w:trPr>
          <w:trHeight w:val="239"/>
        </w:trPr>
        <w:tc>
          <w:tcPr>
            <w:tcW w:w="390" w:type="dxa"/>
            <w:vMerge w:val="restart"/>
          </w:tcPr>
          <w:p w:rsidR="00923EB1" w:rsidRDefault="00923EB1" w:rsidP="00923EB1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23EB1" w:rsidTr="00E02453">
        <w:trPr>
          <w:trHeight w:val="236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5.55-6.55</w:t>
            </w:r>
          </w:p>
        </w:tc>
      </w:tr>
      <w:tr w:rsidR="00923EB1" w:rsidTr="00E02453">
        <w:trPr>
          <w:trHeight w:val="236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6.50-7.05</w:t>
            </w:r>
          </w:p>
        </w:tc>
      </w:tr>
      <w:tr w:rsidR="00923EB1" w:rsidTr="00E02453">
        <w:trPr>
          <w:trHeight w:val="236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6.55-6.55</w:t>
            </w:r>
          </w:p>
        </w:tc>
      </w:tr>
      <w:tr w:rsidR="00923EB1" w:rsidTr="00E02453">
        <w:trPr>
          <w:trHeight w:val="238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6.00-6.00</w:t>
            </w:r>
          </w:p>
        </w:tc>
      </w:tr>
      <w:tr w:rsidR="00923EB1" w:rsidTr="00E02453">
        <w:trPr>
          <w:trHeight w:val="238"/>
        </w:trPr>
        <w:tc>
          <w:tcPr>
            <w:tcW w:w="0" w:type="auto"/>
            <w:vMerge/>
          </w:tcPr>
          <w:p w:rsidR="00923EB1" w:rsidRDefault="00923EB1" w:rsidP="00923EB1"/>
        </w:tc>
        <w:tc>
          <w:tcPr>
            <w:tcW w:w="4460" w:type="dxa"/>
          </w:tcPr>
          <w:p w:rsidR="00923EB1" w:rsidRDefault="00923EB1" w:rsidP="00923EB1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E02453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4D1902" w:rsidRPr="004D1902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4D1902" w:rsidRPr="004D1902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208" w:type="dxa"/>
          </w:tcPr>
          <w:p w:rsidR="004948C8" w:rsidRDefault="004948C8" w:rsidP="00E40534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</w:tcPr>
          <w:p w:rsidR="004948C8" w:rsidRDefault="004948C8" w:rsidP="004D1902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4D1902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</w:tcPr>
          <w:p w:rsidR="004948C8" w:rsidRDefault="004948C8" w:rsidP="004D1902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Current</w:t>
            </w:r>
            <w:r w:rsidR="004D1902"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>Rate/</w:t>
            </w:r>
            <w:r w:rsidR="004D1902">
              <w:rPr>
                <w:rFonts w:ascii="Arial" w:eastAsia="Arial" w:hAnsi="Arial" w:cs="Arial"/>
                <w:b/>
                <w:sz w:val="17"/>
              </w:rPr>
              <w:t xml:space="preserve">Cut </w:t>
            </w:r>
            <w:r w:rsidR="004D1902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E02453">
        <w:trPr>
          <w:trHeight w:val="212"/>
        </w:trPr>
        <w:tc>
          <w:tcPr>
            <w:tcW w:w="484" w:type="dxa"/>
          </w:tcPr>
          <w:p w:rsidR="004948C8" w:rsidRPr="004D1902" w:rsidRDefault="004948C8" w:rsidP="00E40534">
            <w:pPr>
              <w:ind w:left="113"/>
              <w:rPr>
                <w:b/>
              </w:rPr>
            </w:pPr>
            <w:r w:rsidRPr="004D1902"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4948C8" w:rsidRDefault="004948C8" w:rsidP="004D1902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923EB1" w:rsidTr="00E02453">
        <w:trPr>
          <w:trHeight w:val="217"/>
        </w:trPr>
        <w:tc>
          <w:tcPr>
            <w:tcW w:w="484" w:type="dxa"/>
          </w:tcPr>
          <w:p w:rsidR="00923EB1" w:rsidRPr="004D1902" w:rsidRDefault="00923EB1" w:rsidP="004D1902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4D1902" w:rsidP="00923EB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</w:t>
            </w:r>
            <w:r w:rsidR="00923EB1">
              <w:rPr>
                <w:rFonts w:ascii="Arial" w:eastAsia="Arial" w:hAnsi="Arial" w:cs="Arial"/>
                <w:sz w:val="17"/>
              </w:rPr>
              <w:t xml:space="preserve">Repo (Fixed  Rate)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923EB1" w:rsidTr="00E02453">
        <w:trPr>
          <w:trHeight w:val="217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923EB1" w:rsidTr="00E02453">
        <w:trPr>
          <w:trHeight w:val="217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23EB1" w:rsidTr="00E02453">
        <w:trPr>
          <w:trHeight w:val="217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23EB1" w:rsidTr="00E02453">
        <w:trPr>
          <w:trHeight w:val="217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923EB1" w:rsidTr="00E02453">
        <w:trPr>
          <w:trHeight w:val="217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6.52</w:t>
            </w:r>
          </w:p>
        </w:tc>
      </w:tr>
      <w:tr w:rsidR="00923EB1" w:rsidTr="00E02453">
        <w:trPr>
          <w:trHeight w:val="217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Pr="00EA32E1" w:rsidRDefault="00EA32E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E1">
              <w:rPr>
                <w:rFonts w:ascii="Arial" w:hAnsi="Arial" w:cs="Arial"/>
                <w:sz w:val="18"/>
                <w:szCs w:val="18"/>
              </w:rPr>
              <w:t>90.92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923EB1" w:rsidTr="00E02453">
        <w:trPr>
          <w:trHeight w:val="218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23EB1" w:rsidTr="00E02453">
        <w:trPr>
          <w:trHeight w:val="216"/>
        </w:trPr>
        <w:tc>
          <w:tcPr>
            <w:tcW w:w="484" w:type="dxa"/>
          </w:tcPr>
          <w:p w:rsidR="00923EB1" w:rsidRPr="004D1902" w:rsidRDefault="00923EB1" w:rsidP="00923EB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84.34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923EB1" w:rsidTr="00E02453">
        <w:trPr>
          <w:trHeight w:val="216"/>
        </w:trPr>
        <w:tc>
          <w:tcPr>
            <w:tcW w:w="484" w:type="dxa"/>
          </w:tcPr>
          <w:p w:rsidR="00923EB1" w:rsidRPr="000267BE" w:rsidRDefault="00923EB1" w:rsidP="00923EB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0267BE"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</w:tcPr>
          <w:p w:rsidR="00923EB1" w:rsidRDefault="00923EB1" w:rsidP="00923EB1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3EB1" w:rsidRDefault="00923EB1" w:rsidP="00923E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23EB1" w:rsidRPr="00EA32E1" w:rsidRDefault="00EA32E1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E1"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23EB1" w:rsidRDefault="00923EB1" w:rsidP="00923E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</w:tr>
      <w:tr w:rsidR="004D1902" w:rsidTr="00E02453">
        <w:trPr>
          <w:trHeight w:val="230"/>
        </w:trPr>
        <w:tc>
          <w:tcPr>
            <w:tcW w:w="484" w:type="dxa"/>
          </w:tcPr>
          <w:p w:rsidR="004D1902" w:rsidRPr="000267BE" w:rsidRDefault="004D1902" w:rsidP="00923EB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0267BE"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</w:tcPr>
          <w:p w:rsidR="004D1902" w:rsidRPr="004D1902" w:rsidRDefault="004D1902" w:rsidP="004D1902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60" w:type="dxa"/>
            <w:vAlign w:val="center"/>
          </w:tcPr>
          <w:p w:rsidR="004D1902" w:rsidRDefault="004D1902" w:rsidP="00923E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vAlign w:val="center"/>
          </w:tcPr>
          <w:p w:rsidR="004D1902" w:rsidRDefault="004D1902" w:rsidP="00923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4D1902" w:rsidRDefault="004D1902" w:rsidP="0092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1164" w:type="dxa"/>
            <w:vAlign w:val="center"/>
          </w:tcPr>
          <w:p w:rsidR="004D1902" w:rsidRDefault="004D1902" w:rsidP="00923E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</w:p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4D1902" w:rsidRPr="004D1902">
        <w:rPr>
          <w:rFonts w:ascii="Arial" w:eastAsia="Arial" w:hAnsi="Arial" w:cs="Arial"/>
          <w:b/>
          <w:sz w:val="17"/>
          <w:vertAlign w:val="superscript"/>
        </w:rPr>
        <w:t>@</w:t>
      </w:r>
      <w:r w:rsidR="004D1902" w:rsidRPr="004D1902">
        <w:rPr>
          <w:rFonts w:ascii="Arial" w:eastAsia="Arial" w:hAnsi="Arial" w:cs="Arial"/>
          <w:b/>
          <w:sz w:val="17"/>
          <w:vertAlign w:val="superscript"/>
        </w:rPr>
        <w:tab/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E02453">
        <w:trPr>
          <w:trHeight w:val="312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</w:tcPr>
          <w:p w:rsidR="004948C8" w:rsidRPr="004D1902" w:rsidRDefault="004948C8" w:rsidP="004D1902">
            <w:pPr>
              <w:ind w:left="113"/>
              <w:rPr>
                <w:sz w:val="18"/>
                <w:szCs w:val="18"/>
              </w:rPr>
            </w:pPr>
            <w:r w:rsidRPr="004D1902">
              <w:rPr>
                <w:rFonts w:ascii="Arial" w:eastAsia="Arial" w:hAnsi="Arial" w:cs="Arial"/>
                <w:b/>
                <w:sz w:val="18"/>
                <w:szCs w:val="18"/>
              </w:rPr>
              <w:t>Cash Reserves Position of Scheduled Commercial Banks</w:t>
            </w:r>
            <w:r w:rsidRPr="004D1902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</w:p>
        </w:tc>
      </w:tr>
      <w:tr w:rsidR="00923EB1" w:rsidTr="00E02453">
        <w:trPr>
          <w:trHeight w:val="150"/>
        </w:trPr>
        <w:tc>
          <w:tcPr>
            <w:tcW w:w="431" w:type="dxa"/>
          </w:tcPr>
          <w:p w:rsidR="00923EB1" w:rsidRDefault="00923EB1" w:rsidP="00923EB1">
            <w:pPr>
              <w:ind w:left="113"/>
            </w:pPr>
          </w:p>
        </w:tc>
        <w:tc>
          <w:tcPr>
            <w:tcW w:w="6006" w:type="dxa"/>
          </w:tcPr>
          <w:p w:rsidR="00923EB1" w:rsidRDefault="00923EB1" w:rsidP="00923EB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</w:tcPr>
          <w:p w:rsidR="00923EB1" w:rsidRDefault="00923EB1" w:rsidP="004D1902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11, 2018</w:t>
            </w:r>
          </w:p>
        </w:tc>
        <w:tc>
          <w:tcPr>
            <w:tcW w:w="986" w:type="dxa"/>
          </w:tcPr>
          <w:p w:rsidR="00923EB1" w:rsidRPr="00EA32E1" w:rsidRDefault="00923EB1" w:rsidP="004D1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32E1">
              <w:rPr>
                <w:rFonts w:ascii="Arial" w:hAnsi="Arial" w:cs="Arial"/>
                <w:sz w:val="18"/>
                <w:szCs w:val="18"/>
              </w:rPr>
              <w:t>4,</w:t>
            </w:r>
            <w:r w:rsidR="00EA32E1" w:rsidRPr="00EA32E1">
              <w:rPr>
                <w:rFonts w:ascii="Arial" w:hAnsi="Arial" w:cs="Arial"/>
                <w:sz w:val="18"/>
                <w:szCs w:val="18"/>
              </w:rPr>
              <w:t>907.96</w:t>
            </w:r>
          </w:p>
        </w:tc>
      </w:tr>
      <w:tr w:rsidR="00923EB1" w:rsidTr="00E02453">
        <w:trPr>
          <w:trHeight w:val="133"/>
        </w:trPr>
        <w:tc>
          <w:tcPr>
            <w:tcW w:w="431" w:type="dxa"/>
          </w:tcPr>
          <w:p w:rsidR="00923EB1" w:rsidRDefault="00923EB1" w:rsidP="00923EB1">
            <w:pPr>
              <w:ind w:left="113"/>
            </w:pPr>
          </w:p>
        </w:tc>
        <w:tc>
          <w:tcPr>
            <w:tcW w:w="6006" w:type="dxa"/>
          </w:tcPr>
          <w:p w:rsidR="00923EB1" w:rsidRDefault="00923EB1" w:rsidP="00923EB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</w:tcPr>
          <w:p w:rsidR="00923EB1" w:rsidRDefault="00923EB1" w:rsidP="004D1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21, 2018</w:t>
            </w:r>
          </w:p>
        </w:tc>
        <w:tc>
          <w:tcPr>
            <w:tcW w:w="986" w:type="dxa"/>
          </w:tcPr>
          <w:p w:rsidR="00923EB1" w:rsidRDefault="00923EB1" w:rsidP="004D1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4,870.13</w:t>
            </w:r>
          </w:p>
        </w:tc>
      </w:tr>
      <w:tr w:rsidR="00923EB1" w:rsidTr="00E02453">
        <w:trPr>
          <w:trHeight w:val="236"/>
        </w:trPr>
        <w:tc>
          <w:tcPr>
            <w:tcW w:w="431" w:type="dxa"/>
          </w:tcPr>
          <w:p w:rsidR="00923EB1" w:rsidRDefault="00923EB1" w:rsidP="00923EB1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</w:tcPr>
          <w:p w:rsidR="00923EB1" w:rsidRDefault="00923EB1" w:rsidP="00923EB1">
            <w:pPr>
              <w:ind w:left="-24"/>
              <w:jc w:val="both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</w:p>
        </w:tc>
        <w:tc>
          <w:tcPr>
            <w:tcW w:w="1969" w:type="dxa"/>
          </w:tcPr>
          <w:p w:rsidR="00923EB1" w:rsidRDefault="00923EB1" w:rsidP="004D1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11, 2018</w:t>
            </w:r>
          </w:p>
        </w:tc>
        <w:tc>
          <w:tcPr>
            <w:tcW w:w="986" w:type="dxa"/>
          </w:tcPr>
          <w:p w:rsidR="00923EB1" w:rsidRDefault="00923EB1" w:rsidP="004D1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r w:rsidRPr="000B5ED5">
        <w:rPr>
          <w:rFonts w:ascii="Arial" w:eastAsia="Arial" w:hAnsi="Arial" w:cs="Arial"/>
          <w:sz w:val="16"/>
          <w:szCs w:val="16"/>
        </w:rPr>
        <w:t>¥  As per the Press Release No.</w:t>
      </w:r>
      <w:r>
        <w:rPr>
          <w:rFonts w:ascii="Arial" w:eastAsia="Arial" w:hAnsi="Arial" w:cs="Arial"/>
          <w:sz w:val="18"/>
        </w:rPr>
        <w:t xml:space="preserve"> 2014-2015/1971 dated March 19, 2015 </w:t>
      </w:r>
    </w:p>
    <w:p w:rsidR="009D1517" w:rsidRPr="00C324D8" w:rsidRDefault="0086014A" w:rsidP="00C324D8">
      <w:pPr>
        <w:spacing w:after="47"/>
        <w:rPr>
          <w:sz w:val="20"/>
          <w:szCs w:val="20"/>
        </w:rPr>
      </w:pPr>
      <w:r w:rsidRPr="00C324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24D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E6F7B" w:rsidRPr="00C324D8">
        <w:rPr>
          <w:rFonts w:ascii="Arial" w:hAnsi="Arial" w:cs="Arial"/>
          <w:b/>
          <w:color w:val="000000"/>
          <w:sz w:val="20"/>
          <w:szCs w:val="20"/>
        </w:rPr>
        <w:t xml:space="preserve">Ajit Prasad </w:t>
      </w:r>
      <w:r w:rsidR="00CE6F7B" w:rsidRPr="00C324D8">
        <w:rPr>
          <w:rFonts w:ascii="Arial" w:hAnsi="Arial" w:cs="Arial"/>
          <w:b/>
          <w:color w:val="000000"/>
          <w:sz w:val="20"/>
          <w:szCs w:val="20"/>
        </w:rPr>
        <w:tab/>
      </w:r>
      <w:r w:rsidR="004D1902" w:rsidRPr="00C324D8">
        <w:rPr>
          <w:sz w:val="20"/>
          <w:szCs w:val="20"/>
        </w:rPr>
        <w:br/>
      </w:r>
      <w:r w:rsidR="00CE6F7B" w:rsidRPr="00C324D8">
        <w:rPr>
          <w:rFonts w:ascii="Arial" w:hAnsi="Arial" w:cs="Arial"/>
          <w:b/>
          <w:color w:val="000000"/>
          <w:sz w:val="20"/>
          <w:szCs w:val="20"/>
        </w:rPr>
        <w:t>Press Release : 2018-2019/1</w:t>
      </w:r>
      <w:r w:rsidR="004D1902" w:rsidRPr="00C324D8">
        <w:rPr>
          <w:rFonts w:ascii="Arial" w:hAnsi="Arial" w:cs="Arial"/>
          <w:b/>
          <w:color w:val="000000"/>
          <w:sz w:val="20"/>
          <w:szCs w:val="20"/>
        </w:rPr>
        <w:t xml:space="preserve">354                                                        </w:t>
      </w:r>
      <w:r w:rsidR="00C324D8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4D1902" w:rsidRPr="00C324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E6F7B" w:rsidRPr="00C324D8">
        <w:rPr>
          <w:rFonts w:ascii="Arial" w:hAnsi="Arial" w:cs="Arial"/>
          <w:bCs/>
          <w:color w:val="000000"/>
          <w:sz w:val="20"/>
          <w:szCs w:val="20"/>
        </w:rPr>
        <w:t xml:space="preserve">Assistant </w:t>
      </w:r>
      <w:r w:rsidR="00CE6F7B" w:rsidRPr="00C324D8">
        <w:rPr>
          <w:rFonts w:ascii="Arial" w:hAnsi="Arial" w:cs="Arial"/>
          <w:color w:val="000000"/>
          <w:sz w:val="20"/>
          <w:szCs w:val="20"/>
        </w:rPr>
        <w:t>Adviser</w:t>
      </w:r>
    </w:p>
    <w:sectPr w:rsidR="009D1517" w:rsidRPr="00C324D8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67BE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EF1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25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A4B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02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74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14A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4D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3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850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2E1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71B8-3512-4208-9B92-1DC3993A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2763</Characters>
  <Application>Microsoft Office Word</Application>
  <DocSecurity>0</DocSecurity>
  <Lines>251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3027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10</cp:revision>
  <cp:lastPrinted>2018-12-11T12:40:00Z</cp:lastPrinted>
  <dcterms:created xsi:type="dcterms:W3CDTF">2018-12-11T18:28:00Z</dcterms:created>
  <dcterms:modified xsi:type="dcterms:W3CDTF">2018-12-12T03:12:00Z</dcterms:modified>
</cp:coreProperties>
</file>