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tblInd w:w="-72" w:type="dxa"/>
        <w:tblLook w:val="01E0" w:firstRow="1" w:lastRow="1" w:firstColumn="1" w:lastColumn="1" w:noHBand="0" w:noVBand="0"/>
      </w:tblPr>
      <w:tblGrid>
        <w:gridCol w:w="6350"/>
        <w:gridCol w:w="3566"/>
      </w:tblGrid>
      <w:tr w:rsidR="00C210CE" w:rsidRPr="00A12706" w:rsidTr="0094059B">
        <w:tc>
          <w:tcPr>
            <w:tcW w:w="6350" w:type="dxa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566" w:type="dxa"/>
            <w:shd w:val="clear" w:color="auto" w:fill="000000"/>
          </w:tcPr>
          <w:p w:rsidR="00C210CE" w:rsidRPr="00A12706" w:rsidRDefault="00C210CE" w:rsidP="0094059B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C210CE" w:rsidRPr="00A12706" w:rsidTr="0094059B">
        <w:tc>
          <w:tcPr>
            <w:tcW w:w="6350" w:type="dxa"/>
            <w:vAlign w:val="bottom"/>
          </w:tcPr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C210CE" w:rsidRPr="00A12706" w:rsidRDefault="00C210CE" w:rsidP="0094059B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C210CE" w:rsidRPr="00A12706" w:rsidRDefault="00C210CE" w:rsidP="0094059B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566" w:type="dxa"/>
          </w:tcPr>
          <w:p w:rsidR="00C210CE" w:rsidRPr="00A12706" w:rsidRDefault="00C107C2" w:rsidP="0094059B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7" style="position:absolute;left:0;text-align:left;flip:x y;z-index:251659264;mso-position-horizontal-relative:text;mso-position-vertical-relative:text" from="-5.4pt,1.7pt" to="-5.4pt,90.1pt"/>
              </w:pict>
            </w:r>
            <w:r w:rsidR="00C210CE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CE" w:rsidRPr="00A12706" w:rsidRDefault="00C210CE" w:rsidP="0094059B">
            <w:pPr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Pr="00A12706">
              <w:rPr>
                <w:rFonts w:ascii="Calibri" w:hAnsi="Calibri" w:cs="Mangal"/>
                <w:bCs/>
                <w:color w:val="000000"/>
                <w:w w:val="150"/>
              </w:rPr>
              <w:t xml:space="preserve"> </w:t>
            </w:r>
            <w:proofErr w:type="spellStart"/>
            <w:r w:rsidRPr="004929C7">
              <w:rPr>
                <w:rFonts w:ascii="Mangal" w:eastAsia="Arial Unicode MS" w:hAnsi="Mangal" w:cs="Mangal"/>
                <w:b/>
                <w:color w:val="000000"/>
                <w:w w:val="150"/>
              </w:rPr>
              <w:t>बैंक</w:t>
            </w:r>
            <w:proofErr w:type="spellEnd"/>
          </w:p>
          <w:p w:rsidR="00C210CE" w:rsidRPr="00A12706" w:rsidRDefault="00C210CE" w:rsidP="0094059B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PlaceName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C210CE" w:rsidRPr="00A12706" w:rsidRDefault="00C210CE" w:rsidP="0094059B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 www.rbi.org.in</w:t>
            </w:r>
          </w:p>
          <w:p w:rsidR="00C210CE" w:rsidRPr="00A12706" w:rsidRDefault="00C210CE" w:rsidP="0094059B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Pr="0049084A" w:rsidRDefault="007D5F72" w:rsidP="007D5F72">
      <w:pPr>
        <w:spacing w:after="15"/>
        <w:ind w:right="-178"/>
        <w:jc w:val="center"/>
        <w:rPr>
          <w:sz w:val="20"/>
          <w:szCs w:val="20"/>
        </w:rPr>
      </w:pPr>
      <w:r w:rsidRPr="004908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90587E">
        <w:rPr>
          <w:rFonts w:ascii="Arial" w:hAnsi="Arial" w:cs="Arial"/>
          <w:sz w:val="20"/>
          <w:szCs w:val="20"/>
        </w:rPr>
        <w:t>February 04</w:t>
      </w:r>
      <w:r w:rsidR="004948C8" w:rsidRPr="0049084A">
        <w:rPr>
          <w:rFonts w:ascii="Arial" w:eastAsia="Arial" w:hAnsi="Arial" w:cs="Arial"/>
          <w:sz w:val="20"/>
          <w:szCs w:val="20"/>
        </w:rPr>
        <w:t>, 201</w:t>
      </w:r>
      <w:r w:rsidR="00730628" w:rsidRPr="0049084A">
        <w:rPr>
          <w:rFonts w:ascii="Arial" w:eastAsia="Arial" w:hAnsi="Arial" w:cs="Arial"/>
          <w:sz w:val="20"/>
          <w:szCs w:val="20"/>
        </w:rPr>
        <w:t>9</w:t>
      </w:r>
    </w:p>
    <w:p w:rsidR="004948C8" w:rsidRDefault="00653285" w:rsidP="00653285">
      <w:pPr>
        <w:ind w:left="1516"/>
      </w:pPr>
      <w:r>
        <w:rPr>
          <w:rFonts w:ascii="Arial" w:eastAsia="Arial" w:hAnsi="Arial" w:cs="Arial"/>
          <w:b/>
          <w:sz w:val="20"/>
        </w:rPr>
        <w:t xml:space="preserve">              </w:t>
      </w:r>
      <w:r w:rsidR="004948C8">
        <w:rPr>
          <w:rFonts w:ascii="Arial" w:eastAsia="Arial" w:hAnsi="Arial" w:cs="Arial"/>
          <w:b/>
          <w:sz w:val="20"/>
        </w:rPr>
        <w:t xml:space="preserve">Money Market Operations as on </w:t>
      </w:r>
      <w:r w:rsidR="0090587E" w:rsidRPr="0090587E">
        <w:rPr>
          <w:rFonts w:ascii="Arial" w:hAnsi="Arial" w:cs="Arial"/>
          <w:b/>
          <w:sz w:val="20"/>
          <w:szCs w:val="20"/>
        </w:rPr>
        <w:t>February 01</w:t>
      </w:r>
      <w:r w:rsidR="00CD097D">
        <w:rPr>
          <w:rFonts w:ascii="Arial" w:eastAsia="Arial" w:hAnsi="Arial" w:cs="Arial"/>
          <w:b/>
          <w:sz w:val="20"/>
        </w:rPr>
        <w:t>,</w:t>
      </w:r>
      <w:r w:rsidR="004948C8">
        <w:rPr>
          <w:rFonts w:ascii="Arial" w:eastAsia="Arial" w:hAnsi="Arial" w:cs="Arial"/>
          <w:b/>
          <w:sz w:val="20"/>
        </w:rPr>
        <w:t xml:space="preserve"> 201</w:t>
      </w:r>
      <w:r w:rsidR="00977324">
        <w:rPr>
          <w:rFonts w:ascii="Arial" w:eastAsia="Arial" w:hAnsi="Arial" w:cs="Arial"/>
          <w:b/>
          <w:sz w:val="20"/>
        </w:rPr>
        <w:t>9</w:t>
      </w:r>
    </w:p>
    <w:p w:rsidR="004948C8" w:rsidRDefault="00C210CE" w:rsidP="007D5F72">
      <w:pPr>
        <w:tabs>
          <w:tab w:val="left" w:pos="9639"/>
        </w:tabs>
        <w:ind w:right="-37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653285"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eastAsia="Arial" w:hAnsi="Arial" w:cs="Arial"/>
          <w:sz w:val="18"/>
        </w:rPr>
        <w:t xml:space="preserve">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80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456"/>
        <w:gridCol w:w="4797"/>
        <w:gridCol w:w="1710"/>
        <w:gridCol w:w="1488"/>
        <w:gridCol w:w="1354"/>
      </w:tblGrid>
      <w:tr w:rsidR="004948C8" w:rsidTr="00E92D53">
        <w:trPr>
          <w:trHeight w:val="554"/>
          <w:jc w:val="center"/>
        </w:trPr>
        <w:tc>
          <w:tcPr>
            <w:tcW w:w="5253" w:type="dxa"/>
            <w:gridSpan w:val="2"/>
          </w:tcPr>
          <w:p w:rsidR="004948C8" w:rsidRPr="004948C8" w:rsidRDefault="004948C8" w:rsidP="004B0AD1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</w:p>
        </w:tc>
        <w:tc>
          <w:tcPr>
            <w:tcW w:w="1710" w:type="dxa"/>
          </w:tcPr>
          <w:p w:rsidR="004948C8" w:rsidRDefault="004B0AD1" w:rsidP="004B0AD1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Volume </w:t>
            </w:r>
            <w:r>
              <w:rPr>
                <w:rFonts w:ascii="Arial" w:eastAsia="Arial" w:hAnsi="Arial" w:cs="Arial"/>
                <w:b/>
                <w:sz w:val="17"/>
              </w:rPr>
              <w:br/>
            </w:r>
            <w:r w:rsidR="004948C8">
              <w:rPr>
                <w:rFonts w:ascii="Arial" w:eastAsia="Arial" w:hAnsi="Arial" w:cs="Arial"/>
                <w:b/>
                <w:sz w:val="17"/>
              </w:rPr>
              <w:t>(One Leg)</w:t>
            </w:r>
          </w:p>
        </w:tc>
        <w:tc>
          <w:tcPr>
            <w:tcW w:w="1488" w:type="dxa"/>
          </w:tcPr>
          <w:p w:rsidR="004948C8" w:rsidRDefault="004948C8" w:rsidP="004B0AD1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>Weighted Average Rate</w:t>
            </w:r>
          </w:p>
        </w:tc>
        <w:tc>
          <w:tcPr>
            <w:tcW w:w="1354" w:type="dxa"/>
          </w:tcPr>
          <w:p w:rsidR="004948C8" w:rsidRDefault="004B0AD1" w:rsidP="004B0AD1">
            <w:pPr>
              <w:ind w:right="155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90587E" w:rsidTr="00E92D53">
        <w:trPr>
          <w:trHeight w:val="236"/>
          <w:jc w:val="center"/>
        </w:trPr>
        <w:tc>
          <w:tcPr>
            <w:tcW w:w="456" w:type="dxa"/>
            <w:vMerge w:val="restart"/>
          </w:tcPr>
          <w:p w:rsidR="0090587E" w:rsidRDefault="0090587E" w:rsidP="0097732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797" w:type="dxa"/>
          </w:tcPr>
          <w:p w:rsidR="0090587E" w:rsidRDefault="0090587E" w:rsidP="00977324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5.45-6.65</w:t>
            </w:r>
          </w:p>
        </w:tc>
      </w:tr>
      <w:tr w:rsidR="0090587E" w:rsidTr="00E92D53">
        <w:trPr>
          <w:trHeight w:val="263"/>
          <w:jc w:val="center"/>
        </w:trPr>
        <w:tc>
          <w:tcPr>
            <w:tcW w:w="456" w:type="dxa"/>
            <w:vMerge/>
          </w:tcPr>
          <w:p w:rsidR="0090587E" w:rsidRDefault="0090587E" w:rsidP="00977324"/>
        </w:tc>
        <w:tc>
          <w:tcPr>
            <w:tcW w:w="4797" w:type="dxa"/>
          </w:tcPr>
          <w:p w:rsidR="0090587E" w:rsidRDefault="0090587E" w:rsidP="00977324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5.45-6.50</w:t>
            </w:r>
          </w:p>
        </w:tc>
      </w:tr>
      <w:tr w:rsidR="0090587E" w:rsidTr="00E92D53">
        <w:trPr>
          <w:trHeight w:val="252"/>
          <w:jc w:val="center"/>
        </w:trPr>
        <w:tc>
          <w:tcPr>
            <w:tcW w:w="456" w:type="dxa"/>
            <w:vMerge/>
          </w:tcPr>
          <w:p w:rsidR="0090587E" w:rsidRDefault="0090587E" w:rsidP="00977324"/>
        </w:tc>
        <w:tc>
          <w:tcPr>
            <w:tcW w:w="4797" w:type="dxa"/>
          </w:tcPr>
          <w:p w:rsidR="0090587E" w:rsidRDefault="0090587E" w:rsidP="00977324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5.50-6.65</w:t>
            </w:r>
          </w:p>
        </w:tc>
      </w:tr>
      <w:tr w:rsidR="0090587E" w:rsidTr="00E92D53">
        <w:trPr>
          <w:trHeight w:val="250"/>
          <w:jc w:val="center"/>
        </w:trPr>
        <w:tc>
          <w:tcPr>
            <w:tcW w:w="456" w:type="dxa"/>
            <w:vMerge/>
          </w:tcPr>
          <w:p w:rsidR="0090587E" w:rsidRDefault="0090587E" w:rsidP="00977324"/>
        </w:tc>
        <w:tc>
          <w:tcPr>
            <w:tcW w:w="4797" w:type="dxa"/>
          </w:tcPr>
          <w:p w:rsidR="0090587E" w:rsidRDefault="0090587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0587E" w:rsidTr="00E92D53">
        <w:trPr>
          <w:trHeight w:val="236"/>
          <w:jc w:val="center"/>
        </w:trPr>
        <w:tc>
          <w:tcPr>
            <w:tcW w:w="456" w:type="dxa"/>
            <w:vMerge/>
          </w:tcPr>
          <w:p w:rsidR="0090587E" w:rsidRDefault="0090587E" w:rsidP="00977324"/>
        </w:tc>
        <w:tc>
          <w:tcPr>
            <w:tcW w:w="4797" w:type="dxa"/>
          </w:tcPr>
          <w:p w:rsidR="0090587E" w:rsidRDefault="0090587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6.55-6.55</w:t>
            </w:r>
          </w:p>
        </w:tc>
      </w:tr>
      <w:tr w:rsidR="0090587E" w:rsidTr="00E92D53">
        <w:trPr>
          <w:trHeight w:val="239"/>
          <w:jc w:val="center"/>
        </w:trPr>
        <w:tc>
          <w:tcPr>
            <w:tcW w:w="456" w:type="dxa"/>
            <w:vMerge w:val="restart"/>
          </w:tcPr>
          <w:p w:rsidR="0090587E" w:rsidRDefault="0090587E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797" w:type="dxa"/>
          </w:tcPr>
          <w:p w:rsidR="0090587E" w:rsidRDefault="0090587E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587E" w:rsidTr="00E92D53">
        <w:trPr>
          <w:trHeight w:val="236"/>
          <w:jc w:val="center"/>
        </w:trPr>
        <w:tc>
          <w:tcPr>
            <w:tcW w:w="456" w:type="dxa"/>
            <w:vMerge/>
          </w:tcPr>
          <w:p w:rsidR="0090587E" w:rsidRDefault="0090587E" w:rsidP="00977324"/>
        </w:tc>
        <w:tc>
          <w:tcPr>
            <w:tcW w:w="4797" w:type="dxa"/>
          </w:tcPr>
          <w:p w:rsidR="0090587E" w:rsidRDefault="0090587E" w:rsidP="0097732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265.92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5.00-6.55</w:t>
            </w:r>
          </w:p>
        </w:tc>
      </w:tr>
      <w:tr w:rsidR="0090587E" w:rsidTr="00E92D53">
        <w:trPr>
          <w:trHeight w:val="236"/>
          <w:jc w:val="center"/>
        </w:trPr>
        <w:tc>
          <w:tcPr>
            <w:tcW w:w="456" w:type="dxa"/>
            <w:vMerge/>
          </w:tcPr>
          <w:p w:rsidR="0090587E" w:rsidRDefault="0090587E" w:rsidP="00977324"/>
        </w:tc>
        <w:tc>
          <w:tcPr>
            <w:tcW w:w="4797" w:type="dxa"/>
          </w:tcPr>
          <w:p w:rsidR="0090587E" w:rsidRDefault="0090587E" w:rsidP="0097732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6.55-7.00</w:t>
            </w:r>
          </w:p>
        </w:tc>
      </w:tr>
      <w:tr w:rsidR="0090587E" w:rsidTr="00E92D53">
        <w:trPr>
          <w:trHeight w:val="236"/>
          <w:jc w:val="center"/>
        </w:trPr>
        <w:tc>
          <w:tcPr>
            <w:tcW w:w="456" w:type="dxa"/>
            <w:vMerge/>
          </w:tcPr>
          <w:p w:rsidR="0090587E" w:rsidRDefault="0090587E" w:rsidP="00977324"/>
        </w:tc>
        <w:tc>
          <w:tcPr>
            <w:tcW w:w="4797" w:type="dxa"/>
          </w:tcPr>
          <w:p w:rsidR="0090587E" w:rsidRDefault="0090587E" w:rsidP="0097732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1,426.29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6.30-6.50</w:t>
            </w:r>
          </w:p>
        </w:tc>
      </w:tr>
      <w:tr w:rsidR="0090587E" w:rsidTr="00E92D53">
        <w:trPr>
          <w:trHeight w:val="238"/>
          <w:jc w:val="center"/>
        </w:trPr>
        <w:tc>
          <w:tcPr>
            <w:tcW w:w="456" w:type="dxa"/>
            <w:vMerge/>
          </w:tcPr>
          <w:p w:rsidR="0090587E" w:rsidRDefault="0090587E" w:rsidP="00977324"/>
        </w:tc>
        <w:tc>
          <w:tcPr>
            <w:tcW w:w="4797" w:type="dxa"/>
          </w:tcPr>
          <w:p w:rsidR="0090587E" w:rsidRDefault="0090587E" w:rsidP="0097732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1.00-6.85</w:t>
            </w:r>
          </w:p>
        </w:tc>
      </w:tr>
      <w:tr w:rsidR="0090587E" w:rsidTr="00E92D53">
        <w:trPr>
          <w:trHeight w:val="238"/>
          <w:jc w:val="center"/>
        </w:trPr>
        <w:tc>
          <w:tcPr>
            <w:tcW w:w="456" w:type="dxa"/>
            <w:vMerge/>
          </w:tcPr>
          <w:p w:rsidR="0090587E" w:rsidRDefault="0090587E" w:rsidP="00977324"/>
        </w:tc>
        <w:tc>
          <w:tcPr>
            <w:tcW w:w="4797" w:type="dxa"/>
          </w:tcPr>
          <w:p w:rsidR="0090587E" w:rsidRDefault="0090587E" w:rsidP="0097732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90587E" w:rsidRDefault="00905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7.00-7.05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8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790"/>
        <w:gridCol w:w="1757"/>
        <w:gridCol w:w="653"/>
        <w:gridCol w:w="1843"/>
        <w:gridCol w:w="1146"/>
        <w:gridCol w:w="1134"/>
      </w:tblGrid>
      <w:tr w:rsidR="004948C8" w:rsidTr="00653285">
        <w:trPr>
          <w:trHeight w:val="596"/>
          <w:jc w:val="center"/>
        </w:trPr>
        <w:tc>
          <w:tcPr>
            <w:tcW w:w="3274" w:type="dxa"/>
            <w:gridSpan w:val="2"/>
          </w:tcPr>
          <w:p w:rsidR="004948C8" w:rsidRDefault="004948C8" w:rsidP="00E40534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>@</w:t>
            </w:r>
            <w:r w:rsidR="00C210CE" w:rsidRPr="00C210CE">
              <w:rPr>
                <w:rFonts w:ascii="Arial" w:eastAsia="Arial" w:hAnsi="Arial" w:cs="Arial"/>
                <w:b/>
                <w:sz w:val="17"/>
                <w:vertAlign w:val="superscript"/>
              </w:rPr>
              <w:tab/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57" w:type="dxa"/>
          </w:tcPr>
          <w:p w:rsidR="004948C8" w:rsidRDefault="004948C8" w:rsidP="00C210CE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653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843" w:type="dxa"/>
          </w:tcPr>
          <w:p w:rsidR="004948C8" w:rsidRDefault="004948C8" w:rsidP="00C210CE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Maturity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Date</w:t>
            </w:r>
          </w:p>
        </w:tc>
        <w:tc>
          <w:tcPr>
            <w:tcW w:w="1146" w:type="dxa"/>
          </w:tcPr>
          <w:p w:rsidR="004948C8" w:rsidRDefault="004948C8" w:rsidP="00C210CE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34" w:type="dxa"/>
          </w:tcPr>
          <w:p w:rsidR="004948C8" w:rsidRDefault="00C210CE" w:rsidP="00C210CE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</w:t>
            </w:r>
            <w:r w:rsidR="004948C8">
              <w:rPr>
                <w:rFonts w:ascii="Arial" w:eastAsia="Arial" w:hAnsi="Arial" w:cs="Arial"/>
                <w:b/>
                <w:sz w:val="17"/>
              </w:rPr>
              <w:t>Current</w:t>
            </w:r>
          </w:p>
          <w:p w:rsidR="004948C8" w:rsidRDefault="004948C8" w:rsidP="00C210CE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Rate/Cut  </w:t>
            </w:r>
            <w:r w:rsidR="00C210CE">
              <w:rPr>
                <w:rFonts w:ascii="Arial" w:eastAsia="Arial" w:hAnsi="Arial" w:cs="Arial"/>
                <w:b/>
                <w:sz w:val="17"/>
              </w:rPr>
              <w:br/>
            </w:r>
            <w:r>
              <w:rPr>
                <w:rFonts w:ascii="Arial" w:eastAsia="Arial" w:hAnsi="Arial" w:cs="Arial"/>
                <w:b/>
                <w:sz w:val="17"/>
              </w:rPr>
              <w:t>off Rate</w:t>
            </w:r>
          </w:p>
        </w:tc>
      </w:tr>
      <w:tr w:rsidR="004948C8" w:rsidTr="00653285">
        <w:trPr>
          <w:trHeight w:val="266"/>
          <w:jc w:val="center"/>
        </w:trPr>
        <w:tc>
          <w:tcPr>
            <w:tcW w:w="484" w:type="dxa"/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547" w:type="dxa"/>
            <w:gridSpan w:val="2"/>
          </w:tcPr>
          <w:p w:rsidR="004948C8" w:rsidRDefault="00C44F7E" w:rsidP="00C210CE">
            <w:pPr>
              <w:ind w:left="113"/>
            </w:pPr>
            <w:r w:rsidRPr="00C44F7E">
              <w:rPr>
                <w:rFonts w:ascii="Arial" w:eastAsia="Arial" w:hAnsi="Arial" w:cs="Arial"/>
                <w:b/>
                <w:sz w:val="17"/>
              </w:rPr>
              <w:t>Liquidity Adjustment Facility (LAF)</w:t>
            </w:r>
          </w:p>
        </w:tc>
        <w:tc>
          <w:tcPr>
            <w:tcW w:w="653" w:type="dxa"/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843" w:type="dxa"/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146" w:type="dxa"/>
          </w:tcPr>
          <w:p w:rsidR="004948C8" w:rsidRDefault="004948C8" w:rsidP="00E40534"/>
        </w:tc>
        <w:tc>
          <w:tcPr>
            <w:tcW w:w="1134" w:type="dxa"/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6E0F2B" w:rsidTr="00653285">
        <w:trPr>
          <w:trHeight w:val="217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2"/>
            </w:pPr>
          </w:p>
        </w:tc>
        <w:tc>
          <w:tcPr>
            <w:tcW w:w="2790" w:type="dxa"/>
          </w:tcPr>
          <w:p w:rsidR="006E0F2B" w:rsidRDefault="006E0F2B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Repo (Fixed  Rate)                       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6E0F2B" w:rsidTr="00653285">
        <w:trPr>
          <w:trHeight w:val="217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</w:pPr>
          </w:p>
        </w:tc>
        <w:tc>
          <w:tcPr>
            <w:tcW w:w="2790" w:type="dxa"/>
          </w:tcPr>
          <w:p w:rsidR="006E0F2B" w:rsidRDefault="006E0F2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(ii)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E0F2B" w:rsidTr="00653285">
        <w:trPr>
          <w:trHeight w:val="217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</w:pPr>
          </w:p>
        </w:tc>
        <w:tc>
          <w:tcPr>
            <w:tcW w:w="2790" w:type="dxa"/>
          </w:tcPr>
          <w:p w:rsidR="006E0F2B" w:rsidRDefault="006E0F2B" w:rsidP="00977324">
            <w:pPr>
              <w:ind w:left="113"/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ii.a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Regular 14-day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22/01/2019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05/02/2019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6E0F2B" w:rsidTr="00653285">
        <w:trPr>
          <w:trHeight w:val="217"/>
          <w:jc w:val="center"/>
        </w:trPr>
        <w:tc>
          <w:tcPr>
            <w:tcW w:w="484" w:type="dxa"/>
          </w:tcPr>
          <w:p w:rsidR="006E0F2B" w:rsidRPr="00C210CE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E0F2B" w:rsidRPr="00C210CE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25/01/2019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6E0F2B" w:rsidTr="00653285">
        <w:trPr>
          <w:trHeight w:val="217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E0F2B" w:rsidRPr="00C210CE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29/01/2019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Tue, 12/02/2019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6E0F2B" w:rsidTr="00653285">
        <w:trPr>
          <w:trHeight w:val="217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E0F2B" w:rsidRPr="00C210CE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15/02/2019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6E0F2B" w:rsidTr="00653285">
        <w:trPr>
          <w:trHeight w:val="217"/>
          <w:jc w:val="center"/>
        </w:trPr>
        <w:tc>
          <w:tcPr>
            <w:tcW w:w="484" w:type="dxa"/>
          </w:tcPr>
          <w:p w:rsidR="006E0F2B" w:rsidRPr="00D7138A" w:rsidRDefault="006E0F2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2790" w:type="dxa"/>
          </w:tcPr>
          <w:p w:rsidR="006E0F2B" w:rsidRPr="00D7138A" w:rsidRDefault="006E0F2B" w:rsidP="00977324">
            <w:pPr>
              <w:ind w:left="113"/>
              <w:rPr>
                <w:rFonts w:ascii="Arial" w:eastAsia="Arial" w:hAnsi="Arial" w:cs="Arial"/>
                <w:sz w:val="17"/>
              </w:rPr>
            </w:pPr>
            <w:r w:rsidRPr="00D7138A">
              <w:rPr>
                <w:rFonts w:ascii="Arial" w:eastAsia="Arial" w:hAnsi="Arial" w:cs="Arial"/>
                <w:sz w:val="17"/>
              </w:rPr>
              <w:t>(</w:t>
            </w:r>
            <w:proofErr w:type="spellStart"/>
            <w:r w:rsidRPr="00D7138A">
              <w:rPr>
                <w:rFonts w:ascii="Arial" w:eastAsia="Arial" w:hAnsi="Arial" w:cs="Arial"/>
                <w:sz w:val="17"/>
              </w:rPr>
              <w:t>ii.b</w:t>
            </w:r>
            <w:proofErr w:type="spellEnd"/>
            <w:r w:rsidRPr="00D7138A">
              <w:rPr>
                <w:rFonts w:ascii="Arial" w:eastAsia="Arial" w:hAnsi="Arial" w:cs="Arial"/>
                <w:sz w:val="17"/>
              </w:rPr>
              <w:t>) Others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13/12/2018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6E0F2B" w:rsidTr="00653285">
        <w:trPr>
          <w:trHeight w:val="217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</w:pPr>
          </w:p>
        </w:tc>
        <w:tc>
          <w:tcPr>
            <w:tcW w:w="2790" w:type="dxa"/>
          </w:tcPr>
          <w:p w:rsidR="006E0F2B" w:rsidRDefault="006E0F2B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6E0F2B" w:rsidTr="00653285">
        <w:trPr>
          <w:trHeight w:val="218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</w:pPr>
          </w:p>
        </w:tc>
        <w:tc>
          <w:tcPr>
            <w:tcW w:w="2790" w:type="dxa"/>
          </w:tcPr>
          <w:p w:rsidR="006E0F2B" w:rsidRDefault="006E0F2B" w:rsidP="00977324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6E0F2B" w:rsidTr="00653285">
        <w:trPr>
          <w:trHeight w:val="216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E0F2B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30/01/2019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06/02/2019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6E0F2B" w:rsidTr="00653285">
        <w:trPr>
          <w:trHeight w:val="216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E0F2B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31/01/2019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Thu, 07/02/2019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6E0F2B" w:rsidTr="00653285">
        <w:trPr>
          <w:trHeight w:val="216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2790" w:type="dxa"/>
          </w:tcPr>
          <w:p w:rsidR="006E0F2B" w:rsidRDefault="006E0F2B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08/02/2019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</w:tr>
      <w:tr w:rsidR="006E0F2B" w:rsidTr="00653285">
        <w:trPr>
          <w:trHeight w:val="216"/>
          <w:jc w:val="center"/>
        </w:trPr>
        <w:tc>
          <w:tcPr>
            <w:tcW w:w="484" w:type="dxa"/>
          </w:tcPr>
          <w:p w:rsidR="006E0F2B" w:rsidRDefault="006E0F2B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2790" w:type="dxa"/>
          </w:tcPr>
          <w:p w:rsidR="006E0F2B" w:rsidRDefault="006E0F2B" w:rsidP="0097732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  <w:r w:rsidRPr="00C44F7E">
              <w:rPr>
                <w:rFonts w:ascii="Arial" w:eastAsia="Arial" w:hAnsi="Arial" w:cs="Arial"/>
                <w:b/>
                <w:sz w:val="17"/>
              </w:rPr>
              <w:t>(MSF)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01/02/2019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0F2B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04/02/2019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F2B" w:rsidRDefault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C210CE" w:rsidTr="00653285">
        <w:trPr>
          <w:trHeight w:val="230"/>
          <w:jc w:val="center"/>
        </w:trPr>
        <w:tc>
          <w:tcPr>
            <w:tcW w:w="484" w:type="dxa"/>
          </w:tcPr>
          <w:p w:rsidR="00C210CE" w:rsidRDefault="00C210CE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4547" w:type="dxa"/>
            <w:gridSpan w:val="2"/>
          </w:tcPr>
          <w:p w:rsidR="00C210CE" w:rsidRPr="00C210CE" w:rsidRDefault="00C210CE" w:rsidP="00C210CE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</w:t>
            </w:r>
            <w:r w:rsidR="00C44F7E">
              <w:t xml:space="preserve"> </w:t>
            </w:r>
            <w:r w:rsidR="00C44F7E" w:rsidRPr="00C44F7E">
              <w:rPr>
                <w:rFonts w:ascii="Arial" w:eastAsia="Arial" w:hAnsi="Arial" w:cs="Arial"/>
                <w:b/>
                <w:sz w:val="17"/>
              </w:rPr>
              <w:t>(SLF</w:t>
            </w:r>
            <w:r w:rsidR="00C44F7E">
              <w:rPr>
                <w:rFonts w:ascii="Arial" w:eastAsia="Arial" w:hAnsi="Arial" w:cs="Arial"/>
                <w:b/>
                <w:sz w:val="17"/>
              </w:rPr>
              <w:t>)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653" w:type="dxa"/>
            <w:vAlign w:val="center"/>
          </w:tcPr>
          <w:p w:rsidR="00C210CE" w:rsidRPr="00977324" w:rsidRDefault="00C210C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210CE" w:rsidRPr="006168D2" w:rsidRDefault="00C210CE" w:rsidP="00616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210CE" w:rsidRPr="00977324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</w:p>
        </w:tc>
        <w:tc>
          <w:tcPr>
            <w:tcW w:w="1134" w:type="dxa"/>
            <w:vAlign w:val="center"/>
          </w:tcPr>
          <w:p w:rsidR="00C210CE" w:rsidRPr="00977324" w:rsidRDefault="00C210C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F7E" w:rsidTr="00653285">
        <w:trPr>
          <w:trHeight w:val="230"/>
          <w:jc w:val="center"/>
        </w:trPr>
        <w:tc>
          <w:tcPr>
            <w:tcW w:w="484" w:type="dxa"/>
          </w:tcPr>
          <w:p w:rsidR="00C44F7E" w:rsidRDefault="00C44F7E" w:rsidP="000658BD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4547" w:type="dxa"/>
            <w:gridSpan w:val="2"/>
          </w:tcPr>
          <w:p w:rsidR="00C44F7E" w:rsidRPr="00C44F7E" w:rsidRDefault="00C44F7E" w:rsidP="00C44F7E">
            <w:pPr>
              <w:ind w:left="113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4F7E">
              <w:rPr>
                <w:rFonts w:ascii="Arial" w:eastAsia="Arial" w:hAnsi="Arial" w:cs="Arial"/>
                <w:b/>
                <w:sz w:val="17"/>
              </w:rPr>
              <w:t>Net liquidity injected [injection (+)/absorption (-)] *</w:t>
            </w:r>
          </w:p>
        </w:tc>
        <w:tc>
          <w:tcPr>
            <w:tcW w:w="653" w:type="dxa"/>
            <w:vAlign w:val="center"/>
          </w:tcPr>
          <w:p w:rsidR="00C44F7E" w:rsidRPr="00977324" w:rsidRDefault="00C44F7E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C44F7E" w:rsidRPr="00977324" w:rsidRDefault="00C44F7E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C44F7E" w:rsidRDefault="006E0F2B" w:rsidP="006E0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-33.85</w:t>
            </w:r>
          </w:p>
        </w:tc>
        <w:tc>
          <w:tcPr>
            <w:tcW w:w="1134" w:type="dxa"/>
            <w:vAlign w:val="center"/>
          </w:tcPr>
          <w:p w:rsidR="00C44F7E" w:rsidRPr="00977324" w:rsidRDefault="00C44F7E" w:rsidP="000658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61052D" w:rsidRPr="00C210CE">
        <w:rPr>
          <w:rFonts w:ascii="Arial" w:eastAsia="Arial" w:hAnsi="Arial" w:cs="Arial"/>
          <w:b/>
          <w:sz w:val="17"/>
          <w:vertAlign w:val="superscript"/>
        </w:rPr>
        <w:t>@</w:t>
      </w:r>
    </w:p>
    <w:tbl>
      <w:tblPr>
        <w:tblStyle w:val="TableGrid"/>
        <w:tblW w:w="985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159"/>
        <w:gridCol w:w="2126"/>
        <w:gridCol w:w="1134"/>
      </w:tblGrid>
      <w:tr w:rsidR="004948C8" w:rsidTr="006168D2">
        <w:trPr>
          <w:trHeight w:val="212"/>
        </w:trPr>
        <w:tc>
          <w:tcPr>
            <w:tcW w:w="431" w:type="dxa"/>
          </w:tcPr>
          <w:p w:rsidR="004948C8" w:rsidRPr="007C121F" w:rsidRDefault="00C44F7E" w:rsidP="00E4053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G.</w:t>
            </w:r>
            <w:r w:rsidR="004948C8" w:rsidRPr="007C121F">
              <w:rPr>
                <w:rFonts w:ascii="Arial" w:eastAsia="Arial" w:hAnsi="Arial" w:cs="Arial"/>
                <w:b/>
                <w:sz w:val="17"/>
              </w:rPr>
              <w:t xml:space="preserve">  </w:t>
            </w:r>
          </w:p>
        </w:tc>
        <w:tc>
          <w:tcPr>
            <w:tcW w:w="8285" w:type="dxa"/>
            <w:gridSpan w:val="2"/>
          </w:tcPr>
          <w:p w:rsidR="004948C8" w:rsidRDefault="004948C8" w:rsidP="00C210CE">
            <w:pPr>
              <w:ind w:left="113"/>
            </w:pPr>
            <w:r w:rsidRPr="00C210CE">
              <w:rPr>
                <w:rFonts w:ascii="Arial" w:eastAsia="Arial" w:hAnsi="Arial" w:cs="Arial"/>
                <w:b/>
                <w:sz w:val="17"/>
              </w:rPr>
              <w:t>Cash Reserves Position of Scheduled Commercial Banks</w:t>
            </w:r>
            <w:r w:rsidRPr="00C210CE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134" w:type="dxa"/>
          </w:tcPr>
          <w:p w:rsidR="004948C8" w:rsidRDefault="004948C8" w:rsidP="00E40534">
            <w:pPr>
              <w:ind w:left="108"/>
            </w:pPr>
          </w:p>
        </w:tc>
      </w:tr>
      <w:tr w:rsidR="0021684D" w:rsidRPr="006E0F2B" w:rsidTr="006168D2">
        <w:trPr>
          <w:trHeight w:val="150"/>
        </w:trPr>
        <w:tc>
          <w:tcPr>
            <w:tcW w:w="431" w:type="dxa"/>
          </w:tcPr>
          <w:p w:rsidR="0021684D" w:rsidRPr="007C121F" w:rsidRDefault="0021684D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21684D" w:rsidRDefault="0021684D" w:rsidP="00C210CE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</w:p>
        </w:tc>
        <w:tc>
          <w:tcPr>
            <w:tcW w:w="2126" w:type="dxa"/>
            <w:shd w:val="clear" w:color="auto" w:fill="auto"/>
          </w:tcPr>
          <w:p w:rsidR="0021684D" w:rsidRDefault="006E0F2B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21684D" w:rsidRPr="006E0F2B" w:rsidRDefault="006E0F2B" w:rsidP="006E0F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F2B">
              <w:rPr>
                <w:rFonts w:ascii="Arial" w:hAnsi="Arial" w:cs="Arial"/>
                <w:sz w:val="18"/>
                <w:szCs w:val="18"/>
              </w:rPr>
              <w:t>4,984.34</w:t>
            </w:r>
          </w:p>
        </w:tc>
      </w:tr>
      <w:tr w:rsidR="00977324" w:rsidRPr="007D1CFD" w:rsidTr="006168D2">
        <w:trPr>
          <w:trHeight w:val="185"/>
        </w:trPr>
        <w:tc>
          <w:tcPr>
            <w:tcW w:w="431" w:type="dxa"/>
          </w:tcPr>
          <w:p w:rsidR="00977324" w:rsidRPr="007C121F" w:rsidRDefault="00977324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6159" w:type="dxa"/>
          </w:tcPr>
          <w:p w:rsidR="00977324" w:rsidRDefault="00977324" w:rsidP="00C210CE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2126" w:type="dxa"/>
            <w:shd w:val="clear" w:color="auto" w:fill="auto"/>
          </w:tcPr>
          <w:p w:rsidR="00977324" w:rsidRPr="007D1CFD" w:rsidRDefault="007D1CFD" w:rsidP="007D1CFD">
            <w:pPr>
              <w:ind w:right="18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977324" w:rsidRPr="00277326" w:rsidRDefault="007D1CFD" w:rsidP="007D1C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7326">
              <w:rPr>
                <w:rFonts w:ascii="Arial" w:hAnsi="Arial" w:cs="Arial"/>
                <w:sz w:val="18"/>
                <w:szCs w:val="18"/>
              </w:rPr>
              <w:t>4,946.52</w:t>
            </w:r>
          </w:p>
        </w:tc>
      </w:tr>
      <w:tr w:rsidR="00977324" w:rsidRPr="0095433E" w:rsidTr="006168D2">
        <w:trPr>
          <w:trHeight w:val="236"/>
        </w:trPr>
        <w:tc>
          <w:tcPr>
            <w:tcW w:w="431" w:type="dxa"/>
          </w:tcPr>
          <w:p w:rsidR="00977324" w:rsidRPr="007C121F" w:rsidRDefault="00C44F7E" w:rsidP="00977324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  <w:r w:rsidRPr="007C121F">
              <w:rPr>
                <w:rFonts w:ascii="Arial" w:eastAsia="Arial" w:hAnsi="Arial" w:cs="Arial"/>
                <w:b/>
                <w:sz w:val="17"/>
              </w:rPr>
              <w:t>H</w:t>
            </w:r>
            <w:r w:rsidR="00977324" w:rsidRPr="007C121F">
              <w:rPr>
                <w:rFonts w:ascii="Arial" w:eastAsia="Arial" w:hAnsi="Arial" w:cs="Arial"/>
                <w:b/>
                <w:sz w:val="17"/>
              </w:rPr>
              <w:t xml:space="preserve">. </w:t>
            </w:r>
          </w:p>
        </w:tc>
        <w:tc>
          <w:tcPr>
            <w:tcW w:w="6159" w:type="dxa"/>
          </w:tcPr>
          <w:p w:rsidR="00977324" w:rsidRPr="006B515E" w:rsidRDefault="00C210CE" w:rsidP="00C210CE">
            <w:pPr>
              <w:ind w:left="-24"/>
              <w:rPr>
                <w:b/>
                <w:sz w:val="17"/>
                <w:szCs w:val="17"/>
              </w:rPr>
            </w:pPr>
            <w:r w:rsidRPr="006B515E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</w:rPr>
              <w:t>Government of India Surplus Cash Balance Reckoned for Auction as on</w:t>
            </w:r>
            <w:r w:rsidR="00977324" w:rsidRPr="006B515E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 xml:space="preserve"> ¥</w:t>
            </w:r>
          </w:p>
        </w:tc>
        <w:tc>
          <w:tcPr>
            <w:tcW w:w="2126" w:type="dxa"/>
            <w:shd w:val="clear" w:color="auto" w:fill="auto"/>
          </w:tcPr>
          <w:p w:rsidR="00977324" w:rsidRDefault="006E0F2B" w:rsidP="00F4197C">
            <w:pPr>
              <w:ind w:right="18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01, 2019</w:t>
            </w:r>
          </w:p>
        </w:tc>
        <w:tc>
          <w:tcPr>
            <w:tcW w:w="1134" w:type="dxa"/>
            <w:shd w:val="clear" w:color="auto" w:fill="auto"/>
          </w:tcPr>
          <w:p w:rsidR="00977324" w:rsidRPr="005D5807" w:rsidRDefault="005D5807" w:rsidP="005D5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580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</w:t>
      </w:r>
      <w:r w:rsidR="00D7138A" w:rsidRPr="00D7138A">
        <w:rPr>
          <w:rFonts w:ascii="Arial" w:eastAsia="Arial" w:hAnsi="Arial" w:cs="Arial"/>
          <w:sz w:val="16"/>
          <w:szCs w:val="16"/>
        </w:rPr>
        <w:t xml:space="preserve">Based on Reserve Bank of India (RBI) / Clearing Corporation of India Limited (CCIL).  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C44F7E" w:rsidRPr="00C44F7E" w:rsidRDefault="004948C8" w:rsidP="00C44F7E">
      <w:pPr>
        <w:spacing w:after="122"/>
        <w:ind w:right="1107" w:hanging="10"/>
        <w:rPr>
          <w:rFonts w:ascii="Arial" w:eastAsia="Arial" w:hAnsi="Arial" w:cs="Arial"/>
          <w:sz w:val="18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¥  As per the </w:t>
      </w:r>
      <w:hyperlink r:id="rId8" w:history="1">
        <w:r w:rsidRPr="00DB2854">
          <w:rPr>
            <w:rStyle w:val="Hyperlink"/>
            <w:rFonts w:ascii="Arial" w:eastAsia="Arial" w:hAnsi="Arial" w:cs="Arial"/>
            <w:sz w:val="16"/>
            <w:szCs w:val="16"/>
          </w:rPr>
          <w:t>Press Release No. 2014-2015/1971 dated March 19, 2015</w:t>
        </w:r>
      </w:hyperlink>
      <w:r>
        <w:rPr>
          <w:rFonts w:ascii="Arial" w:eastAsia="Arial" w:hAnsi="Arial" w:cs="Arial"/>
          <w:sz w:val="18"/>
        </w:rPr>
        <w:t xml:space="preserve"> </w:t>
      </w:r>
      <w:r w:rsidR="00C44F7E">
        <w:rPr>
          <w:rFonts w:ascii="Arial" w:eastAsia="Arial" w:hAnsi="Arial" w:cs="Arial"/>
          <w:sz w:val="18"/>
        </w:rPr>
        <w:br/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* </w:t>
      </w:r>
      <w:r w:rsidR="00C44F7E">
        <w:rPr>
          <w:rFonts w:ascii="Arial" w:eastAsia="Arial" w:hAnsi="Arial" w:cs="Arial"/>
          <w:sz w:val="16"/>
          <w:szCs w:val="16"/>
        </w:rPr>
        <w:t xml:space="preserve"> </w:t>
      </w:r>
      <w:r w:rsidR="00C44F7E" w:rsidRPr="00C44F7E">
        <w:rPr>
          <w:rFonts w:ascii="Arial" w:eastAsia="Arial" w:hAnsi="Arial" w:cs="Arial"/>
          <w:sz w:val="16"/>
          <w:szCs w:val="16"/>
        </w:rPr>
        <w:t xml:space="preserve">Net liquidity is calculated as </w:t>
      </w:r>
      <w:proofErr w:type="spellStart"/>
      <w:r w:rsidR="00C44F7E" w:rsidRPr="00C44F7E">
        <w:rPr>
          <w:rFonts w:ascii="Arial" w:eastAsia="Arial" w:hAnsi="Arial" w:cs="Arial"/>
          <w:sz w:val="16"/>
          <w:szCs w:val="16"/>
        </w:rPr>
        <w:t>Repo+MSF+SLF-Reverse</w:t>
      </w:r>
      <w:proofErr w:type="spellEnd"/>
      <w:r w:rsidR="00C44F7E" w:rsidRPr="00C44F7E">
        <w:rPr>
          <w:rFonts w:ascii="Arial" w:eastAsia="Arial" w:hAnsi="Arial" w:cs="Arial"/>
          <w:sz w:val="16"/>
          <w:szCs w:val="16"/>
        </w:rPr>
        <w:t xml:space="preserve"> Repo</w:t>
      </w:r>
    </w:p>
    <w:p w:rsidR="009D1517" w:rsidRPr="00C107C2" w:rsidRDefault="00C210CE" w:rsidP="00C210CE">
      <w:pPr>
        <w:spacing w:after="47"/>
        <w:rPr>
          <w:rFonts w:ascii="Arial" w:hAnsi="Arial" w:cs="Arial"/>
          <w:sz w:val="20"/>
          <w:szCs w:val="20"/>
        </w:rPr>
      </w:pPr>
      <w:r w:rsidRPr="00E66E9A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603478" w:rsidRPr="00E66E9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A7C43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942578" w:rsidRPr="00E66E9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7F40" w:rsidRPr="00E66E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107C2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proofErr w:type="spellStart"/>
      <w:r w:rsidR="00C107C2" w:rsidRPr="00C107C2">
        <w:rPr>
          <w:rStyle w:val="Strong"/>
          <w:rFonts w:ascii="Arial" w:hAnsi="Arial" w:cs="Arial"/>
          <w:sz w:val="20"/>
          <w:szCs w:val="20"/>
        </w:rPr>
        <w:t>Ajit</w:t>
      </w:r>
      <w:proofErr w:type="spellEnd"/>
      <w:r w:rsidR="00C107C2" w:rsidRPr="00C107C2">
        <w:rPr>
          <w:rStyle w:val="Strong"/>
          <w:rFonts w:ascii="Arial" w:hAnsi="Arial" w:cs="Arial"/>
          <w:sz w:val="20"/>
          <w:szCs w:val="20"/>
        </w:rPr>
        <w:t xml:space="preserve"> Prasad</w:t>
      </w:r>
      <w:r w:rsidR="00CE6F7B" w:rsidRPr="00C107C2">
        <w:rPr>
          <w:rFonts w:ascii="Arial" w:hAnsi="Arial" w:cs="Arial"/>
          <w:b/>
          <w:color w:val="000000"/>
          <w:sz w:val="20"/>
          <w:szCs w:val="20"/>
        </w:rPr>
        <w:tab/>
      </w:r>
      <w:r w:rsidRPr="00C107C2">
        <w:rPr>
          <w:rFonts w:ascii="Arial" w:hAnsi="Arial" w:cs="Arial"/>
          <w:sz w:val="20"/>
          <w:szCs w:val="20"/>
        </w:rPr>
        <w:br/>
      </w:r>
      <w:r w:rsidR="00CE6F7B" w:rsidRPr="00C107C2">
        <w:rPr>
          <w:rFonts w:ascii="Arial" w:hAnsi="Arial" w:cs="Arial"/>
          <w:b/>
          <w:color w:val="000000"/>
          <w:sz w:val="20"/>
          <w:szCs w:val="20"/>
        </w:rPr>
        <w:t>Press Release : 2018-2019/1</w:t>
      </w:r>
      <w:r w:rsidR="0049084A" w:rsidRPr="00C107C2">
        <w:rPr>
          <w:rFonts w:ascii="Arial" w:hAnsi="Arial" w:cs="Arial"/>
          <w:b/>
          <w:color w:val="000000"/>
          <w:sz w:val="20"/>
          <w:szCs w:val="20"/>
        </w:rPr>
        <w:t>8</w:t>
      </w:r>
      <w:r w:rsidR="001D4B88" w:rsidRPr="00C107C2">
        <w:rPr>
          <w:rFonts w:ascii="Arial" w:hAnsi="Arial" w:cs="Arial"/>
          <w:b/>
          <w:color w:val="000000"/>
          <w:sz w:val="20"/>
          <w:szCs w:val="20"/>
        </w:rPr>
        <w:t>27</w:t>
      </w:r>
      <w:r w:rsidR="002E7766" w:rsidRPr="00C107C2">
        <w:rPr>
          <w:rFonts w:ascii="Arial" w:hAnsi="Arial" w:cs="Arial"/>
          <w:b/>
          <w:color w:val="000000"/>
          <w:sz w:val="20"/>
          <w:szCs w:val="20"/>
        </w:rPr>
        <w:tab/>
      </w:r>
      <w:r w:rsidR="002E7766" w:rsidRPr="00C107C2">
        <w:rPr>
          <w:rFonts w:ascii="Arial" w:hAnsi="Arial" w:cs="Arial"/>
          <w:b/>
          <w:color w:val="000000"/>
          <w:sz w:val="20"/>
          <w:szCs w:val="20"/>
        </w:rPr>
        <w:tab/>
      </w:r>
      <w:r w:rsidRPr="00C107C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="00CA7C43" w:rsidRPr="00C107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6E9A" w:rsidRPr="00C107C2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107C2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bookmarkStart w:id="0" w:name="_GoBack"/>
      <w:bookmarkEnd w:id="0"/>
      <w:r w:rsidR="00C107C2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C107C2" w:rsidRPr="00C107C2">
        <w:rPr>
          <w:rFonts w:ascii="Arial" w:hAnsi="Arial" w:cs="Arial"/>
          <w:sz w:val="20"/>
          <w:szCs w:val="20"/>
        </w:rPr>
        <w:t>Assistant Adviser</w:t>
      </w:r>
    </w:p>
    <w:sectPr w:rsidR="009D1517" w:rsidRPr="00C107C2" w:rsidSect="00603478">
      <w:pgSz w:w="11909" w:h="16834" w:code="9"/>
      <w:pgMar w:top="284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0A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4BA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3EB6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75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29D3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56E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ABC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049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2905"/>
    <w:rsid w:val="001A331A"/>
    <w:rsid w:val="001A33FD"/>
    <w:rsid w:val="001A3965"/>
    <w:rsid w:val="001A3C4B"/>
    <w:rsid w:val="001A3CC4"/>
    <w:rsid w:val="001A3D59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B88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4E1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84D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4F7B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326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2AF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97EA7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0D77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25C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84A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46E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877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AD1"/>
    <w:rsid w:val="004B0B95"/>
    <w:rsid w:val="004B0BC4"/>
    <w:rsid w:val="004B0E0F"/>
    <w:rsid w:val="004B1259"/>
    <w:rsid w:val="004B14CA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61F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2EF7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5B2"/>
    <w:rsid w:val="005978D8"/>
    <w:rsid w:val="00597A09"/>
    <w:rsid w:val="005A0257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80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478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52D"/>
    <w:rsid w:val="0061076E"/>
    <w:rsid w:val="00610A67"/>
    <w:rsid w:val="00610D3D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8D2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82D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1FC6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285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528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1ED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15E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AF2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0F2B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76B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628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DCF"/>
    <w:rsid w:val="007B7F1B"/>
    <w:rsid w:val="007C069F"/>
    <w:rsid w:val="007C0A67"/>
    <w:rsid w:val="007C0B2C"/>
    <w:rsid w:val="007C0DA6"/>
    <w:rsid w:val="007C0ED2"/>
    <w:rsid w:val="007C121F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CFD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5F72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CBA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4B5A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1D2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6E5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3EC2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75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268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9C1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87E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3DC2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578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67A6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D74"/>
    <w:rsid w:val="00952F69"/>
    <w:rsid w:val="00952FC9"/>
    <w:rsid w:val="00953354"/>
    <w:rsid w:val="00953A19"/>
    <w:rsid w:val="0095411D"/>
    <w:rsid w:val="0095414C"/>
    <w:rsid w:val="00954235"/>
    <w:rsid w:val="0095431E"/>
    <w:rsid w:val="0095433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324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683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CF9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6C9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4FAB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53F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40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4F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33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4C5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5CD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7C2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0CE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7E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69A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C43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0D7"/>
    <w:rsid w:val="00CC42AC"/>
    <w:rsid w:val="00CC4718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97D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7EF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138A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4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561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2AD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07F39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A0A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6E9A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3991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53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D42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38C"/>
    <w:rsid w:val="00EF18DC"/>
    <w:rsid w:val="00EF1A9C"/>
    <w:rsid w:val="00EF1B4F"/>
    <w:rsid w:val="00EF2C49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97C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363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50D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uiPriority w:val="22"/>
    <w:qFormat/>
    <w:rsid w:val="00063375"/>
    <w:rPr>
      <w:b/>
      <w:bCs/>
    </w:rPr>
  </w:style>
  <w:style w:type="character" w:customStyle="1" w:styleId="head">
    <w:name w:val="head"/>
    <w:basedOn w:val="DefaultParagraphFont"/>
    <w:rsid w:val="004A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rbi.org.in/en/web/rbi/-/press-releases/auction-of-surplus-cash-balance-of-government-of-india-334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F521-5AAA-468E-9779-CAA2D064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439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3781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86</cp:revision>
  <cp:lastPrinted>2019-01-01T13:04:00Z</cp:lastPrinted>
  <dcterms:created xsi:type="dcterms:W3CDTF">2019-01-01T15:28:00Z</dcterms:created>
  <dcterms:modified xsi:type="dcterms:W3CDTF">2019-02-05T03:55:00Z</dcterms:modified>
</cp:coreProperties>
</file>