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Default="00F72ECB" w:rsidP="00C378FB">
      <w:pPr>
        <w:ind w:right="327"/>
        <w:jc w:val="right"/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C378FB">
        <w:rPr>
          <w:rFonts w:ascii="Arial" w:eastAsia="Arial" w:hAnsi="Arial" w:cs="Arial"/>
          <w:sz w:val="20"/>
        </w:rPr>
        <w:t xml:space="preserve">October </w:t>
      </w:r>
      <w:r w:rsidR="00FF3442">
        <w:rPr>
          <w:rFonts w:ascii="Arial" w:eastAsia="Arial" w:hAnsi="Arial" w:cs="Arial"/>
          <w:sz w:val="20"/>
        </w:rPr>
        <w:t>16</w:t>
      </w:r>
      <w:r w:rsidR="00C378FB">
        <w:rPr>
          <w:rFonts w:ascii="Arial" w:eastAsia="Arial" w:hAnsi="Arial" w:cs="Arial"/>
          <w:sz w:val="20"/>
        </w:rPr>
        <w:t xml:space="preserve">, 2018  </w:t>
      </w:r>
    </w:p>
    <w:p w:rsidR="00C378FB" w:rsidRPr="00AC2911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Money Market Operat</w:t>
      </w:r>
      <w:r w:rsidRPr="005346C8">
        <w:rPr>
          <w:rFonts w:ascii="Arial" w:eastAsia="Arial" w:hAnsi="Arial" w:cs="Arial"/>
          <w:b/>
          <w:sz w:val="20"/>
        </w:rPr>
        <w:t xml:space="preserve">ions as on </w:t>
      </w:r>
      <w:r w:rsidR="005346C8" w:rsidRPr="005346C8">
        <w:rPr>
          <w:rFonts w:ascii="Arial" w:eastAsia="Arial" w:hAnsi="Arial" w:cs="Arial"/>
          <w:b/>
          <w:sz w:val="20"/>
        </w:rPr>
        <w:t xml:space="preserve">October </w:t>
      </w:r>
      <w:r w:rsidR="00353FBA">
        <w:rPr>
          <w:rFonts w:ascii="Arial" w:eastAsia="Arial" w:hAnsi="Arial" w:cs="Arial"/>
          <w:b/>
          <w:sz w:val="20"/>
        </w:rPr>
        <w:t>1</w:t>
      </w:r>
      <w:r w:rsidR="00FF3442">
        <w:rPr>
          <w:rFonts w:ascii="Arial" w:eastAsia="Arial" w:hAnsi="Arial" w:cs="Arial"/>
          <w:b/>
          <w:sz w:val="20"/>
        </w:rPr>
        <w:t>5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Calibri" w:eastAsia="Calibri" w:hAnsi="Calibri" w:cs="Calibri"/>
        </w:rPr>
        <w:t xml:space="preserve"> </w:t>
      </w:r>
      <w:r w:rsidR="001862CE"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472" w:firstLine="14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 w:firstLine="2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B71D39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2,424.04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5.00-6.75</w:t>
            </w:r>
          </w:p>
        </w:tc>
      </w:tr>
      <w:tr w:rsidR="00B71D39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179.24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5.00-6.75</w:t>
            </w:r>
          </w:p>
        </w:tc>
      </w:tr>
      <w:tr w:rsidR="00B71D39" w:rsidTr="009C1ED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AF153C">
            <w:pPr>
              <w:ind w:right="6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Collateralised Borrowing and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Lending Obligation (CBLO)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1,507.16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6.40-6.73</w:t>
            </w:r>
          </w:p>
        </w:tc>
      </w:tr>
      <w:tr w:rsidR="00B71D39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733.14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5.75-6.65</w:t>
            </w:r>
          </w:p>
        </w:tc>
      </w:tr>
      <w:tr w:rsidR="00B71D39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6.65-6.65</w:t>
            </w:r>
          </w:p>
        </w:tc>
      </w:tr>
      <w:tr w:rsidR="00562B73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73" w:rsidRPr="00C378FB" w:rsidRDefault="00562B7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B71D39" w:rsidRDefault="00562B73" w:rsidP="00CE06E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B71D39" w:rsidRDefault="00562B73" w:rsidP="00CE06E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B73" w:rsidRPr="00B71D39" w:rsidRDefault="00562B73" w:rsidP="00CE06E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B71D39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5.50-6.55</w:t>
            </w:r>
          </w:p>
        </w:tc>
      </w:tr>
      <w:tr w:rsidR="00B71D39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6.80-7.65</w:t>
            </w:r>
          </w:p>
        </w:tc>
      </w:tr>
      <w:tr w:rsidR="00B71D39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CBLO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6.35-6.45</w:t>
            </w:r>
          </w:p>
        </w:tc>
      </w:tr>
      <w:tr w:rsidR="00B71D39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5.50-6.50</w:t>
            </w:r>
          </w:p>
        </w:tc>
      </w:tr>
      <w:tr w:rsidR="00B71D39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349" w:hanging="139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03FC3" w:rsidP="00803FC3">
            <w:pPr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7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Current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  <w:p w:rsidR="00C378FB" w:rsidRPr="00C378FB" w:rsidRDefault="00C378FB" w:rsidP="001F3626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B71D39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15/10/2018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197.22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B71D3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01/10/2018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230.02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B71D3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05/10/2018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19/10/2018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230.04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B71D3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09/10/2018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23/10/2018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B71D3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12/10/2018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230.62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B71D3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15/10/2018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112.36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B71D3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09/10/2018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171.35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B71D3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10/10/2018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17/10/2018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84.43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B71D3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12/10/2018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19/10/2018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76.44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B71D39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9" w:rsidRPr="00C378FB" w:rsidRDefault="00B71D3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15/10/2018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60.35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D39" w:rsidRPr="00B71D39" w:rsidRDefault="00B71D39" w:rsidP="00B71D39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39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378FB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73845" w:rsidRDefault="00A546A3" w:rsidP="009672FB">
            <w:pPr>
              <w:ind w:right="66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9672FB">
            <w:pPr>
              <w:ind w:left="26" w:right="66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Default="00C378FB" w:rsidP="00AC2911">
      <w:pPr>
        <w:pStyle w:val="Heading1"/>
        <w:spacing w:after="2"/>
        <w:ind w:left="10"/>
        <w:jc w:val="left"/>
      </w:pPr>
      <w:r>
        <w:t>RESERVE POSITION</w:t>
      </w:r>
      <w:r>
        <w:rPr>
          <w:vertAlign w:val="superscript"/>
        </w:rPr>
        <w:t>@</w:t>
      </w:r>
      <w:r>
        <w:t xml:space="preserve">    </w:t>
      </w:r>
      <w:r>
        <w:rPr>
          <w:rFonts w:eastAsia="Arial" w:cs="Arial"/>
        </w:rPr>
        <w:tab/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A96052" w:rsidP="00B71D39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47393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B71D39"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Pr="006473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073C35" w:rsidP="00647393">
            <w:pPr>
              <w:ind w:right="7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C35">
              <w:rPr>
                <w:rFonts w:ascii="Arial" w:hAnsi="Arial" w:cs="Arial"/>
                <w:sz w:val="18"/>
                <w:szCs w:val="18"/>
              </w:rPr>
              <w:t>4,730.26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8E3E03" w:rsidP="008E3E03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47393">
              <w:rPr>
                <w:rFonts w:ascii="Arial" w:eastAsia="Arial" w:hAnsi="Arial" w:cs="Arial"/>
                <w:sz w:val="18"/>
                <w:szCs w:val="18"/>
              </w:rPr>
              <w:t>October 12,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073C35" w:rsidP="009672FB">
            <w:pPr>
              <w:ind w:right="84"/>
              <w:jc w:val="right"/>
              <w:rPr>
                <w:sz w:val="18"/>
                <w:szCs w:val="18"/>
              </w:rPr>
            </w:pPr>
            <w:r w:rsidRPr="00073C35">
              <w:rPr>
                <w:rFonts w:ascii="Arial" w:hAnsi="Arial" w:cs="Arial"/>
                <w:sz w:val="18"/>
                <w:szCs w:val="18"/>
              </w:rPr>
              <w:t>4,798.65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C378FB" w:rsidP="00B71D39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473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C62CD" w:rsidRPr="00647393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A546A3" w:rsidRPr="00647393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B71D39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647393">
              <w:rPr>
                <w:rFonts w:ascii="Arial" w:eastAsia="Arial" w:hAnsi="Arial" w:cs="Arial"/>
                <w:sz w:val="18"/>
                <w:szCs w:val="18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647393" w:rsidRDefault="00263C45" w:rsidP="009672FB">
            <w:pPr>
              <w:ind w:right="84"/>
              <w:jc w:val="right"/>
              <w:rPr>
                <w:sz w:val="18"/>
                <w:szCs w:val="18"/>
              </w:rPr>
            </w:pPr>
            <w:r w:rsidRPr="0064739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C378FB" w:rsidRDefault="00C378FB" w:rsidP="00C378FB">
      <w:pPr>
        <w:spacing w:after="49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</w:p>
    <w:p w:rsidR="00FC614C" w:rsidRDefault="00C378FB" w:rsidP="00FC614C">
      <w:pPr>
        <w:pStyle w:val="Heading1"/>
        <w:jc w:val="right"/>
        <w:rPr>
          <w:sz w:val="24"/>
        </w:rPr>
      </w:pPr>
      <w:r>
        <w:rPr>
          <w:sz w:val="24"/>
        </w:rPr>
        <w:t xml:space="preserve">                             </w:t>
      </w:r>
      <w:r w:rsidR="007453A1">
        <w:rPr>
          <w:sz w:val="24"/>
        </w:rPr>
        <w:t xml:space="preserve">    </w:t>
      </w:r>
      <w:r w:rsidR="00FC614C">
        <w:rPr>
          <w:sz w:val="24"/>
        </w:rPr>
        <w:t xml:space="preserve">    </w:t>
      </w:r>
    </w:p>
    <w:p w:rsidR="00C378FB" w:rsidRPr="00CF45CF" w:rsidRDefault="00FC614C" w:rsidP="004135BB">
      <w:pPr>
        <w:pStyle w:val="Heading1"/>
        <w:jc w:val="right"/>
        <w:rPr>
          <w:b w:val="0"/>
          <w:sz w:val="24"/>
          <w:szCs w:val="24"/>
        </w:rPr>
      </w:pPr>
      <w:r w:rsidRPr="00CF45CF">
        <w:rPr>
          <w:sz w:val="24"/>
          <w:szCs w:val="24"/>
        </w:rPr>
        <w:t xml:space="preserve">                                                                         </w:t>
      </w:r>
      <w:r w:rsidR="00AC2911" w:rsidRPr="00CF45CF">
        <w:rPr>
          <w:sz w:val="24"/>
          <w:szCs w:val="24"/>
        </w:rPr>
        <w:t xml:space="preserve">                                 </w:t>
      </w:r>
      <w:r w:rsidRPr="00CF45CF">
        <w:rPr>
          <w:sz w:val="24"/>
          <w:szCs w:val="24"/>
        </w:rPr>
        <w:t xml:space="preserve"> </w:t>
      </w:r>
      <w:r w:rsidR="00AC2911" w:rsidRPr="00CF45CF">
        <w:rPr>
          <w:sz w:val="24"/>
          <w:szCs w:val="24"/>
        </w:rPr>
        <w:t xml:space="preserve">  </w:t>
      </w:r>
      <w:r w:rsidR="00CF45CF" w:rsidRPr="00CF45CF">
        <w:rPr>
          <w:rStyle w:val="Strong"/>
          <w:rFonts w:cs="Arial"/>
          <w:b/>
          <w:sz w:val="24"/>
          <w:szCs w:val="24"/>
        </w:rPr>
        <w:t>Ajit Prasad</w:t>
      </w:r>
      <w:r w:rsidR="00C378FB" w:rsidRPr="00CF45CF">
        <w:rPr>
          <w:b w:val="0"/>
          <w:sz w:val="24"/>
          <w:szCs w:val="24"/>
        </w:rPr>
        <w:t xml:space="preserve"> </w:t>
      </w:r>
    </w:p>
    <w:p w:rsidR="00C378FB" w:rsidRDefault="00C378FB" w:rsidP="00633627">
      <w:r>
        <w:rPr>
          <w:rFonts w:ascii="Arial" w:eastAsia="Arial" w:hAnsi="Arial" w:cs="Arial"/>
          <w:b/>
        </w:rPr>
        <w:t>Press Release : 2018-2019/</w:t>
      </w:r>
      <w:r w:rsidR="0047213E">
        <w:rPr>
          <w:rFonts w:ascii="Arial" w:eastAsia="Arial" w:hAnsi="Arial" w:cs="Arial"/>
          <w:b/>
        </w:rPr>
        <w:t>8</w:t>
      </w:r>
      <w:r w:rsidR="00715ECF">
        <w:rPr>
          <w:rFonts w:ascii="Arial" w:eastAsia="Arial" w:hAnsi="Arial" w:cs="Arial"/>
          <w:b/>
        </w:rPr>
        <w:t>85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                                                   </w:t>
      </w:r>
      <w:r w:rsidR="00FC614C">
        <w:rPr>
          <w:rFonts w:ascii="Arial" w:eastAsia="Arial" w:hAnsi="Arial" w:cs="Arial"/>
          <w:b/>
        </w:rPr>
        <w:t xml:space="preserve"> </w:t>
      </w:r>
      <w:r w:rsidR="00CF45CF">
        <w:rPr>
          <w:rFonts w:ascii="Arial" w:eastAsia="Arial" w:hAnsi="Arial" w:cs="Arial"/>
          <w:b/>
        </w:rPr>
        <w:t xml:space="preserve">    </w:t>
      </w:r>
      <w:r w:rsidR="00803FC3">
        <w:rPr>
          <w:rFonts w:ascii="Arial" w:eastAsia="Arial" w:hAnsi="Arial" w:cs="Arial"/>
          <w:b/>
        </w:rPr>
        <w:t xml:space="preserve"> </w:t>
      </w:r>
      <w:r w:rsidR="00CF45CF" w:rsidRPr="003D2518">
        <w:rPr>
          <w:rFonts w:ascii="Arial" w:hAnsi="Arial" w:cs="Arial"/>
          <w:color w:val="000000"/>
          <w:shd w:val="clear" w:color="auto" w:fill="FFFFFF"/>
        </w:rPr>
        <w:t>Assistant Adviser</w:t>
      </w:r>
    </w:p>
    <w:sectPr w:rsidR="00C378FB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3C35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A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73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731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11A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393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0C1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7F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5ECF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0C5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1BE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2FB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AF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6A3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086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D39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B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6C3A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BE9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442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C907-32BD-4C11-9AD6-0EEEA684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3244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73</cp:revision>
  <cp:lastPrinted>2018-10-01T05:59:00Z</cp:lastPrinted>
  <dcterms:created xsi:type="dcterms:W3CDTF">2018-10-01T06:02:00Z</dcterms:created>
  <dcterms:modified xsi:type="dcterms:W3CDTF">2018-10-15T15:02:00Z</dcterms:modified>
</cp:coreProperties>
</file>