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470" w:rsidRDefault="00A50470" w:rsidP="00773C09">
      <w:pPr>
        <w:pStyle w:val="BodyText"/>
        <w:spacing w:line="360" w:lineRule="auto"/>
        <w:ind w:firstLine="720"/>
      </w:pPr>
    </w:p>
    <w:p w:rsidR="004A3CEB" w:rsidRPr="005C21C5" w:rsidRDefault="004A3CEB" w:rsidP="00773C09">
      <w:pPr>
        <w:pStyle w:val="BodyText"/>
        <w:spacing w:line="360" w:lineRule="auto"/>
        <w:ind w:firstLine="720"/>
      </w:pPr>
      <w:r w:rsidRPr="005C21C5">
        <w:t>Annex – I: Sources of Data</w:t>
      </w:r>
    </w:p>
    <w:p w:rsidR="004A3CEB" w:rsidRPr="005C21C5" w:rsidRDefault="004A3CEB" w:rsidP="00773C09">
      <w:pPr>
        <w:pStyle w:val="BodyText"/>
        <w:spacing w:line="360" w:lineRule="auto"/>
        <w:jc w:val="both"/>
        <w:rPr>
          <w:b w:val="0"/>
        </w:rPr>
      </w:pPr>
      <w:r w:rsidRPr="005C21C5">
        <w:rPr>
          <w:b w:val="0"/>
        </w:rPr>
        <w:t xml:space="preserve">(1) Survey of </w:t>
      </w:r>
      <w:r w:rsidR="00EA4F3E" w:rsidRPr="005C21C5">
        <w:rPr>
          <w:b w:val="0"/>
        </w:rPr>
        <w:t xml:space="preserve">India’s </w:t>
      </w:r>
      <w:r w:rsidRPr="005C21C5">
        <w:rPr>
          <w:b w:val="0"/>
        </w:rPr>
        <w:t>Foreign Liabilities &amp; Assets</w:t>
      </w:r>
      <w:r w:rsidR="005C21C5">
        <w:rPr>
          <w:b w:val="0"/>
        </w:rPr>
        <w:t>:</w:t>
      </w:r>
    </w:p>
    <w:p w:rsidR="004A3CEB" w:rsidRPr="005C21C5" w:rsidRDefault="004A3CEB" w:rsidP="00773C09">
      <w:pPr>
        <w:pStyle w:val="BodyText"/>
        <w:spacing w:line="360" w:lineRule="auto"/>
        <w:jc w:val="both"/>
        <w:rPr>
          <w:b w:val="0"/>
        </w:rPr>
      </w:pPr>
      <w:r w:rsidRPr="005C21C5">
        <w:rPr>
          <w:b w:val="0"/>
        </w:rPr>
        <w:t xml:space="preserve">        a)</w:t>
      </w:r>
      <w:r w:rsidRPr="005C21C5">
        <w:rPr>
          <w:b w:val="0"/>
        </w:rPr>
        <w:tab/>
        <w:t>Data on Assets and Liabilities of Corporate Sector, data on Reinvested earnings, balances</w:t>
      </w:r>
      <w:r w:rsidR="00FD7F42" w:rsidRPr="005C21C5">
        <w:rPr>
          <w:b w:val="0"/>
        </w:rPr>
        <w:t xml:space="preserve"> </w:t>
      </w:r>
      <w:r w:rsidRPr="005C21C5">
        <w:rPr>
          <w:b w:val="0"/>
        </w:rPr>
        <w:t>held abroad, export proceeds not realised by corporate sector, loans and deferred export credit extended by corporate sector, Other assets of offices of corporate sector abroad, receivable dividend and interest, Dividend, Royalties outstanding, if any.</w:t>
      </w:r>
    </w:p>
    <w:p w:rsidR="004A3CEB" w:rsidRPr="005C21C5" w:rsidRDefault="004A3CEB" w:rsidP="00773C09">
      <w:pPr>
        <w:pStyle w:val="BodyText"/>
        <w:spacing w:line="360" w:lineRule="auto"/>
        <w:jc w:val="both"/>
        <w:rPr>
          <w:b w:val="0"/>
        </w:rPr>
      </w:pPr>
      <w:r w:rsidRPr="005C21C5">
        <w:rPr>
          <w:b w:val="0"/>
        </w:rPr>
        <w:t xml:space="preserve">        b)</w:t>
      </w:r>
      <w:r w:rsidRPr="005C21C5">
        <w:rPr>
          <w:b w:val="0"/>
        </w:rPr>
        <w:tab/>
        <w:t xml:space="preserve">Data on Assets &amp; Liabilities of Insurance Sector.  </w:t>
      </w:r>
    </w:p>
    <w:p w:rsidR="004A3CEB" w:rsidRPr="005C21C5" w:rsidRDefault="004A3CEB" w:rsidP="00773C09">
      <w:pPr>
        <w:spacing w:line="360" w:lineRule="auto"/>
        <w:jc w:val="both"/>
      </w:pPr>
      <w:r w:rsidRPr="005C21C5">
        <w:t>(2) Balance held abroad by Government (Embassies</w:t>
      </w:r>
      <w:r w:rsidR="00564DA7" w:rsidRPr="005C21C5">
        <w:t>’</w:t>
      </w:r>
      <w:r w:rsidRPr="005C21C5">
        <w:t xml:space="preserve"> Balances).</w:t>
      </w:r>
      <w:r w:rsidR="008263A2" w:rsidRPr="005C21C5">
        <w:t xml:space="preserve"> </w:t>
      </w:r>
    </w:p>
    <w:p w:rsidR="004A3CEB" w:rsidRPr="005C21C5" w:rsidRDefault="004A3CEB" w:rsidP="00773C09">
      <w:pPr>
        <w:spacing w:line="360" w:lineRule="auto"/>
        <w:jc w:val="both"/>
      </w:pPr>
      <w:r w:rsidRPr="005C21C5">
        <w:t>(3) Loans to foreign Government (Budgetary Documents).</w:t>
      </w:r>
    </w:p>
    <w:p w:rsidR="004A3CEB" w:rsidRPr="005C21C5" w:rsidRDefault="004A3CEB" w:rsidP="00773C09">
      <w:pPr>
        <w:spacing w:line="360" w:lineRule="auto"/>
        <w:ind w:left="360" w:hanging="360"/>
        <w:jc w:val="both"/>
      </w:pPr>
      <w:r w:rsidRPr="005C21C5">
        <w:t xml:space="preserve">(4) </w:t>
      </w:r>
      <w:bookmarkStart w:id="0" w:name="OLE_LINK2"/>
      <w:r w:rsidRPr="005C21C5">
        <w:rPr>
          <w:szCs w:val="20"/>
        </w:rPr>
        <w:t xml:space="preserve">Head office funds of the overseas branches of Indian Scheduled Commercial </w:t>
      </w:r>
      <w:bookmarkEnd w:id="0"/>
      <w:r w:rsidR="005C21C5" w:rsidRPr="005C21C5">
        <w:rPr>
          <w:szCs w:val="20"/>
        </w:rPr>
        <w:t xml:space="preserve">banks. </w:t>
      </w:r>
    </w:p>
    <w:p w:rsidR="004A3CEB" w:rsidRPr="005C21C5" w:rsidRDefault="004A3CEB" w:rsidP="00773C09">
      <w:pPr>
        <w:spacing w:line="360" w:lineRule="auto"/>
        <w:jc w:val="both"/>
      </w:pPr>
      <w:r w:rsidRPr="005C21C5">
        <w:rPr>
          <w:snapToGrid w:val="0"/>
          <w:color w:val="000000"/>
        </w:rPr>
        <w:t>(5) Subscription to International Monetary Fund (International Financial Statistics).</w:t>
      </w:r>
      <w:r w:rsidRPr="005C21C5">
        <w:t xml:space="preserve"> </w:t>
      </w:r>
    </w:p>
    <w:p w:rsidR="004A3CEB" w:rsidRPr="005C21C5" w:rsidRDefault="004A3CEB" w:rsidP="00773C09">
      <w:pPr>
        <w:spacing w:line="360" w:lineRule="auto"/>
        <w:jc w:val="both"/>
      </w:pPr>
      <w:r w:rsidRPr="005C21C5">
        <w:t>(6) Banking Assets &amp; Liabilities (BAL) Statement.</w:t>
      </w:r>
      <w:r w:rsidR="005C21C5">
        <w:t xml:space="preserve"> </w:t>
      </w:r>
    </w:p>
    <w:p w:rsidR="004A3CEB" w:rsidRPr="005C21C5" w:rsidRDefault="004A3CEB" w:rsidP="00773C09">
      <w:pPr>
        <w:spacing w:line="360" w:lineRule="auto"/>
        <w:jc w:val="both"/>
      </w:pPr>
      <w:r w:rsidRPr="005C21C5">
        <w:t xml:space="preserve">(7) </w:t>
      </w:r>
      <w:r w:rsidR="004527BD" w:rsidRPr="005C21C5">
        <w:t>Statement of Non-resident Rupees Accounts maintained with RBI</w:t>
      </w:r>
      <w:r w:rsidRPr="005C21C5">
        <w:t>.</w:t>
      </w:r>
      <w:r w:rsidR="008263A2" w:rsidRPr="005C21C5">
        <w:t xml:space="preserve"> </w:t>
      </w:r>
    </w:p>
    <w:p w:rsidR="004A3CEB" w:rsidRPr="005C21C5" w:rsidRDefault="004A3CEB" w:rsidP="00773C09">
      <w:pPr>
        <w:spacing w:line="360" w:lineRule="auto"/>
        <w:jc w:val="both"/>
      </w:pPr>
      <w:r w:rsidRPr="005C21C5">
        <w:t>(8) India’s External Debt – A Status Report/ Ann</w:t>
      </w:r>
      <w:r w:rsidR="00564DA7" w:rsidRPr="005C21C5">
        <w:t>ual Report, Quarterly Statement</w:t>
      </w:r>
      <w:r w:rsidRPr="005C21C5">
        <w:t>.</w:t>
      </w:r>
      <w:r w:rsidR="007D5181" w:rsidRPr="005C21C5">
        <w:rPr>
          <w:rFonts w:ascii="Verdana" w:hAnsi="Verdana"/>
          <w:b/>
        </w:rPr>
        <w:t xml:space="preserve"> </w:t>
      </w:r>
    </w:p>
    <w:p w:rsidR="004A3CEB" w:rsidRPr="005C21C5" w:rsidRDefault="004A3CEB" w:rsidP="00773C09">
      <w:pPr>
        <w:spacing w:line="360" w:lineRule="auto"/>
        <w:jc w:val="both"/>
      </w:pPr>
      <w:r w:rsidRPr="005C21C5">
        <w:t xml:space="preserve">(9) RBI Bulletin – </w:t>
      </w:r>
      <w:proofErr w:type="spellStart"/>
      <w:r w:rsidRPr="005C21C5">
        <w:t>BoP</w:t>
      </w:r>
      <w:proofErr w:type="spellEnd"/>
      <w:r w:rsidRPr="005C21C5">
        <w:t xml:space="preserve"> Data.</w:t>
      </w:r>
      <w:r w:rsidR="007D5181" w:rsidRPr="005C21C5">
        <w:rPr>
          <w:rFonts w:ascii="Verdana" w:hAnsi="Verdana"/>
          <w:b/>
        </w:rPr>
        <w:t xml:space="preserve"> </w:t>
      </w:r>
    </w:p>
    <w:p w:rsidR="004A3CEB" w:rsidRPr="005C21C5" w:rsidRDefault="004527BD" w:rsidP="00773C09">
      <w:pPr>
        <w:spacing w:line="360" w:lineRule="auto"/>
        <w:jc w:val="both"/>
      </w:pPr>
      <w:r w:rsidRPr="005C21C5">
        <w:t>(10</w:t>
      </w:r>
      <w:r w:rsidR="004A3CEB" w:rsidRPr="005C21C5">
        <w:t xml:space="preserve">) International Banking Statistics (IBS). </w:t>
      </w:r>
    </w:p>
    <w:p w:rsidR="004A3CEB" w:rsidRPr="005C21C5" w:rsidRDefault="004527BD" w:rsidP="00773C09">
      <w:pPr>
        <w:spacing w:line="360" w:lineRule="auto"/>
        <w:jc w:val="both"/>
      </w:pPr>
      <w:r w:rsidRPr="005C21C5">
        <w:t>(11</w:t>
      </w:r>
      <w:r w:rsidR="004A3CEB" w:rsidRPr="005C21C5">
        <w:t>) Data Template on International Reserves &amp; Foreign Currency Liquidity.</w:t>
      </w:r>
      <w:r w:rsidR="000300CC" w:rsidRPr="005C21C5">
        <w:rPr>
          <w:rFonts w:ascii="Verdana" w:hAnsi="Verdana"/>
          <w:b/>
        </w:rPr>
        <w:t xml:space="preserve"> </w:t>
      </w:r>
    </w:p>
    <w:p w:rsidR="004A3CEB" w:rsidRPr="005C21C5" w:rsidRDefault="004527BD" w:rsidP="00773C09">
      <w:pPr>
        <w:spacing w:line="360" w:lineRule="auto"/>
        <w:jc w:val="both"/>
      </w:pPr>
      <w:r w:rsidRPr="005C21C5">
        <w:t>(12</w:t>
      </w:r>
      <w:r w:rsidR="004A3CEB" w:rsidRPr="005C21C5">
        <w:t>) Annual Reports of International Institutions.</w:t>
      </w:r>
    </w:p>
    <w:p w:rsidR="00215F7B" w:rsidRPr="005C21C5" w:rsidRDefault="00215F7B" w:rsidP="00773C09">
      <w:pPr>
        <w:spacing w:line="360" w:lineRule="auto"/>
      </w:pPr>
      <w:r w:rsidRPr="005C21C5">
        <w:t>(13) External Commercial Borrowings</w:t>
      </w:r>
    </w:p>
    <w:p w:rsidR="00215F7B" w:rsidRDefault="00215F7B" w:rsidP="00773C09">
      <w:pPr>
        <w:spacing w:line="360" w:lineRule="auto"/>
      </w:pPr>
      <w:r w:rsidRPr="005C21C5">
        <w:t>(14)</w:t>
      </w:r>
      <w:r w:rsidR="00CA4105">
        <w:t xml:space="preserve"> </w:t>
      </w:r>
      <w:r w:rsidRPr="005C21C5">
        <w:t>Export Proceeds Not Realized (BOP)</w:t>
      </w:r>
      <w:r>
        <w:t xml:space="preserve"> </w:t>
      </w:r>
    </w:p>
    <w:p w:rsidR="004A3CEB" w:rsidRDefault="004A3CEB" w:rsidP="00CA4105">
      <w:pPr>
        <w:spacing w:line="360" w:lineRule="auto"/>
        <w:ind w:left="360"/>
        <w:jc w:val="center"/>
        <w:rPr>
          <w:b/>
        </w:rPr>
      </w:pPr>
      <w:r>
        <w:br w:type="page"/>
      </w:r>
      <w:r>
        <w:rPr>
          <w:b/>
        </w:rPr>
        <w:lastRenderedPageBreak/>
        <w:t>Annex-II: Item-wise Sources of Data</w:t>
      </w: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A0" w:firstRow="1" w:lastRow="0" w:firstColumn="1" w:lastColumn="0" w:noHBand="0" w:noVBand="0"/>
      </w:tblPr>
      <w:tblGrid>
        <w:gridCol w:w="4735"/>
        <w:gridCol w:w="4735"/>
      </w:tblGrid>
      <w:tr w:rsidR="004A3CEB" w:rsidRPr="001A570F" w:rsidTr="003411D4">
        <w:tc>
          <w:tcPr>
            <w:tcW w:w="2500" w:type="pct"/>
          </w:tcPr>
          <w:p w:rsidR="004A3CEB" w:rsidRPr="001A570F" w:rsidRDefault="004A3CEB" w:rsidP="00773C09">
            <w:pPr>
              <w:widowControl w:val="0"/>
              <w:autoSpaceDE w:val="0"/>
              <w:autoSpaceDN w:val="0"/>
              <w:adjustRightInd w:val="0"/>
              <w:rPr>
                <w:b/>
              </w:rPr>
            </w:pPr>
            <w:r w:rsidRPr="001A570F">
              <w:rPr>
                <w:b/>
              </w:rPr>
              <w:t xml:space="preserve">International Investment Position </w:t>
            </w:r>
          </w:p>
        </w:tc>
        <w:tc>
          <w:tcPr>
            <w:tcW w:w="2500" w:type="pct"/>
          </w:tcPr>
          <w:p w:rsidR="004A3CEB" w:rsidRPr="001A570F" w:rsidRDefault="004A3CEB" w:rsidP="00773C09">
            <w:pPr>
              <w:widowControl w:val="0"/>
              <w:autoSpaceDE w:val="0"/>
              <w:autoSpaceDN w:val="0"/>
              <w:adjustRightInd w:val="0"/>
              <w:jc w:val="right"/>
              <w:rPr>
                <w:b/>
              </w:rPr>
            </w:pPr>
            <w:r w:rsidRPr="001A570F">
              <w:rPr>
                <w:b/>
              </w:rPr>
              <w:t xml:space="preserve"> </w:t>
            </w:r>
          </w:p>
        </w:tc>
      </w:tr>
      <w:tr w:rsidR="004A3CEB" w:rsidRPr="001A570F" w:rsidTr="003411D4">
        <w:tc>
          <w:tcPr>
            <w:tcW w:w="2500" w:type="pct"/>
          </w:tcPr>
          <w:p w:rsidR="004A3CEB" w:rsidRPr="001A570F" w:rsidRDefault="004A3CEB" w:rsidP="00773C09">
            <w:pPr>
              <w:widowControl w:val="0"/>
              <w:autoSpaceDE w:val="0"/>
              <w:autoSpaceDN w:val="0"/>
              <w:adjustRightInd w:val="0"/>
              <w:rPr>
                <w:b/>
              </w:rPr>
            </w:pPr>
            <w:r w:rsidRPr="001A570F">
              <w:rPr>
                <w:b/>
              </w:rPr>
              <w:t xml:space="preserve">(Standard Components as per </w:t>
            </w:r>
            <w:r w:rsidRPr="00603189">
              <w:rPr>
                <w:b/>
              </w:rPr>
              <w:t>BOPM5</w:t>
            </w:r>
            <w:r w:rsidRPr="001A570F">
              <w:rPr>
                <w:b/>
              </w:rPr>
              <w:t>)</w:t>
            </w:r>
          </w:p>
        </w:tc>
        <w:tc>
          <w:tcPr>
            <w:tcW w:w="2500" w:type="pct"/>
          </w:tcPr>
          <w:p w:rsidR="004A3CEB" w:rsidRPr="001A570F" w:rsidRDefault="004A3CEB" w:rsidP="00773C09">
            <w:pPr>
              <w:widowControl w:val="0"/>
              <w:autoSpaceDE w:val="0"/>
              <w:autoSpaceDN w:val="0"/>
              <w:adjustRightInd w:val="0"/>
              <w:jc w:val="right"/>
              <w:rPr>
                <w:b/>
              </w:rPr>
            </w:pPr>
            <w:r w:rsidRPr="001A570F">
              <w:rPr>
                <w:b/>
              </w:rPr>
              <w:t xml:space="preserve"> </w:t>
            </w:r>
          </w:p>
        </w:tc>
      </w:tr>
      <w:tr w:rsidR="004A3CEB" w:rsidRPr="001A570F" w:rsidTr="003411D4">
        <w:trPr>
          <w:trHeight w:val="285"/>
        </w:trPr>
        <w:tc>
          <w:tcPr>
            <w:tcW w:w="2500" w:type="pct"/>
          </w:tcPr>
          <w:p w:rsidR="004A3CEB" w:rsidRPr="001A570F" w:rsidRDefault="004A3CEB" w:rsidP="00773C09">
            <w:pPr>
              <w:widowControl w:val="0"/>
              <w:autoSpaceDE w:val="0"/>
              <w:autoSpaceDN w:val="0"/>
              <w:adjustRightInd w:val="0"/>
              <w:rPr>
                <w:b/>
              </w:rPr>
            </w:pPr>
            <w:r w:rsidRPr="001A570F">
              <w:rPr>
                <w:b/>
              </w:rPr>
              <w:t>Item</w:t>
            </w:r>
          </w:p>
        </w:tc>
        <w:tc>
          <w:tcPr>
            <w:tcW w:w="2500" w:type="pct"/>
          </w:tcPr>
          <w:p w:rsidR="004A3CEB" w:rsidRPr="001A570F" w:rsidRDefault="004A3CEB" w:rsidP="00773C09">
            <w:pPr>
              <w:widowControl w:val="0"/>
              <w:autoSpaceDE w:val="0"/>
              <w:autoSpaceDN w:val="0"/>
              <w:adjustRightInd w:val="0"/>
              <w:rPr>
                <w:b/>
              </w:rPr>
            </w:pPr>
            <w:r w:rsidRPr="001A570F">
              <w:rPr>
                <w:b/>
              </w:rPr>
              <w:t>SOURCE OF IIP DATA</w:t>
            </w:r>
          </w:p>
        </w:tc>
      </w:tr>
      <w:tr w:rsidR="004A3CEB" w:rsidTr="003411D4">
        <w:tc>
          <w:tcPr>
            <w:tcW w:w="2500" w:type="pct"/>
          </w:tcPr>
          <w:p w:rsidR="004A3CEB" w:rsidRPr="001A570F" w:rsidRDefault="004A3CEB" w:rsidP="00773C09">
            <w:pPr>
              <w:widowControl w:val="0"/>
              <w:autoSpaceDE w:val="0"/>
              <w:autoSpaceDN w:val="0"/>
              <w:adjustRightInd w:val="0"/>
              <w:rPr>
                <w:b/>
              </w:rPr>
            </w:pPr>
            <w:r w:rsidRPr="001A570F">
              <w:rPr>
                <w:b/>
              </w:rPr>
              <w:t>A.  Assets</w:t>
            </w:r>
          </w:p>
        </w:tc>
        <w:tc>
          <w:tcPr>
            <w:tcW w:w="2500" w:type="pct"/>
          </w:tcPr>
          <w:p w:rsidR="004A3CEB" w:rsidRDefault="004A3CEB" w:rsidP="00773C09">
            <w:pPr>
              <w:widowControl w:val="0"/>
              <w:autoSpaceDE w:val="0"/>
              <w:autoSpaceDN w:val="0"/>
              <w:adjustRightInd w:val="0"/>
            </w:pPr>
          </w:p>
        </w:tc>
      </w:tr>
      <w:tr w:rsidR="004A3CEB" w:rsidTr="003411D4">
        <w:tc>
          <w:tcPr>
            <w:tcW w:w="2500" w:type="pct"/>
          </w:tcPr>
          <w:p w:rsidR="004A3CEB" w:rsidRDefault="004A3CEB" w:rsidP="00773C09">
            <w:pPr>
              <w:widowControl w:val="0"/>
              <w:autoSpaceDE w:val="0"/>
              <w:autoSpaceDN w:val="0"/>
              <w:adjustRightInd w:val="0"/>
            </w:pPr>
            <w:r>
              <w:t>1. Direct investment abroad</w:t>
            </w:r>
          </w:p>
        </w:tc>
        <w:tc>
          <w:tcPr>
            <w:tcW w:w="2500" w:type="pct"/>
          </w:tcPr>
          <w:p w:rsidR="004A3CEB" w:rsidRDefault="004A3CEB" w:rsidP="00773C09">
            <w:pPr>
              <w:widowControl w:val="0"/>
              <w:autoSpaceDE w:val="0"/>
              <w:autoSpaceDN w:val="0"/>
              <w:adjustRightInd w:val="0"/>
            </w:pPr>
          </w:p>
        </w:tc>
      </w:tr>
      <w:tr w:rsidR="004A3CEB" w:rsidTr="003411D4">
        <w:tc>
          <w:tcPr>
            <w:tcW w:w="2500" w:type="pct"/>
          </w:tcPr>
          <w:p w:rsidR="004A3CEB" w:rsidRDefault="004A3CEB" w:rsidP="00773C09">
            <w:pPr>
              <w:widowControl w:val="0"/>
              <w:autoSpaceDE w:val="0"/>
              <w:autoSpaceDN w:val="0"/>
              <w:adjustRightInd w:val="0"/>
            </w:pPr>
            <w:r>
              <w:t>1.1 Equity capital and reinvested earnings</w:t>
            </w:r>
          </w:p>
        </w:tc>
        <w:tc>
          <w:tcPr>
            <w:tcW w:w="2500" w:type="pct"/>
          </w:tcPr>
          <w:p w:rsidR="004A3CEB" w:rsidRDefault="004A3CEB" w:rsidP="00773C09">
            <w:pPr>
              <w:widowControl w:val="0"/>
              <w:autoSpaceDE w:val="0"/>
              <w:autoSpaceDN w:val="0"/>
              <w:adjustRightInd w:val="0"/>
            </w:pPr>
          </w:p>
        </w:tc>
      </w:tr>
      <w:tr w:rsidR="004A3CEB" w:rsidTr="003411D4">
        <w:tc>
          <w:tcPr>
            <w:tcW w:w="2500" w:type="pct"/>
          </w:tcPr>
          <w:p w:rsidR="004A3CEB" w:rsidRDefault="004A3CEB" w:rsidP="00773C09">
            <w:pPr>
              <w:widowControl w:val="0"/>
              <w:autoSpaceDE w:val="0"/>
              <w:autoSpaceDN w:val="0"/>
              <w:adjustRightInd w:val="0"/>
            </w:pPr>
            <w:r>
              <w:t>1.1.1 Claims on affiliated enterprises</w:t>
            </w:r>
          </w:p>
        </w:tc>
        <w:tc>
          <w:tcPr>
            <w:tcW w:w="2500" w:type="pct"/>
          </w:tcPr>
          <w:p w:rsidR="004A3CEB" w:rsidRDefault="004A3CEB" w:rsidP="00773C09">
            <w:pPr>
              <w:widowControl w:val="0"/>
              <w:autoSpaceDE w:val="0"/>
              <w:autoSpaceDN w:val="0"/>
              <w:adjustRightInd w:val="0"/>
            </w:pPr>
            <w:r>
              <w:t xml:space="preserve">RBI Bulletin BOP Statement  </w:t>
            </w:r>
          </w:p>
        </w:tc>
      </w:tr>
      <w:tr w:rsidR="004A3CEB" w:rsidTr="003411D4">
        <w:tc>
          <w:tcPr>
            <w:tcW w:w="2500" w:type="pct"/>
          </w:tcPr>
          <w:p w:rsidR="004A3CEB" w:rsidRDefault="004A3CEB" w:rsidP="00773C09">
            <w:pPr>
              <w:widowControl w:val="0"/>
              <w:autoSpaceDE w:val="0"/>
              <w:autoSpaceDN w:val="0"/>
              <w:adjustRightInd w:val="0"/>
            </w:pPr>
            <w:r>
              <w:t>1.1.2 Liabilities to affiliated enterprises</w:t>
            </w:r>
          </w:p>
        </w:tc>
        <w:tc>
          <w:tcPr>
            <w:tcW w:w="2500" w:type="pct"/>
          </w:tcPr>
          <w:p w:rsidR="004A3CEB" w:rsidRDefault="004A3CEB" w:rsidP="00773C09">
            <w:pPr>
              <w:widowControl w:val="0"/>
              <w:autoSpaceDE w:val="0"/>
              <w:autoSpaceDN w:val="0"/>
              <w:adjustRightInd w:val="0"/>
            </w:pPr>
          </w:p>
        </w:tc>
      </w:tr>
      <w:tr w:rsidR="004A3CEB" w:rsidTr="003411D4">
        <w:tc>
          <w:tcPr>
            <w:tcW w:w="2500" w:type="pct"/>
          </w:tcPr>
          <w:p w:rsidR="004A3CEB" w:rsidRDefault="004A3CEB" w:rsidP="00773C09">
            <w:pPr>
              <w:widowControl w:val="0"/>
              <w:autoSpaceDE w:val="0"/>
              <w:autoSpaceDN w:val="0"/>
              <w:adjustRightInd w:val="0"/>
            </w:pPr>
            <w:r>
              <w:t>1.2 Other capital</w:t>
            </w:r>
          </w:p>
        </w:tc>
        <w:tc>
          <w:tcPr>
            <w:tcW w:w="2500" w:type="pct"/>
          </w:tcPr>
          <w:p w:rsidR="004A3CEB" w:rsidRDefault="004A3CEB" w:rsidP="00773C09">
            <w:pPr>
              <w:widowControl w:val="0"/>
              <w:autoSpaceDE w:val="0"/>
              <w:autoSpaceDN w:val="0"/>
              <w:adjustRightInd w:val="0"/>
            </w:pPr>
          </w:p>
        </w:tc>
      </w:tr>
      <w:tr w:rsidR="004A3CEB" w:rsidTr="003411D4">
        <w:tc>
          <w:tcPr>
            <w:tcW w:w="2500" w:type="pct"/>
          </w:tcPr>
          <w:p w:rsidR="004A3CEB" w:rsidRDefault="004A3CEB" w:rsidP="00773C09">
            <w:pPr>
              <w:widowControl w:val="0"/>
              <w:autoSpaceDE w:val="0"/>
              <w:autoSpaceDN w:val="0"/>
              <w:adjustRightInd w:val="0"/>
            </w:pPr>
            <w:r>
              <w:t>1.2.1 Claims on affiliated enterprises</w:t>
            </w:r>
          </w:p>
        </w:tc>
        <w:tc>
          <w:tcPr>
            <w:tcW w:w="2500" w:type="pct"/>
          </w:tcPr>
          <w:p w:rsidR="004A3CEB" w:rsidRDefault="004A3CEB" w:rsidP="00773C09">
            <w:pPr>
              <w:widowControl w:val="0"/>
              <w:autoSpaceDE w:val="0"/>
              <w:autoSpaceDN w:val="0"/>
              <w:adjustRightInd w:val="0"/>
            </w:pPr>
            <w:r>
              <w:t>RBI Bulletin BOP Statement</w:t>
            </w:r>
          </w:p>
        </w:tc>
      </w:tr>
      <w:tr w:rsidR="004A3CEB" w:rsidTr="003411D4">
        <w:tc>
          <w:tcPr>
            <w:tcW w:w="2500" w:type="pct"/>
          </w:tcPr>
          <w:p w:rsidR="004A3CEB" w:rsidRDefault="004A3CEB" w:rsidP="00773C09">
            <w:pPr>
              <w:widowControl w:val="0"/>
              <w:autoSpaceDE w:val="0"/>
              <w:autoSpaceDN w:val="0"/>
              <w:adjustRightInd w:val="0"/>
            </w:pPr>
            <w:r>
              <w:t>1.2.2 Liabilities to affiliated enterprises</w:t>
            </w:r>
          </w:p>
        </w:tc>
        <w:tc>
          <w:tcPr>
            <w:tcW w:w="2500" w:type="pct"/>
          </w:tcPr>
          <w:p w:rsidR="004A3CEB" w:rsidRDefault="004A3CEB" w:rsidP="00773C09">
            <w:pPr>
              <w:widowControl w:val="0"/>
              <w:autoSpaceDE w:val="0"/>
              <w:autoSpaceDN w:val="0"/>
              <w:adjustRightInd w:val="0"/>
            </w:pPr>
          </w:p>
        </w:tc>
      </w:tr>
      <w:tr w:rsidR="004A3CEB" w:rsidTr="003411D4">
        <w:tc>
          <w:tcPr>
            <w:tcW w:w="2500" w:type="pct"/>
          </w:tcPr>
          <w:p w:rsidR="004A3CEB" w:rsidRDefault="004A3CEB" w:rsidP="00773C09">
            <w:pPr>
              <w:widowControl w:val="0"/>
              <w:autoSpaceDE w:val="0"/>
              <w:autoSpaceDN w:val="0"/>
              <w:adjustRightInd w:val="0"/>
            </w:pPr>
            <w:r>
              <w:t>2. Portfolio investment</w:t>
            </w:r>
          </w:p>
        </w:tc>
        <w:tc>
          <w:tcPr>
            <w:tcW w:w="2500" w:type="pct"/>
          </w:tcPr>
          <w:p w:rsidR="004A3CEB" w:rsidRDefault="004A3CEB" w:rsidP="00773C09">
            <w:pPr>
              <w:widowControl w:val="0"/>
              <w:autoSpaceDE w:val="0"/>
              <w:autoSpaceDN w:val="0"/>
              <w:adjustRightInd w:val="0"/>
            </w:pPr>
          </w:p>
        </w:tc>
      </w:tr>
      <w:tr w:rsidR="004A3CEB" w:rsidTr="003411D4">
        <w:tc>
          <w:tcPr>
            <w:tcW w:w="2500" w:type="pct"/>
          </w:tcPr>
          <w:p w:rsidR="004A3CEB" w:rsidRDefault="004A3CEB" w:rsidP="00773C09">
            <w:pPr>
              <w:widowControl w:val="0"/>
              <w:autoSpaceDE w:val="0"/>
              <w:autoSpaceDN w:val="0"/>
              <w:adjustRightInd w:val="0"/>
            </w:pPr>
            <w:r>
              <w:t>2.1 Equity securities</w:t>
            </w:r>
          </w:p>
        </w:tc>
        <w:tc>
          <w:tcPr>
            <w:tcW w:w="2500" w:type="pct"/>
          </w:tcPr>
          <w:p w:rsidR="004A3CEB" w:rsidRDefault="004A3CEB" w:rsidP="00773C09">
            <w:pPr>
              <w:widowControl w:val="0"/>
              <w:autoSpaceDE w:val="0"/>
              <w:autoSpaceDN w:val="0"/>
              <w:adjustRightInd w:val="0"/>
            </w:pPr>
          </w:p>
        </w:tc>
      </w:tr>
      <w:tr w:rsidR="004A3CEB" w:rsidTr="003411D4">
        <w:tc>
          <w:tcPr>
            <w:tcW w:w="2500" w:type="pct"/>
          </w:tcPr>
          <w:p w:rsidR="004A3CEB" w:rsidRDefault="004A3CEB" w:rsidP="00773C09">
            <w:pPr>
              <w:widowControl w:val="0"/>
              <w:autoSpaceDE w:val="0"/>
              <w:autoSpaceDN w:val="0"/>
              <w:adjustRightInd w:val="0"/>
            </w:pPr>
            <w:r>
              <w:t>2.1.1 Monetary authorities</w:t>
            </w:r>
          </w:p>
        </w:tc>
        <w:tc>
          <w:tcPr>
            <w:tcW w:w="2500" w:type="pct"/>
          </w:tcPr>
          <w:p w:rsidR="004A3CEB" w:rsidRDefault="004A3CEB" w:rsidP="00773C09">
            <w:pPr>
              <w:widowControl w:val="0"/>
              <w:autoSpaceDE w:val="0"/>
              <w:autoSpaceDN w:val="0"/>
              <w:adjustRightInd w:val="0"/>
            </w:pPr>
          </w:p>
        </w:tc>
      </w:tr>
      <w:tr w:rsidR="004A3CEB" w:rsidTr="003411D4">
        <w:tc>
          <w:tcPr>
            <w:tcW w:w="2500" w:type="pct"/>
          </w:tcPr>
          <w:p w:rsidR="004A3CEB" w:rsidRDefault="004A3CEB" w:rsidP="00773C09">
            <w:pPr>
              <w:widowControl w:val="0"/>
              <w:autoSpaceDE w:val="0"/>
              <w:autoSpaceDN w:val="0"/>
              <w:adjustRightInd w:val="0"/>
            </w:pPr>
            <w:r>
              <w:t>2.1.2 General government</w:t>
            </w:r>
          </w:p>
        </w:tc>
        <w:tc>
          <w:tcPr>
            <w:tcW w:w="2500" w:type="pct"/>
          </w:tcPr>
          <w:p w:rsidR="004A3CEB" w:rsidRDefault="004A3CEB" w:rsidP="00773C09">
            <w:pPr>
              <w:widowControl w:val="0"/>
              <w:autoSpaceDE w:val="0"/>
              <w:autoSpaceDN w:val="0"/>
              <w:adjustRightInd w:val="0"/>
            </w:pPr>
          </w:p>
        </w:tc>
      </w:tr>
      <w:tr w:rsidR="004A3CEB" w:rsidRPr="00660145" w:rsidTr="003411D4">
        <w:tc>
          <w:tcPr>
            <w:tcW w:w="2500" w:type="pct"/>
          </w:tcPr>
          <w:p w:rsidR="004A3CEB" w:rsidRPr="00660145" w:rsidRDefault="004A3CEB" w:rsidP="00773C09">
            <w:pPr>
              <w:widowControl w:val="0"/>
              <w:autoSpaceDE w:val="0"/>
              <w:autoSpaceDN w:val="0"/>
              <w:adjustRightInd w:val="0"/>
            </w:pPr>
            <w:r w:rsidRPr="00660145">
              <w:t>2.1.3 Banks</w:t>
            </w:r>
          </w:p>
        </w:tc>
        <w:tc>
          <w:tcPr>
            <w:tcW w:w="2500" w:type="pct"/>
          </w:tcPr>
          <w:p w:rsidR="004A3CEB" w:rsidRPr="00660145" w:rsidRDefault="004A3CEB" w:rsidP="00773C09">
            <w:pPr>
              <w:widowControl w:val="0"/>
              <w:autoSpaceDE w:val="0"/>
              <w:autoSpaceDN w:val="0"/>
              <w:adjustRightInd w:val="0"/>
            </w:pPr>
            <w:r w:rsidRPr="00660145">
              <w:t xml:space="preserve">Locational Banking Statistics </w:t>
            </w:r>
          </w:p>
        </w:tc>
      </w:tr>
      <w:tr w:rsidR="004A3CEB" w:rsidTr="003411D4">
        <w:tc>
          <w:tcPr>
            <w:tcW w:w="2500" w:type="pct"/>
          </w:tcPr>
          <w:p w:rsidR="004A3CEB" w:rsidRDefault="004A3CEB" w:rsidP="00773C09">
            <w:pPr>
              <w:widowControl w:val="0"/>
              <w:autoSpaceDE w:val="0"/>
              <w:autoSpaceDN w:val="0"/>
              <w:adjustRightInd w:val="0"/>
            </w:pPr>
            <w:r>
              <w:t>2.1.4 Other sectors $</w:t>
            </w:r>
          </w:p>
        </w:tc>
        <w:tc>
          <w:tcPr>
            <w:tcW w:w="2500" w:type="pct"/>
          </w:tcPr>
          <w:p w:rsidR="004A3CEB" w:rsidRDefault="00BE0C46" w:rsidP="00773C09">
            <w:pPr>
              <w:widowControl w:val="0"/>
              <w:autoSpaceDE w:val="0"/>
              <w:autoSpaceDN w:val="0"/>
              <w:adjustRightInd w:val="0"/>
            </w:pPr>
            <w:r>
              <w:t xml:space="preserve">FLA </w:t>
            </w:r>
            <w:r w:rsidR="004A3CEB">
              <w:t>Survey Data</w:t>
            </w:r>
          </w:p>
        </w:tc>
      </w:tr>
      <w:tr w:rsidR="004A3CEB" w:rsidTr="003411D4">
        <w:tc>
          <w:tcPr>
            <w:tcW w:w="2500" w:type="pct"/>
          </w:tcPr>
          <w:p w:rsidR="004A3CEB" w:rsidRDefault="004A3CEB" w:rsidP="00773C09">
            <w:pPr>
              <w:widowControl w:val="0"/>
              <w:autoSpaceDE w:val="0"/>
              <w:autoSpaceDN w:val="0"/>
              <w:adjustRightInd w:val="0"/>
            </w:pPr>
            <w:r>
              <w:t>2.2 Debt securities</w:t>
            </w:r>
          </w:p>
        </w:tc>
        <w:tc>
          <w:tcPr>
            <w:tcW w:w="2500" w:type="pct"/>
          </w:tcPr>
          <w:p w:rsidR="004A3CEB" w:rsidRDefault="004A3CEB" w:rsidP="00773C09">
            <w:pPr>
              <w:widowControl w:val="0"/>
              <w:autoSpaceDE w:val="0"/>
              <w:autoSpaceDN w:val="0"/>
              <w:adjustRightInd w:val="0"/>
            </w:pPr>
          </w:p>
        </w:tc>
      </w:tr>
      <w:tr w:rsidR="004A3CEB" w:rsidTr="003411D4">
        <w:tc>
          <w:tcPr>
            <w:tcW w:w="2500" w:type="pct"/>
          </w:tcPr>
          <w:p w:rsidR="004A3CEB" w:rsidRDefault="004A3CEB" w:rsidP="00773C09">
            <w:pPr>
              <w:widowControl w:val="0"/>
              <w:autoSpaceDE w:val="0"/>
              <w:autoSpaceDN w:val="0"/>
              <w:adjustRightInd w:val="0"/>
            </w:pPr>
            <w:r>
              <w:t>2.2.1 Bonds and notes</w:t>
            </w:r>
          </w:p>
        </w:tc>
        <w:tc>
          <w:tcPr>
            <w:tcW w:w="2500" w:type="pct"/>
          </w:tcPr>
          <w:p w:rsidR="004A3CEB" w:rsidRDefault="004A3CEB" w:rsidP="00773C09">
            <w:pPr>
              <w:widowControl w:val="0"/>
              <w:autoSpaceDE w:val="0"/>
              <w:autoSpaceDN w:val="0"/>
              <w:adjustRightInd w:val="0"/>
            </w:pPr>
          </w:p>
        </w:tc>
      </w:tr>
      <w:tr w:rsidR="004A3CEB" w:rsidTr="003411D4">
        <w:tc>
          <w:tcPr>
            <w:tcW w:w="2500" w:type="pct"/>
          </w:tcPr>
          <w:p w:rsidR="004A3CEB" w:rsidRDefault="004A3CEB" w:rsidP="00773C09">
            <w:pPr>
              <w:widowControl w:val="0"/>
              <w:autoSpaceDE w:val="0"/>
              <w:autoSpaceDN w:val="0"/>
              <w:adjustRightInd w:val="0"/>
            </w:pPr>
            <w:r>
              <w:t>2.2.1.1 Monetary authorities</w:t>
            </w:r>
          </w:p>
        </w:tc>
        <w:tc>
          <w:tcPr>
            <w:tcW w:w="2500" w:type="pct"/>
          </w:tcPr>
          <w:p w:rsidR="004A3CEB" w:rsidRDefault="004A3CEB" w:rsidP="00773C09">
            <w:pPr>
              <w:widowControl w:val="0"/>
              <w:autoSpaceDE w:val="0"/>
              <w:autoSpaceDN w:val="0"/>
              <w:adjustRightInd w:val="0"/>
            </w:pPr>
          </w:p>
        </w:tc>
      </w:tr>
      <w:tr w:rsidR="004A3CEB" w:rsidTr="003411D4">
        <w:tc>
          <w:tcPr>
            <w:tcW w:w="2500" w:type="pct"/>
          </w:tcPr>
          <w:p w:rsidR="004A3CEB" w:rsidRDefault="004A3CEB" w:rsidP="00773C09">
            <w:pPr>
              <w:widowControl w:val="0"/>
              <w:autoSpaceDE w:val="0"/>
              <w:autoSpaceDN w:val="0"/>
              <w:adjustRightInd w:val="0"/>
            </w:pPr>
            <w:r>
              <w:t>2.2.1.2 General government</w:t>
            </w:r>
          </w:p>
        </w:tc>
        <w:tc>
          <w:tcPr>
            <w:tcW w:w="2500" w:type="pct"/>
          </w:tcPr>
          <w:p w:rsidR="004A3CEB" w:rsidRDefault="004A3CEB" w:rsidP="00773C09">
            <w:pPr>
              <w:widowControl w:val="0"/>
              <w:autoSpaceDE w:val="0"/>
              <w:autoSpaceDN w:val="0"/>
              <w:adjustRightInd w:val="0"/>
            </w:pPr>
          </w:p>
        </w:tc>
      </w:tr>
      <w:tr w:rsidR="004A3CEB" w:rsidTr="003411D4">
        <w:tc>
          <w:tcPr>
            <w:tcW w:w="2500" w:type="pct"/>
          </w:tcPr>
          <w:p w:rsidR="004A3CEB" w:rsidRDefault="004A3CEB" w:rsidP="00773C09">
            <w:pPr>
              <w:widowControl w:val="0"/>
              <w:autoSpaceDE w:val="0"/>
              <w:autoSpaceDN w:val="0"/>
              <w:adjustRightInd w:val="0"/>
            </w:pPr>
            <w:r>
              <w:t>2.2.1.3 Banks</w:t>
            </w:r>
          </w:p>
        </w:tc>
        <w:tc>
          <w:tcPr>
            <w:tcW w:w="2500" w:type="pct"/>
          </w:tcPr>
          <w:p w:rsidR="004A3CEB" w:rsidRDefault="004A3CEB" w:rsidP="00773C09">
            <w:pPr>
              <w:widowControl w:val="0"/>
              <w:autoSpaceDE w:val="0"/>
              <w:autoSpaceDN w:val="0"/>
              <w:adjustRightInd w:val="0"/>
            </w:pPr>
            <w:r>
              <w:t xml:space="preserve">Locational Banking Statistics </w:t>
            </w:r>
          </w:p>
        </w:tc>
      </w:tr>
      <w:tr w:rsidR="004A3CEB" w:rsidTr="003411D4">
        <w:tc>
          <w:tcPr>
            <w:tcW w:w="2500" w:type="pct"/>
          </w:tcPr>
          <w:p w:rsidR="004A3CEB" w:rsidRDefault="004A3CEB" w:rsidP="00773C09">
            <w:pPr>
              <w:widowControl w:val="0"/>
              <w:autoSpaceDE w:val="0"/>
              <w:autoSpaceDN w:val="0"/>
              <w:adjustRightInd w:val="0"/>
            </w:pPr>
            <w:r>
              <w:t>2.2.1.4 Other sectors $</w:t>
            </w:r>
          </w:p>
        </w:tc>
        <w:tc>
          <w:tcPr>
            <w:tcW w:w="2500" w:type="pct"/>
          </w:tcPr>
          <w:p w:rsidR="004A3CEB" w:rsidRDefault="00BE0C46" w:rsidP="00773C09">
            <w:pPr>
              <w:widowControl w:val="0"/>
              <w:autoSpaceDE w:val="0"/>
              <w:autoSpaceDN w:val="0"/>
              <w:adjustRightInd w:val="0"/>
            </w:pPr>
            <w:r>
              <w:t xml:space="preserve">FLA Survey Data </w:t>
            </w:r>
          </w:p>
        </w:tc>
      </w:tr>
      <w:tr w:rsidR="004A3CEB" w:rsidTr="003411D4">
        <w:tc>
          <w:tcPr>
            <w:tcW w:w="2500" w:type="pct"/>
          </w:tcPr>
          <w:p w:rsidR="004A3CEB" w:rsidRDefault="004A3CEB" w:rsidP="00773C09">
            <w:pPr>
              <w:widowControl w:val="0"/>
              <w:autoSpaceDE w:val="0"/>
              <w:autoSpaceDN w:val="0"/>
              <w:adjustRightInd w:val="0"/>
            </w:pPr>
            <w:r>
              <w:t>2.2.2 Money market instruments</w:t>
            </w:r>
          </w:p>
        </w:tc>
        <w:tc>
          <w:tcPr>
            <w:tcW w:w="2500" w:type="pct"/>
          </w:tcPr>
          <w:p w:rsidR="004A3CEB" w:rsidRDefault="004A3CEB" w:rsidP="00773C09">
            <w:pPr>
              <w:widowControl w:val="0"/>
              <w:autoSpaceDE w:val="0"/>
              <w:autoSpaceDN w:val="0"/>
              <w:adjustRightInd w:val="0"/>
            </w:pPr>
          </w:p>
        </w:tc>
      </w:tr>
      <w:tr w:rsidR="004A3CEB" w:rsidTr="003411D4">
        <w:tc>
          <w:tcPr>
            <w:tcW w:w="2500" w:type="pct"/>
          </w:tcPr>
          <w:p w:rsidR="004A3CEB" w:rsidRDefault="004A3CEB" w:rsidP="00773C09">
            <w:pPr>
              <w:widowControl w:val="0"/>
              <w:autoSpaceDE w:val="0"/>
              <w:autoSpaceDN w:val="0"/>
              <w:adjustRightInd w:val="0"/>
            </w:pPr>
            <w:r>
              <w:t>2.2.2.1 Monetary authorities</w:t>
            </w:r>
          </w:p>
        </w:tc>
        <w:tc>
          <w:tcPr>
            <w:tcW w:w="2500" w:type="pct"/>
          </w:tcPr>
          <w:p w:rsidR="004A3CEB" w:rsidRDefault="004A3CEB" w:rsidP="00773C09">
            <w:pPr>
              <w:widowControl w:val="0"/>
              <w:autoSpaceDE w:val="0"/>
              <w:autoSpaceDN w:val="0"/>
              <w:adjustRightInd w:val="0"/>
            </w:pPr>
          </w:p>
        </w:tc>
      </w:tr>
      <w:tr w:rsidR="004A3CEB" w:rsidTr="003411D4">
        <w:tc>
          <w:tcPr>
            <w:tcW w:w="2500" w:type="pct"/>
          </w:tcPr>
          <w:p w:rsidR="004A3CEB" w:rsidRDefault="004A3CEB" w:rsidP="00773C09">
            <w:pPr>
              <w:widowControl w:val="0"/>
              <w:autoSpaceDE w:val="0"/>
              <w:autoSpaceDN w:val="0"/>
              <w:adjustRightInd w:val="0"/>
            </w:pPr>
            <w:r>
              <w:t>2.2.2.2 General government</w:t>
            </w:r>
          </w:p>
        </w:tc>
        <w:tc>
          <w:tcPr>
            <w:tcW w:w="2500" w:type="pct"/>
          </w:tcPr>
          <w:p w:rsidR="004A3CEB" w:rsidRDefault="004A3CEB" w:rsidP="00773C09">
            <w:pPr>
              <w:widowControl w:val="0"/>
              <w:autoSpaceDE w:val="0"/>
              <w:autoSpaceDN w:val="0"/>
              <w:adjustRightInd w:val="0"/>
            </w:pPr>
          </w:p>
        </w:tc>
      </w:tr>
      <w:tr w:rsidR="004A3CEB" w:rsidTr="003411D4">
        <w:tc>
          <w:tcPr>
            <w:tcW w:w="2500" w:type="pct"/>
          </w:tcPr>
          <w:p w:rsidR="004A3CEB" w:rsidRDefault="004A3CEB" w:rsidP="00773C09">
            <w:pPr>
              <w:widowControl w:val="0"/>
              <w:autoSpaceDE w:val="0"/>
              <w:autoSpaceDN w:val="0"/>
              <w:adjustRightInd w:val="0"/>
            </w:pPr>
            <w:r>
              <w:t>2.2.2.3 Banks</w:t>
            </w:r>
          </w:p>
        </w:tc>
        <w:tc>
          <w:tcPr>
            <w:tcW w:w="2500" w:type="pct"/>
          </w:tcPr>
          <w:p w:rsidR="004A3CEB" w:rsidRDefault="004A3CEB" w:rsidP="00773C09">
            <w:pPr>
              <w:widowControl w:val="0"/>
              <w:autoSpaceDE w:val="0"/>
              <w:autoSpaceDN w:val="0"/>
              <w:adjustRightInd w:val="0"/>
            </w:pPr>
            <w:r>
              <w:t xml:space="preserve">Locational Banking Statistics </w:t>
            </w:r>
          </w:p>
        </w:tc>
      </w:tr>
      <w:tr w:rsidR="004A3CEB" w:rsidTr="003411D4">
        <w:tc>
          <w:tcPr>
            <w:tcW w:w="2500" w:type="pct"/>
          </w:tcPr>
          <w:p w:rsidR="004A3CEB" w:rsidRDefault="004A3CEB" w:rsidP="00773C09">
            <w:pPr>
              <w:widowControl w:val="0"/>
              <w:autoSpaceDE w:val="0"/>
              <w:autoSpaceDN w:val="0"/>
              <w:adjustRightInd w:val="0"/>
            </w:pPr>
            <w:r>
              <w:t>2.2.2.4 Other sectors</w:t>
            </w:r>
          </w:p>
        </w:tc>
        <w:tc>
          <w:tcPr>
            <w:tcW w:w="2500" w:type="pct"/>
          </w:tcPr>
          <w:p w:rsidR="004A3CEB" w:rsidRDefault="004A3CEB" w:rsidP="00773C09">
            <w:pPr>
              <w:widowControl w:val="0"/>
              <w:autoSpaceDE w:val="0"/>
              <w:autoSpaceDN w:val="0"/>
              <w:adjustRightInd w:val="0"/>
            </w:pPr>
          </w:p>
        </w:tc>
      </w:tr>
      <w:tr w:rsidR="004A3CEB" w:rsidTr="003411D4">
        <w:tc>
          <w:tcPr>
            <w:tcW w:w="2500" w:type="pct"/>
          </w:tcPr>
          <w:p w:rsidR="004A3CEB" w:rsidRDefault="004A3CEB" w:rsidP="00773C09">
            <w:pPr>
              <w:widowControl w:val="0"/>
              <w:autoSpaceDE w:val="0"/>
              <w:autoSpaceDN w:val="0"/>
              <w:adjustRightInd w:val="0"/>
            </w:pPr>
            <w:r>
              <w:t>3. Financial derivatives</w:t>
            </w:r>
          </w:p>
        </w:tc>
        <w:tc>
          <w:tcPr>
            <w:tcW w:w="2500" w:type="pct"/>
          </w:tcPr>
          <w:p w:rsidR="004A3CEB" w:rsidRDefault="004A3CEB" w:rsidP="00773C09">
            <w:pPr>
              <w:widowControl w:val="0"/>
              <w:autoSpaceDE w:val="0"/>
              <w:autoSpaceDN w:val="0"/>
              <w:adjustRightInd w:val="0"/>
            </w:pPr>
          </w:p>
        </w:tc>
      </w:tr>
      <w:tr w:rsidR="004A3CEB" w:rsidTr="003411D4">
        <w:tc>
          <w:tcPr>
            <w:tcW w:w="2500" w:type="pct"/>
          </w:tcPr>
          <w:p w:rsidR="004A3CEB" w:rsidRDefault="004A3CEB" w:rsidP="00773C09">
            <w:pPr>
              <w:widowControl w:val="0"/>
              <w:autoSpaceDE w:val="0"/>
              <w:autoSpaceDN w:val="0"/>
              <w:adjustRightInd w:val="0"/>
            </w:pPr>
            <w:r>
              <w:t>3.1 Monetary authorities</w:t>
            </w:r>
          </w:p>
        </w:tc>
        <w:tc>
          <w:tcPr>
            <w:tcW w:w="2500" w:type="pct"/>
          </w:tcPr>
          <w:p w:rsidR="004A3CEB" w:rsidRDefault="004A3CEB" w:rsidP="00773C09">
            <w:pPr>
              <w:widowControl w:val="0"/>
              <w:autoSpaceDE w:val="0"/>
              <w:autoSpaceDN w:val="0"/>
              <w:adjustRightInd w:val="0"/>
            </w:pPr>
          </w:p>
        </w:tc>
      </w:tr>
      <w:tr w:rsidR="004A3CEB" w:rsidTr="003411D4">
        <w:tc>
          <w:tcPr>
            <w:tcW w:w="2500" w:type="pct"/>
          </w:tcPr>
          <w:p w:rsidR="004A3CEB" w:rsidRDefault="004A3CEB" w:rsidP="00773C09">
            <w:pPr>
              <w:widowControl w:val="0"/>
              <w:autoSpaceDE w:val="0"/>
              <w:autoSpaceDN w:val="0"/>
              <w:adjustRightInd w:val="0"/>
            </w:pPr>
            <w:r>
              <w:t>3.2 General government</w:t>
            </w:r>
          </w:p>
        </w:tc>
        <w:tc>
          <w:tcPr>
            <w:tcW w:w="2500" w:type="pct"/>
          </w:tcPr>
          <w:p w:rsidR="004A3CEB" w:rsidRDefault="004A3CEB" w:rsidP="00773C09">
            <w:pPr>
              <w:widowControl w:val="0"/>
              <w:autoSpaceDE w:val="0"/>
              <w:autoSpaceDN w:val="0"/>
              <w:adjustRightInd w:val="0"/>
            </w:pPr>
          </w:p>
        </w:tc>
      </w:tr>
      <w:tr w:rsidR="004A3CEB" w:rsidTr="003411D4">
        <w:tc>
          <w:tcPr>
            <w:tcW w:w="2500" w:type="pct"/>
          </w:tcPr>
          <w:p w:rsidR="004A3CEB" w:rsidRDefault="004A3CEB" w:rsidP="00773C09">
            <w:pPr>
              <w:widowControl w:val="0"/>
              <w:autoSpaceDE w:val="0"/>
              <w:autoSpaceDN w:val="0"/>
              <w:adjustRightInd w:val="0"/>
            </w:pPr>
            <w:r>
              <w:t>3.3 Banks</w:t>
            </w:r>
          </w:p>
        </w:tc>
        <w:tc>
          <w:tcPr>
            <w:tcW w:w="2500" w:type="pct"/>
          </w:tcPr>
          <w:p w:rsidR="004A3CEB" w:rsidRDefault="004A3CEB" w:rsidP="00773C09">
            <w:pPr>
              <w:widowControl w:val="0"/>
              <w:autoSpaceDE w:val="0"/>
              <w:autoSpaceDN w:val="0"/>
              <w:adjustRightInd w:val="0"/>
            </w:pPr>
          </w:p>
        </w:tc>
      </w:tr>
      <w:tr w:rsidR="004A3CEB" w:rsidTr="003411D4">
        <w:tc>
          <w:tcPr>
            <w:tcW w:w="2500" w:type="pct"/>
          </w:tcPr>
          <w:p w:rsidR="004A3CEB" w:rsidRDefault="004A3CEB" w:rsidP="00773C09">
            <w:pPr>
              <w:widowControl w:val="0"/>
              <w:autoSpaceDE w:val="0"/>
              <w:autoSpaceDN w:val="0"/>
              <w:adjustRightInd w:val="0"/>
            </w:pPr>
            <w:r>
              <w:t>3.4 Other sectors</w:t>
            </w:r>
          </w:p>
        </w:tc>
        <w:tc>
          <w:tcPr>
            <w:tcW w:w="2500" w:type="pct"/>
          </w:tcPr>
          <w:p w:rsidR="004A3CEB" w:rsidRDefault="004A3CEB" w:rsidP="00773C09">
            <w:pPr>
              <w:widowControl w:val="0"/>
              <w:autoSpaceDE w:val="0"/>
              <w:autoSpaceDN w:val="0"/>
              <w:adjustRightInd w:val="0"/>
            </w:pPr>
          </w:p>
        </w:tc>
      </w:tr>
      <w:tr w:rsidR="004A3CEB" w:rsidTr="003411D4">
        <w:tc>
          <w:tcPr>
            <w:tcW w:w="2500" w:type="pct"/>
          </w:tcPr>
          <w:p w:rsidR="004A3CEB" w:rsidRDefault="004A3CEB" w:rsidP="00773C09">
            <w:pPr>
              <w:widowControl w:val="0"/>
              <w:autoSpaceDE w:val="0"/>
              <w:autoSpaceDN w:val="0"/>
              <w:adjustRightInd w:val="0"/>
            </w:pPr>
            <w:r>
              <w:t>4. Other investment</w:t>
            </w:r>
          </w:p>
        </w:tc>
        <w:tc>
          <w:tcPr>
            <w:tcW w:w="2500" w:type="pct"/>
          </w:tcPr>
          <w:p w:rsidR="004A3CEB" w:rsidRDefault="004A3CEB" w:rsidP="00773C09">
            <w:pPr>
              <w:widowControl w:val="0"/>
              <w:autoSpaceDE w:val="0"/>
              <w:autoSpaceDN w:val="0"/>
              <w:adjustRightInd w:val="0"/>
            </w:pPr>
          </w:p>
        </w:tc>
      </w:tr>
      <w:tr w:rsidR="004A3CEB" w:rsidTr="003411D4">
        <w:tc>
          <w:tcPr>
            <w:tcW w:w="2500" w:type="pct"/>
          </w:tcPr>
          <w:p w:rsidR="004A3CEB" w:rsidRDefault="004A3CEB" w:rsidP="00773C09">
            <w:pPr>
              <w:widowControl w:val="0"/>
              <w:autoSpaceDE w:val="0"/>
              <w:autoSpaceDN w:val="0"/>
              <w:adjustRightInd w:val="0"/>
            </w:pPr>
            <w:r>
              <w:t>4.1 Trade credits</w:t>
            </w:r>
          </w:p>
        </w:tc>
        <w:tc>
          <w:tcPr>
            <w:tcW w:w="2500" w:type="pct"/>
          </w:tcPr>
          <w:p w:rsidR="004A3CEB" w:rsidRDefault="004A3CEB" w:rsidP="00773C09">
            <w:pPr>
              <w:widowControl w:val="0"/>
              <w:autoSpaceDE w:val="0"/>
              <w:autoSpaceDN w:val="0"/>
              <w:adjustRightInd w:val="0"/>
            </w:pPr>
          </w:p>
        </w:tc>
      </w:tr>
      <w:tr w:rsidR="004A3CEB" w:rsidTr="003411D4">
        <w:tc>
          <w:tcPr>
            <w:tcW w:w="2500" w:type="pct"/>
          </w:tcPr>
          <w:p w:rsidR="004A3CEB" w:rsidRDefault="004A3CEB" w:rsidP="00773C09">
            <w:pPr>
              <w:widowControl w:val="0"/>
              <w:autoSpaceDE w:val="0"/>
              <w:autoSpaceDN w:val="0"/>
              <w:adjustRightInd w:val="0"/>
            </w:pPr>
            <w:r>
              <w:t>4.1.1 General government</w:t>
            </w:r>
          </w:p>
        </w:tc>
        <w:tc>
          <w:tcPr>
            <w:tcW w:w="2500" w:type="pct"/>
          </w:tcPr>
          <w:p w:rsidR="004A3CEB" w:rsidRDefault="004A3CEB" w:rsidP="00773C09">
            <w:pPr>
              <w:widowControl w:val="0"/>
              <w:autoSpaceDE w:val="0"/>
              <w:autoSpaceDN w:val="0"/>
              <w:adjustRightInd w:val="0"/>
            </w:pPr>
          </w:p>
        </w:tc>
      </w:tr>
      <w:tr w:rsidR="004A3CEB" w:rsidTr="003411D4">
        <w:tc>
          <w:tcPr>
            <w:tcW w:w="2500" w:type="pct"/>
          </w:tcPr>
          <w:p w:rsidR="004A3CEB" w:rsidRDefault="004A3CEB" w:rsidP="00773C09">
            <w:pPr>
              <w:widowControl w:val="0"/>
              <w:autoSpaceDE w:val="0"/>
              <w:autoSpaceDN w:val="0"/>
              <w:adjustRightInd w:val="0"/>
            </w:pPr>
            <w:r>
              <w:t>4.1.1.1 Long-term</w:t>
            </w:r>
          </w:p>
        </w:tc>
        <w:tc>
          <w:tcPr>
            <w:tcW w:w="2500" w:type="pct"/>
          </w:tcPr>
          <w:p w:rsidR="004A3CEB" w:rsidRDefault="004A3CEB" w:rsidP="00773C09">
            <w:pPr>
              <w:widowControl w:val="0"/>
              <w:autoSpaceDE w:val="0"/>
              <w:autoSpaceDN w:val="0"/>
              <w:adjustRightInd w:val="0"/>
            </w:pPr>
          </w:p>
        </w:tc>
      </w:tr>
      <w:tr w:rsidR="004A3CEB" w:rsidTr="003411D4">
        <w:tc>
          <w:tcPr>
            <w:tcW w:w="2500" w:type="pct"/>
          </w:tcPr>
          <w:p w:rsidR="004A3CEB" w:rsidRDefault="004A3CEB" w:rsidP="00773C09">
            <w:pPr>
              <w:widowControl w:val="0"/>
              <w:autoSpaceDE w:val="0"/>
              <w:autoSpaceDN w:val="0"/>
              <w:adjustRightInd w:val="0"/>
            </w:pPr>
            <w:r>
              <w:t>4.1.1.2 Short-term</w:t>
            </w:r>
          </w:p>
        </w:tc>
        <w:tc>
          <w:tcPr>
            <w:tcW w:w="2500" w:type="pct"/>
          </w:tcPr>
          <w:p w:rsidR="004A3CEB" w:rsidRDefault="004A3CEB" w:rsidP="00773C09">
            <w:pPr>
              <w:widowControl w:val="0"/>
              <w:autoSpaceDE w:val="0"/>
              <w:autoSpaceDN w:val="0"/>
              <w:adjustRightInd w:val="0"/>
            </w:pPr>
          </w:p>
        </w:tc>
      </w:tr>
      <w:tr w:rsidR="004A3CEB" w:rsidTr="003411D4">
        <w:tc>
          <w:tcPr>
            <w:tcW w:w="2500" w:type="pct"/>
          </w:tcPr>
          <w:p w:rsidR="004A3CEB" w:rsidRDefault="004A3CEB" w:rsidP="00773C09">
            <w:pPr>
              <w:widowControl w:val="0"/>
              <w:autoSpaceDE w:val="0"/>
              <w:autoSpaceDN w:val="0"/>
              <w:adjustRightInd w:val="0"/>
            </w:pPr>
            <w:r>
              <w:t>4.1.2 Other sectors</w:t>
            </w:r>
          </w:p>
        </w:tc>
        <w:tc>
          <w:tcPr>
            <w:tcW w:w="2500" w:type="pct"/>
          </w:tcPr>
          <w:p w:rsidR="004A3CEB" w:rsidRDefault="004A3CEB" w:rsidP="00773C09">
            <w:pPr>
              <w:widowControl w:val="0"/>
              <w:autoSpaceDE w:val="0"/>
              <w:autoSpaceDN w:val="0"/>
              <w:adjustRightInd w:val="0"/>
            </w:pPr>
          </w:p>
        </w:tc>
      </w:tr>
      <w:tr w:rsidR="004A3CEB" w:rsidTr="003411D4">
        <w:tc>
          <w:tcPr>
            <w:tcW w:w="2500" w:type="pct"/>
          </w:tcPr>
          <w:p w:rsidR="004A3CEB" w:rsidRDefault="004A3CEB" w:rsidP="00773C09">
            <w:pPr>
              <w:widowControl w:val="0"/>
              <w:autoSpaceDE w:val="0"/>
              <w:autoSpaceDN w:val="0"/>
              <w:adjustRightInd w:val="0"/>
            </w:pPr>
            <w:r>
              <w:t>4.1.2.1 Long-term</w:t>
            </w:r>
          </w:p>
        </w:tc>
        <w:tc>
          <w:tcPr>
            <w:tcW w:w="2500" w:type="pct"/>
          </w:tcPr>
          <w:p w:rsidR="004A3CEB" w:rsidRDefault="004A3CEB" w:rsidP="00773C09">
            <w:pPr>
              <w:widowControl w:val="0"/>
              <w:autoSpaceDE w:val="0"/>
              <w:autoSpaceDN w:val="0"/>
              <w:adjustRightInd w:val="0"/>
            </w:pPr>
          </w:p>
        </w:tc>
      </w:tr>
      <w:tr w:rsidR="004A3CEB" w:rsidTr="003411D4">
        <w:tc>
          <w:tcPr>
            <w:tcW w:w="2500" w:type="pct"/>
          </w:tcPr>
          <w:p w:rsidR="004A3CEB" w:rsidRDefault="004A3CEB" w:rsidP="00773C09">
            <w:pPr>
              <w:widowControl w:val="0"/>
              <w:autoSpaceDE w:val="0"/>
              <w:autoSpaceDN w:val="0"/>
              <w:adjustRightInd w:val="0"/>
            </w:pPr>
            <w:r>
              <w:t>4.1.2.2 Short-term</w:t>
            </w:r>
          </w:p>
        </w:tc>
        <w:tc>
          <w:tcPr>
            <w:tcW w:w="2500" w:type="pct"/>
          </w:tcPr>
          <w:p w:rsidR="004A3CEB" w:rsidRDefault="00BE0C46" w:rsidP="00773C09">
            <w:pPr>
              <w:widowControl w:val="0"/>
              <w:autoSpaceDE w:val="0"/>
              <w:autoSpaceDN w:val="0"/>
              <w:adjustRightInd w:val="0"/>
            </w:pPr>
            <w:r>
              <w:t>Data pertains to Export proceeds not realized by Corporate Sector</w:t>
            </w:r>
            <w:r w:rsidR="004A3CEB">
              <w:t xml:space="preserve"> </w:t>
            </w:r>
          </w:p>
        </w:tc>
      </w:tr>
      <w:tr w:rsidR="004A3CEB" w:rsidTr="003411D4">
        <w:tc>
          <w:tcPr>
            <w:tcW w:w="2500" w:type="pct"/>
          </w:tcPr>
          <w:p w:rsidR="004A3CEB" w:rsidRDefault="004A3CEB" w:rsidP="00773C09">
            <w:pPr>
              <w:widowControl w:val="0"/>
              <w:autoSpaceDE w:val="0"/>
              <w:autoSpaceDN w:val="0"/>
              <w:adjustRightInd w:val="0"/>
            </w:pPr>
            <w:r w:rsidRPr="00773C09">
              <w:t>4.2. Loans</w:t>
            </w:r>
          </w:p>
        </w:tc>
        <w:tc>
          <w:tcPr>
            <w:tcW w:w="2500" w:type="pct"/>
          </w:tcPr>
          <w:p w:rsidR="004A3CEB" w:rsidRDefault="004A3CEB" w:rsidP="00773C09">
            <w:pPr>
              <w:widowControl w:val="0"/>
              <w:autoSpaceDE w:val="0"/>
              <w:autoSpaceDN w:val="0"/>
              <w:adjustRightInd w:val="0"/>
            </w:pPr>
          </w:p>
        </w:tc>
      </w:tr>
      <w:tr w:rsidR="004A3CEB" w:rsidTr="003411D4">
        <w:tc>
          <w:tcPr>
            <w:tcW w:w="2500" w:type="pct"/>
          </w:tcPr>
          <w:p w:rsidR="004A3CEB" w:rsidRDefault="004A3CEB" w:rsidP="00773C09">
            <w:pPr>
              <w:widowControl w:val="0"/>
              <w:autoSpaceDE w:val="0"/>
              <w:autoSpaceDN w:val="0"/>
              <w:adjustRightInd w:val="0"/>
            </w:pPr>
            <w:r>
              <w:t>4.2.1 Monetary authorities</w:t>
            </w:r>
          </w:p>
        </w:tc>
        <w:tc>
          <w:tcPr>
            <w:tcW w:w="2500" w:type="pct"/>
          </w:tcPr>
          <w:p w:rsidR="004A3CEB" w:rsidRDefault="004A3CEB" w:rsidP="00773C09">
            <w:pPr>
              <w:widowControl w:val="0"/>
              <w:autoSpaceDE w:val="0"/>
              <w:autoSpaceDN w:val="0"/>
              <w:adjustRightInd w:val="0"/>
            </w:pPr>
          </w:p>
        </w:tc>
      </w:tr>
      <w:tr w:rsidR="004A3CEB" w:rsidTr="003411D4">
        <w:tc>
          <w:tcPr>
            <w:tcW w:w="2500" w:type="pct"/>
          </w:tcPr>
          <w:p w:rsidR="004A3CEB" w:rsidRDefault="004A3CEB" w:rsidP="00773C09">
            <w:pPr>
              <w:widowControl w:val="0"/>
              <w:autoSpaceDE w:val="0"/>
              <w:autoSpaceDN w:val="0"/>
              <w:adjustRightInd w:val="0"/>
            </w:pPr>
            <w:r>
              <w:t>4.2.1.1 Long-term</w:t>
            </w:r>
          </w:p>
        </w:tc>
        <w:tc>
          <w:tcPr>
            <w:tcW w:w="2500" w:type="pct"/>
          </w:tcPr>
          <w:p w:rsidR="004A3CEB" w:rsidRDefault="004A3CEB" w:rsidP="00773C09">
            <w:pPr>
              <w:widowControl w:val="0"/>
              <w:autoSpaceDE w:val="0"/>
              <w:autoSpaceDN w:val="0"/>
              <w:adjustRightInd w:val="0"/>
            </w:pPr>
          </w:p>
        </w:tc>
      </w:tr>
      <w:tr w:rsidR="004A3CEB" w:rsidTr="003411D4">
        <w:tc>
          <w:tcPr>
            <w:tcW w:w="2500" w:type="pct"/>
          </w:tcPr>
          <w:p w:rsidR="004A3CEB" w:rsidRDefault="004A3CEB" w:rsidP="00773C09">
            <w:pPr>
              <w:widowControl w:val="0"/>
              <w:autoSpaceDE w:val="0"/>
              <w:autoSpaceDN w:val="0"/>
              <w:adjustRightInd w:val="0"/>
            </w:pPr>
            <w:r>
              <w:t>4.2.1.2 Short-term</w:t>
            </w:r>
          </w:p>
        </w:tc>
        <w:tc>
          <w:tcPr>
            <w:tcW w:w="2500" w:type="pct"/>
          </w:tcPr>
          <w:p w:rsidR="004A3CEB" w:rsidRDefault="004A3CEB" w:rsidP="00773C09">
            <w:pPr>
              <w:widowControl w:val="0"/>
              <w:autoSpaceDE w:val="0"/>
              <w:autoSpaceDN w:val="0"/>
              <w:adjustRightInd w:val="0"/>
            </w:pPr>
          </w:p>
        </w:tc>
      </w:tr>
      <w:tr w:rsidR="004A3CEB" w:rsidTr="003411D4">
        <w:tc>
          <w:tcPr>
            <w:tcW w:w="2500" w:type="pct"/>
          </w:tcPr>
          <w:p w:rsidR="004A3CEB" w:rsidRDefault="004A3CEB" w:rsidP="00773C09">
            <w:pPr>
              <w:widowControl w:val="0"/>
              <w:autoSpaceDE w:val="0"/>
              <w:autoSpaceDN w:val="0"/>
              <w:adjustRightInd w:val="0"/>
            </w:pPr>
            <w:r>
              <w:t>4.2.2 General government</w:t>
            </w:r>
          </w:p>
        </w:tc>
        <w:tc>
          <w:tcPr>
            <w:tcW w:w="2500" w:type="pct"/>
          </w:tcPr>
          <w:p w:rsidR="004A3CEB" w:rsidRDefault="004A3CEB" w:rsidP="00773C09">
            <w:pPr>
              <w:widowControl w:val="0"/>
              <w:autoSpaceDE w:val="0"/>
              <w:autoSpaceDN w:val="0"/>
              <w:adjustRightInd w:val="0"/>
            </w:pPr>
          </w:p>
        </w:tc>
      </w:tr>
      <w:tr w:rsidR="004A3CEB" w:rsidTr="003411D4">
        <w:tc>
          <w:tcPr>
            <w:tcW w:w="2500" w:type="pct"/>
          </w:tcPr>
          <w:p w:rsidR="004A3CEB" w:rsidRDefault="004A3CEB" w:rsidP="00773C09">
            <w:pPr>
              <w:widowControl w:val="0"/>
              <w:autoSpaceDE w:val="0"/>
              <w:autoSpaceDN w:val="0"/>
              <w:adjustRightInd w:val="0"/>
            </w:pPr>
            <w:r>
              <w:t>4.2.2.1 Long-term</w:t>
            </w:r>
          </w:p>
        </w:tc>
        <w:tc>
          <w:tcPr>
            <w:tcW w:w="2500" w:type="pct"/>
          </w:tcPr>
          <w:p w:rsidR="004A3CEB" w:rsidRDefault="004A3CEB" w:rsidP="00773C09">
            <w:pPr>
              <w:widowControl w:val="0"/>
              <w:autoSpaceDE w:val="0"/>
              <w:autoSpaceDN w:val="0"/>
              <w:adjustRightInd w:val="0"/>
              <w:ind w:right="2"/>
            </w:pPr>
            <w:r>
              <w:t xml:space="preserve">Budget Documents, Partition debt payable by </w:t>
            </w:r>
            <w:smartTag w:uri="urn:schemas-microsoft-com:office:smarttags" w:element="country-region">
              <w:smartTag w:uri="urn:schemas-microsoft-com:office:smarttags" w:element="place">
                <w:r>
                  <w:t>Pakistan</w:t>
                </w:r>
              </w:smartTag>
            </w:smartTag>
          </w:p>
        </w:tc>
      </w:tr>
      <w:tr w:rsidR="004A3CEB" w:rsidTr="003411D4">
        <w:tc>
          <w:tcPr>
            <w:tcW w:w="2500" w:type="pct"/>
          </w:tcPr>
          <w:p w:rsidR="004A3CEB" w:rsidRDefault="004A3CEB" w:rsidP="00773C09">
            <w:pPr>
              <w:widowControl w:val="0"/>
              <w:autoSpaceDE w:val="0"/>
              <w:autoSpaceDN w:val="0"/>
              <w:adjustRightInd w:val="0"/>
            </w:pPr>
            <w:r>
              <w:t>4.2.2.2 Short-term</w:t>
            </w:r>
          </w:p>
        </w:tc>
        <w:tc>
          <w:tcPr>
            <w:tcW w:w="2500" w:type="pct"/>
          </w:tcPr>
          <w:p w:rsidR="004A3CEB" w:rsidRDefault="004A3CEB" w:rsidP="00773C09">
            <w:pPr>
              <w:widowControl w:val="0"/>
              <w:autoSpaceDE w:val="0"/>
              <w:autoSpaceDN w:val="0"/>
              <w:adjustRightInd w:val="0"/>
            </w:pPr>
          </w:p>
        </w:tc>
      </w:tr>
      <w:tr w:rsidR="004A3CEB" w:rsidTr="003411D4">
        <w:tc>
          <w:tcPr>
            <w:tcW w:w="2500" w:type="pct"/>
          </w:tcPr>
          <w:p w:rsidR="004A3CEB" w:rsidRDefault="004A3CEB" w:rsidP="00773C09">
            <w:pPr>
              <w:widowControl w:val="0"/>
              <w:autoSpaceDE w:val="0"/>
              <w:autoSpaceDN w:val="0"/>
              <w:adjustRightInd w:val="0"/>
            </w:pPr>
            <w:r>
              <w:t>4.2.3 Banks</w:t>
            </w:r>
          </w:p>
        </w:tc>
        <w:tc>
          <w:tcPr>
            <w:tcW w:w="2500" w:type="pct"/>
          </w:tcPr>
          <w:p w:rsidR="004A3CEB" w:rsidRDefault="004A3CEB" w:rsidP="00773C09">
            <w:pPr>
              <w:widowControl w:val="0"/>
              <w:autoSpaceDE w:val="0"/>
              <w:autoSpaceDN w:val="0"/>
              <w:adjustRightInd w:val="0"/>
            </w:pPr>
          </w:p>
        </w:tc>
      </w:tr>
      <w:tr w:rsidR="004A3CEB" w:rsidTr="003411D4">
        <w:tc>
          <w:tcPr>
            <w:tcW w:w="2500" w:type="pct"/>
          </w:tcPr>
          <w:p w:rsidR="004A3CEB" w:rsidRDefault="004A3CEB" w:rsidP="00773C09">
            <w:pPr>
              <w:widowControl w:val="0"/>
              <w:autoSpaceDE w:val="0"/>
              <w:autoSpaceDN w:val="0"/>
              <w:adjustRightInd w:val="0"/>
            </w:pPr>
            <w:r>
              <w:lastRenderedPageBreak/>
              <w:t>4.2.3.1 Long-term</w:t>
            </w:r>
          </w:p>
        </w:tc>
        <w:tc>
          <w:tcPr>
            <w:tcW w:w="2500" w:type="pct"/>
          </w:tcPr>
          <w:p w:rsidR="004A3CEB" w:rsidRDefault="004A3CEB" w:rsidP="00773C09">
            <w:pPr>
              <w:widowControl w:val="0"/>
              <w:autoSpaceDE w:val="0"/>
              <w:autoSpaceDN w:val="0"/>
              <w:adjustRightInd w:val="0"/>
            </w:pPr>
            <w:r>
              <w:t>BAL Statement</w:t>
            </w:r>
          </w:p>
        </w:tc>
      </w:tr>
      <w:tr w:rsidR="004A3CEB" w:rsidTr="003411D4">
        <w:tc>
          <w:tcPr>
            <w:tcW w:w="2500" w:type="pct"/>
          </w:tcPr>
          <w:p w:rsidR="004A3CEB" w:rsidRDefault="004A3CEB" w:rsidP="00773C09">
            <w:pPr>
              <w:widowControl w:val="0"/>
              <w:autoSpaceDE w:val="0"/>
              <w:autoSpaceDN w:val="0"/>
              <w:adjustRightInd w:val="0"/>
            </w:pPr>
            <w:r>
              <w:t>4.2.3.2 Short-term</w:t>
            </w:r>
          </w:p>
        </w:tc>
        <w:tc>
          <w:tcPr>
            <w:tcW w:w="2500" w:type="pct"/>
          </w:tcPr>
          <w:p w:rsidR="004A3CEB" w:rsidRDefault="004A3CEB" w:rsidP="00773C09">
            <w:pPr>
              <w:widowControl w:val="0"/>
              <w:autoSpaceDE w:val="0"/>
              <w:autoSpaceDN w:val="0"/>
              <w:adjustRightInd w:val="0"/>
            </w:pPr>
          </w:p>
        </w:tc>
      </w:tr>
      <w:tr w:rsidR="004A3CEB" w:rsidTr="003411D4">
        <w:tc>
          <w:tcPr>
            <w:tcW w:w="2500" w:type="pct"/>
          </w:tcPr>
          <w:p w:rsidR="004A3CEB" w:rsidRDefault="004A3CEB" w:rsidP="00773C09">
            <w:pPr>
              <w:widowControl w:val="0"/>
              <w:autoSpaceDE w:val="0"/>
              <w:autoSpaceDN w:val="0"/>
              <w:adjustRightInd w:val="0"/>
            </w:pPr>
            <w:r>
              <w:t>4.2.4 Other sectors</w:t>
            </w:r>
          </w:p>
        </w:tc>
        <w:tc>
          <w:tcPr>
            <w:tcW w:w="2500" w:type="pct"/>
          </w:tcPr>
          <w:p w:rsidR="004A3CEB" w:rsidRDefault="004A3CEB" w:rsidP="00773C09">
            <w:pPr>
              <w:widowControl w:val="0"/>
              <w:autoSpaceDE w:val="0"/>
              <w:autoSpaceDN w:val="0"/>
              <w:adjustRightInd w:val="0"/>
            </w:pPr>
          </w:p>
        </w:tc>
      </w:tr>
      <w:tr w:rsidR="004A3CEB" w:rsidTr="003411D4">
        <w:tc>
          <w:tcPr>
            <w:tcW w:w="2500" w:type="pct"/>
          </w:tcPr>
          <w:p w:rsidR="004A3CEB" w:rsidRDefault="004A3CEB" w:rsidP="00773C09">
            <w:pPr>
              <w:widowControl w:val="0"/>
              <w:autoSpaceDE w:val="0"/>
              <w:autoSpaceDN w:val="0"/>
              <w:adjustRightInd w:val="0"/>
            </w:pPr>
            <w:r>
              <w:t>4.2.4.1 Long-term $</w:t>
            </w:r>
          </w:p>
        </w:tc>
        <w:tc>
          <w:tcPr>
            <w:tcW w:w="2500" w:type="pct"/>
          </w:tcPr>
          <w:p w:rsidR="004A3CEB" w:rsidRDefault="00346E24" w:rsidP="00773C09">
            <w:pPr>
              <w:widowControl w:val="0"/>
              <w:autoSpaceDE w:val="0"/>
              <w:autoSpaceDN w:val="0"/>
              <w:adjustRightInd w:val="0"/>
            </w:pPr>
            <w:r>
              <w:t xml:space="preserve">FLA Survey Data </w:t>
            </w:r>
          </w:p>
        </w:tc>
      </w:tr>
      <w:tr w:rsidR="004A3CEB" w:rsidTr="003411D4">
        <w:tc>
          <w:tcPr>
            <w:tcW w:w="2500" w:type="pct"/>
          </w:tcPr>
          <w:p w:rsidR="004A3CEB" w:rsidRDefault="004A3CEB" w:rsidP="00773C09">
            <w:pPr>
              <w:widowControl w:val="0"/>
              <w:autoSpaceDE w:val="0"/>
              <w:autoSpaceDN w:val="0"/>
              <w:adjustRightInd w:val="0"/>
            </w:pPr>
            <w:r>
              <w:t>4.2.4.2 Short-term</w:t>
            </w:r>
          </w:p>
        </w:tc>
        <w:tc>
          <w:tcPr>
            <w:tcW w:w="2500" w:type="pct"/>
          </w:tcPr>
          <w:p w:rsidR="004A3CEB" w:rsidRDefault="004A3CEB" w:rsidP="00773C09">
            <w:pPr>
              <w:widowControl w:val="0"/>
              <w:autoSpaceDE w:val="0"/>
              <w:autoSpaceDN w:val="0"/>
              <w:adjustRightInd w:val="0"/>
            </w:pPr>
          </w:p>
        </w:tc>
      </w:tr>
      <w:tr w:rsidR="004A3CEB" w:rsidTr="003411D4">
        <w:tc>
          <w:tcPr>
            <w:tcW w:w="2500" w:type="pct"/>
          </w:tcPr>
          <w:p w:rsidR="004A3CEB" w:rsidRDefault="004A3CEB" w:rsidP="00773C09">
            <w:pPr>
              <w:widowControl w:val="0"/>
              <w:autoSpaceDE w:val="0"/>
              <w:autoSpaceDN w:val="0"/>
              <w:adjustRightInd w:val="0"/>
            </w:pPr>
            <w:r>
              <w:t>4.3 Currency and deposits</w:t>
            </w:r>
          </w:p>
        </w:tc>
        <w:tc>
          <w:tcPr>
            <w:tcW w:w="2500" w:type="pct"/>
          </w:tcPr>
          <w:p w:rsidR="004A3CEB" w:rsidRDefault="004A3CEB" w:rsidP="00773C09">
            <w:pPr>
              <w:widowControl w:val="0"/>
              <w:autoSpaceDE w:val="0"/>
              <w:autoSpaceDN w:val="0"/>
              <w:adjustRightInd w:val="0"/>
            </w:pPr>
          </w:p>
        </w:tc>
      </w:tr>
      <w:tr w:rsidR="004A3CEB" w:rsidTr="003411D4">
        <w:tc>
          <w:tcPr>
            <w:tcW w:w="2500" w:type="pct"/>
          </w:tcPr>
          <w:p w:rsidR="004A3CEB" w:rsidRDefault="004A3CEB" w:rsidP="00773C09">
            <w:pPr>
              <w:widowControl w:val="0"/>
              <w:autoSpaceDE w:val="0"/>
              <w:autoSpaceDN w:val="0"/>
              <w:adjustRightInd w:val="0"/>
            </w:pPr>
            <w:r>
              <w:t>4.3.1 Monetary authorities</w:t>
            </w:r>
          </w:p>
        </w:tc>
        <w:tc>
          <w:tcPr>
            <w:tcW w:w="2500" w:type="pct"/>
          </w:tcPr>
          <w:p w:rsidR="004A3CEB" w:rsidRDefault="004A3CEB" w:rsidP="00773C09">
            <w:pPr>
              <w:widowControl w:val="0"/>
              <w:autoSpaceDE w:val="0"/>
              <w:autoSpaceDN w:val="0"/>
              <w:adjustRightInd w:val="0"/>
            </w:pPr>
          </w:p>
        </w:tc>
      </w:tr>
      <w:tr w:rsidR="004A3CEB" w:rsidTr="003411D4">
        <w:tc>
          <w:tcPr>
            <w:tcW w:w="2500" w:type="pct"/>
          </w:tcPr>
          <w:p w:rsidR="004A3CEB" w:rsidRDefault="004A3CEB" w:rsidP="00773C09">
            <w:pPr>
              <w:widowControl w:val="0"/>
              <w:autoSpaceDE w:val="0"/>
              <w:autoSpaceDN w:val="0"/>
              <w:adjustRightInd w:val="0"/>
            </w:pPr>
            <w:r>
              <w:t>4.3.2 General government</w:t>
            </w:r>
          </w:p>
        </w:tc>
        <w:tc>
          <w:tcPr>
            <w:tcW w:w="2500" w:type="pct"/>
          </w:tcPr>
          <w:p w:rsidR="004A3CEB" w:rsidRDefault="004A3CEB" w:rsidP="00773C09">
            <w:pPr>
              <w:widowControl w:val="0"/>
              <w:autoSpaceDE w:val="0"/>
              <w:autoSpaceDN w:val="0"/>
              <w:adjustRightInd w:val="0"/>
            </w:pPr>
            <w:r>
              <w:t xml:space="preserve">Balances held abroad by embassies of </w:t>
            </w:r>
            <w:smartTag w:uri="urn:schemas-microsoft-com:office:smarttags" w:element="country-region">
              <w:smartTag w:uri="urn:schemas-microsoft-com:office:smarttags" w:element="place">
                <w:r>
                  <w:t>India</w:t>
                </w:r>
              </w:smartTag>
            </w:smartTag>
          </w:p>
        </w:tc>
      </w:tr>
      <w:tr w:rsidR="004A3CEB" w:rsidTr="003411D4">
        <w:tc>
          <w:tcPr>
            <w:tcW w:w="2500" w:type="pct"/>
          </w:tcPr>
          <w:p w:rsidR="004A3CEB" w:rsidRDefault="004A3CEB" w:rsidP="00773C09">
            <w:pPr>
              <w:widowControl w:val="0"/>
              <w:autoSpaceDE w:val="0"/>
              <w:autoSpaceDN w:val="0"/>
              <w:adjustRightInd w:val="0"/>
            </w:pPr>
            <w:r>
              <w:t>4.3.3 Banks</w:t>
            </w:r>
          </w:p>
        </w:tc>
        <w:tc>
          <w:tcPr>
            <w:tcW w:w="2500" w:type="pct"/>
          </w:tcPr>
          <w:p w:rsidR="004A3CEB" w:rsidRDefault="004A3CEB" w:rsidP="00773C09">
            <w:pPr>
              <w:widowControl w:val="0"/>
              <w:autoSpaceDE w:val="0"/>
              <w:autoSpaceDN w:val="0"/>
              <w:adjustRightInd w:val="0"/>
            </w:pPr>
            <w:r>
              <w:t>BAL Statement</w:t>
            </w:r>
          </w:p>
        </w:tc>
      </w:tr>
      <w:tr w:rsidR="004A3CEB" w:rsidTr="003411D4">
        <w:tc>
          <w:tcPr>
            <w:tcW w:w="2500" w:type="pct"/>
          </w:tcPr>
          <w:p w:rsidR="004A3CEB" w:rsidRDefault="004A3CEB" w:rsidP="00773C09">
            <w:pPr>
              <w:widowControl w:val="0"/>
              <w:autoSpaceDE w:val="0"/>
              <w:autoSpaceDN w:val="0"/>
              <w:adjustRightInd w:val="0"/>
            </w:pPr>
            <w:r>
              <w:t>4.3.4 Other sectors $</w:t>
            </w:r>
          </w:p>
        </w:tc>
        <w:tc>
          <w:tcPr>
            <w:tcW w:w="2500" w:type="pct"/>
          </w:tcPr>
          <w:p w:rsidR="004A3CEB" w:rsidRDefault="00346E24" w:rsidP="00773C09">
            <w:pPr>
              <w:widowControl w:val="0"/>
              <w:autoSpaceDE w:val="0"/>
              <w:autoSpaceDN w:val="0"/>
              <w:adjustRightInd w:val="0"/>
            </w:pPr>
            <w:r>
              <w:t>FLA Survey Data</w:t>
            </w:r>
          </w:p>
        </w:tc>
      </w:tr>
      <w:tr w:rsidR="004A3CEB" w:rsidTr="003411D4">
        <w:tc>
          <w:tcPr>
            <w:tcW w:w="2500" w:type="pct"/>
          </w:tcPr>
          <w:p w:rsidR="004A3CEB" w:rsidRDefault="004A3CEB" w:rsidP="00773C09">
            <w:pPr>
              <w:widowControl w:val="0"/>
              <w:autoSpaceDE w:val="0"/>
              <w:autoSpaceDN w:val="0"/>
              <w:adjustRightInd w:val="0"/>
            </w:pPr>
            <w:r>
              <w:t>4.4 Other assets</w:t>
            </w:r>
          </w:p>
        </w:tc>
        <w:tc>
          <w:tcPr>
            <w:tcW w:w="2500" w:type="pct"/>
          </w:tcPr>
          <w:p w:rsidR="004A3CEB" w:rsidRDefault="004A3CEB" w:rsidP="00773C09">
            <w:pPr>
              <w:widowControl w:val="0"/>
              <w:autoSpaceDE w:val="0"/>
              <w:autoSpaceDN w:val="0"/>
              <w:adjustRightInd w:val="0"/>
            </w:pPr>
          </w:p>
        </w:tc>
      </w:tr>
      <w:tr w:rsidR="004A3CEB" w:rsidTr="003411D4">
        <w:tc>
          <w:tcPr>
            <w:tcW w:w="2500" w:type="pct"/>
          </w:tcPr>
          <w:p w:rsidR="004A3CEB" w:rsidRDefault="004A3CEB" w:rsidP="00773C09">
            <w:pPr>
              <w:widowControl w:val="0"/>
              <w:autoSpaceDE w:val="0"/>
              <w:autoSpaceDN w:val="0"/>
              <w:adjustRightInd w:val="0"/>
            </w:pPr>
            <w:r>
              <w:t>4.4.1 Monetary authorities</w:t>
            </w:r>
          </w:p>
        </w:tc>
        <w:tc>
          <w:tcPr>
            <w:tcW w:w="2500" w:type="pct"/>
          </w:tcPr>
          <w:p w:rsidR="004A3CEB" w:rsidRDefault="004A3CEB" w:rsidP="00773C09">
            <w:pPr>
              <w:widowControl w:val="0"/>
              <w:autoSpaceDE w:val="0"/>
              <w:autoSpaceDN w:val="0"/>
              <w:adjustRightInd w:val="0"/>
            </w:pPr>
          </w:p>
        </w:tc>
      </w:tr>
      <w:tr w:rsidR="004A3CEB" w:rsidTr="003411D4">
        <w:tc>
          <w:tcPr>
            <w:tcW w:w="2500" w:type="pct"/>
          </w:tcPr>
          <w:p w:rsidR="004A3CEB" w:rsidRDefault="004A3CEB" w:rsidP="00773C09">
            <w:pPr>
              <w:widowControl w:val="0"/>
              <w:autoSpaceDE w:val="0"/>
              <w:autoSpaceDN w:val="0"/>
              <w:adjustRightInd w:val="0"/>
            </w:pPr>
            <w:r>
              <w:t>4.4.1.1 Long-term</w:t>
            </w:r>
          </w:p>
        </w:tc>
        <w:tc>
          <w:tcPr>
            <w:tcW w:w="2500" w:type="pct"/>
          </w:tcPr>
          <w:p w:rsidR="004A3CEB" w:rsidRDefault="004A3CEB" w:rsidP="00773C09">
            <w:pPr>
              <w:widowControl w:val="0"/>
              <w:autoSpaceDE w:val="0"/>
              <w:autoSpaceDN w:val="0"/>
              <w:adjustRightInd w:val="0"/>
            </w:pPr>
          </w:p>
        </w:tc>
      </w:tr>
      <w:tr w:rsidR="004A3CEB" w:rsidTr="003411D4">
        <w:tc>
          <w:tcPr>
            <w:tcW w:w="2500" w:type="pct"/>
          </w:tcPr>
          <w:p w:rsidR="004A3CEB" w:rsidRDefault="004A3CEB" w:rsidP="00773C09">
            <w:pPr>
              <w:widowControl w:val="0"/>
              <w:autoSpaceDE w:val="0"/>
              <w:autoSpaceDN w:val="0"/>
              <w:adjustRightInd w:val="0"/>
            </w:pPr>
            <w:r>
              <w:t>4.4.1.2 Short-term</w:t>
            </w:r>
          </w:p>
        </w:tc>
        <w:tc>
          <w:tcPr>
            <w:tcW w:w="2500" w:type="pct"/>
          </w:tcPr>
          <w:p w:rsidR="004A3CEB" w:rsidRDefault="004A3CEB" w:rsidP="00773C09">
            <w:pPr>
              <w:widowControl w:val="0"/>
              <w:autoSpaceDE w:val="0"/>
              <w:autoSpaceDN w:val="0"/>
              <w:adjustRightInd w:val="0"/>
            </w:pPr>
          </w:p>
        </w:tc>
      </w:tr>
      <w:tr w:rsidR="004A3CEB" w:rsidTr="003411D4">
        <w:tc>
          <w:tcPr>
            <w:tcW w:w="2500" w:type="pct"/>
          </w:tcPr>
          <w:p w:rsidR="004A3CEB" w:rsidRDefault="004A3CEB" w:rsidP="00773C09">
            <w:pPr>
              <w:widowControl w:val="0"/>
              <w:autoSpaceDE w:val="0"/>
              <w:autoSpaceDN w:val="0"/>
              <w:adjustRightInd w:val="0"/>
            </w:pPr>
            <w:r>
              <w:t>4.4.2 General government</w:t>
            </w:r>
          </w:p>
        </w:tc>
        <w:tc>
          <w:tcPr>
            <w:tcW w:w="2500" w:type="pct"/>
          </w:tcPr>
          <w:p w:rsidR="004A3CEB" w:rsidRDefault="004A3CEB" w:rsidP="00773C09">
            <w:pPr>
              <w:widowControl w:val="0"/>
              <w:autoSpaceDE w:val="0"/>
              <w:autoSpaceDN w:val="0"/>
              <w:adjustRightInd w:val="0"/>
            </w:pPr>
          </w:p>
        </w:tc>
      </w:tr>
      <w:tr w:rsidR="004A3CEB" w:rsidTr="003411D4">
        <w:tc>
          <w:tcPr>
            <w:tcW w:w="2500" w:type="pct"/>
          </w:tcPr>
          <w:p w:rsidR="004A3CEB" w:rsidRDefault="004A3CEB" w:rsidP="00773C09">
            <w:pPr>
              <w:widowControl w:val="0"/>
              <w:autoSpaceDE w:val="0"/>
              <w:autoSpaceDN w:val="0"/>
              <w:adjustRightInd w:val="0"/>
            </w:pPr>
            <w:r>
              <w:t>4.4.2.1 Long-term</w:t>
            </w:r>
          </w:p>
        </w:tc>
        <w:tc>
          <w:tcPr>
            <w:tcW w:w="2500" w:type="pct"/>
          </w:tcPr>
          <w:p w:rsidR="004A3CEB" w:rsidRDefault="004A3CEB" w:rsidP="00773C09">
            <w:pPr>
              <w:widowControl w:val="0"/>
              <w:autoSpaceDE w:val="0"/>
              <w:autoSpaceDN w:val="0"/>
              <w:adjustRightInd w:val="0"/>
            </w:pPr>
            <w:r>
              <w:t>Annual Reports of International Institutions</w:t>
            </w:r>
          </w:p>
        </w:tc>
      </w:tr>
      <w:tr w:rsidR="004A3CEB" w:rsidTr="003411D4">
        <w:tc>
          <w:tcPr>
            <w:tcW w:w="2500" w:type="pct"/>
          </w:tcPr>
          <w:p w:rsidR="004A3CEB" w:rsidRDefault="004A3CEB" w:rsidP="00773C09">
            <w:pPr>
              <w:widowControl w:val="0"/>
              <w:autoSpaceDE w:val="0"/>
              <w:autoSpaceDN w:val="0"/>
              <w:adjustRightInd w:val="0"/>
            </w:pPr>
            <w:r>
              <w:t>4.4.2.2 Short-term</w:t>
            </w:r>
          </w:p>
        </w:tc>
        <w:tc>
          <w:tcPr>
            <w:tcW w:w="2500" w:type="pct"/>
          </w:tcPr>
          <w:p w:rsidR="004A3CEB" w:rsidRDefault="004A3CEB" w:rsidP="00773C09">
            <w:pPr>
              <w:widowControl w:val="0"/>
              <w:autoSpaceDE w:val="0"/>
              <w:autoSpaceDN w:val="0"/>
              <w:adjustRightInd w:val="0"/>
            </w:pPr>
          </w:p>
        </w:tc>
      </w:tr>
      <w:tr w:rsidR="004A3CEB" w:rsidTr="003411D4">
        <w:tc>
          <w:tcPr>
            <w:tcW w:w="2500" w:type="pct"/>
          </w:tcPr>
          <w:p w:rsidR="004A3CEB" w:rsidRDefault="004A3CEB" w:rsidP="00773C09">
            <w:pPr>
              <w:widowControl w:val="0"/>
              <w:autoSpaceDE w:val="0"/>
              <w:autoSpaceDN w:val="0"/>
              <w:adjustRightInd w:val="0"/>
            </w:pPr>
            <w:r>
              <w:t>4.4.3 Banks</w:t>
            </w:r>
          </w:p>
        </w:tc>
        <w:tc>
          <w:tcPr>
            <w:tcW w:w="2500" w:type="pct"/>
          </w:tcPr>
          <w:p w:rsidR="004A3CEB" w:rsidRDefault="004A3CEB" w:rsidP="00773C09">
            <w:pPr>
              <w:widowControl w:val="0"/>
              <w:autoSpaceDE w:val="0"/>
              <w:autoSpaceDN w:val="0"/>
              <w:adjustRightInd w:val="0"/>
            </w:pPr>
          </w:p>
        </w:tc>
      </w:tr>
      <w:tr w:rsidR="004A3CEB" w:rsidTr="003411D4">
        <w:tc>
          <w:tcPr>
            <w:tcW w:w="2500" w:type="pct"/>
          </w:tcPr>
          <w:p w:rsidR="004A3CEB" w:rsidRDefault="004A3CEB" w:rsidP="00773C09">
            <w:pPr>
              <w:widowControl w:val="0"/>
              <w:autoSpaceDE w:val="0"/>
              <w:autoSpaceDN w:val="0"/>
              <w:adjustRightInd w:val="0"/>
            </w:pPr>
            <w:r>
              <w:t>4.4.3.1 Long-term</w:t>
            </w:r>
          </w:p>
        </w:tc>
        <w:tc>
          <w:tcPr>
            <w:tcW w:w="2500" w:type="pct"/>
          </w:tcPr>
          <w:p w:rsidR="004A3CEB" w:rsidRDefault="004A3CEB" w:rsidP="00773C09">
            <w:pPr>
              <w:widowControl w:val="0"/>
              <w:autoSpaceDE w:val="0"/>
              <w:autoSpaceDN w:val="0"/>
              <w:adjustRightInd w:val="0"/>
            </w:pPr>
            <w:r>
              <w:t xml:space="preserve">BAL Statement and </w:t>
            </w:r>
            <w:r>
              <w:rPr>
                <w:szCs w:val="20"/>
              </w:rPr>
              <w:t xml:space="preserve">Head office funds of the overseas branches of Indian Scheduled Commercial banks </w:t>
            </w:r>
          </w:p>
        </w:tc>
      </w:tr>
      <w:tr w:rsidR="004A3CEB" w:rsidTr="003411D4">
        <w:tc>
          <w:tcPr>
            <w:tcW w:w="2500" w:type="pct"/>
          </w:tcPr>
          <w:p w:rsidR="004A3CEB" w:rsidRDefault="004A3CEB" w:rsidP="00773C09">
            <w:pPr>
              <w:widowControl w:val="0"/>
              <w:autoSpaceDE w:val="0"/>
              <w:autoSpaceDN w:val="0"/>
              <w:adjustRightInd w:val="0"/>
            </w:pPr>
            <w:r>
              <w:t>4.4.3.2 Short-term</w:t>
            </w:r>
          </w:p>
        </w:tc>
        <w:tc>
          <w:tcPr>
            <w:tcW w:w="2500" w:type="pct"/>
          </w:tcPr>
          <w:p w:rsidR="004A3CEB" w:rsidRDefault="004A3CEB" w:rsidP="00773C09">
            <w:pPr>
              <w:widowControl w:val="0"/>
              <w:autoSpaceDE w:val="0"/>
              <w:autoSpaceDN w:val="0"/>
              <w:adjustRightInd w:val="0"/>
            </w:pPr>
          </w:p>
        </w:tc>
      </w:tr>
      <w:tr w:rsidR="004A3CEB" w:rsidTr="003411D4">
        <w:tc>
          <w:tcPr>
            <w:tcW w:w="2500" w:type="pct"/>
          </w:tcPr>
          <w:p w:rsidR="004A3CEB" w:rsidRDefault="004A3CEB" w:rsidP="00773C09">
            <w:pPr>
              <w:widowControl w:val="0"/>
              <w:autoSpaceDE w:val="0"/>
              <w:autoSpaceDN w:val="0"/>
              <w:adjustRightInd w:val="0"/>
            </w:pPr>
            <w:r>
              <w:t>4.4.4 Other sectors</w:t>
            </w:r>
          </w:p>
        </w:tc>
        <w:tc>
          <w:tcPr>
            <w:tcW w:w="2500" w:type="pct"/>
          </w:tcPr>
          <w:p w:rsidR="004A3CEB" w:rsidRDefault="004A3CEB" w:rsidP="00773C09">
            <w:pPr>
              <w:widowControl w:val="0"/>
              <w:autoSpaceDE w:val="0"/>
              <w:autoSpaceDN w:val="0"/>
              <w:adjustRightInd w:val="0"/>
            </w:pPr>
          </w:p>
        </w:tc>
      </w:tr>
      <w:tr w:rsidR="004A3CEB" w:rsidTr="003411D4">
        <w:tc>
          <w:tcPr>
            <w:tcW w:w="2500" w:type="pct"/>
          </w:tcPr>
          <w:p w:rsidR="004A3CEB" w:rsidRDefault="004A3CEB" w:rsidP="00773C09">
            <w:pPr>
              <w:widowControl w:val="0"/>
              <w:autoSpaceDE w:val="0"/>
              <w:autoSpaceDN w:val="0"/>
              <w:adjustRightInd w:val="0"/>
            </w:pPr>
            <w:r>
              <w:t>4.4.4.1 Long-term $</w:t>
            </w:r>
          </w:p>
        </w:tc>
        <w:tc>
          <w:tcPr>
            <w:tcW w:w="2500" w:type="pct"/>
          </w:tcPr>
          <w:p w:rsidR="004A3CEB" w:rsidRDefault="00346E24" w:rsidP="00773C09">
            <w:pPr>
              <w:widowControl w:val="0"/>
              <w:autoSpaceDE w:val="0"/>
              <w:autoSpaceDN w:val="0"/>
              <w:adjustRightInd w:val="0"/>
            </w:pPr>
            <w:r>
              <w:t>FLA Survey Data</w:t>
            </w:r>
            <w:r w:rsidR="004A3CEB">
              <w:t xml:space="preserve"> </w:t>
            </w:r>
          </w:p>
        </w:tc>
      </w:tr>
      <w:tr w:rsidR="004A3CEB" w:rsidTr="003411D4">
        <w:tc>
          <w:tcPr>
            <w:tcW w:w="2500" w:type="pct"/>
          </w:tcPr>
          <w:p w:rsidR="004A3CEB" w:rsidRDefault="004A3CEB" w:rsidP="00773C09">
            <w:pPr>
              <w:widowControl w:val="0"/>
              <w:autoSpaceDE w:val="0"/>
              <w:autoSpaceDN w:val="0"/>
              <w:adjustRightInd w:val="0"/>
            </w:pPr>
            <w:r>
              <w:t>4.4.4.2 Short-term</w:t>
            </w:r>
          </w:p>
        </w:tc>
        <w:tc>
          <w:tcPr>
            <w:tcW w:w="2500" w:type="pct"/>
          </w:tcPr>
          <w:p w:rsidR="004A3CEB" w:rsidRDefault="004A3CEB" w:rsidP="00773C09">
            <w:pPr>
              <w:widowControl w:val="0"/>
              <w:autoSpaceDE w:val="0"/>
              <w:autoSpaceDN w:val="0"/>
              <w:adjustRightInd w:val="0"/>
            </w:pPr>
            <w:r>
              <w:t xml:space="preserve"> </w:t>
            </w:r>
          </w:p>
        </w:tc>
      </w:tr>
      <w:tr w:rsidR="004A3CEB" w:rsidTr="003411D4">
        <w:tc>
          <w:tcPr>
            <w:tcW w:w="2500" w:type="pct"/>
          </w:tcPr>
          <w:p w:rsidR="004A3CEB" w:rsidRDefault="004A3CEB" w:rsidP="00773C09">
            <w:pPr>
              <w:widowControl w:val="0"/>
              <w:autoSpaceDE w:val="0"/>
              <w:autoSpaceDN w:val="0"/>
              <w:adjustRightInd w:val="0"/>
            </w:pPr>
            <w:r>
              <w:t>5. Reserve assets</w:t>
            </w:r>
          </w:p>
        </w:tc>
        <w:tc>
          <w:tcPr>
            <w:tcW w:w="2500" w:type="pct"/>
          </w:tcPr>
          <w:p w:rsidR="004A3CEB" w:rsidRDefault="004A3CEB" w:rsidP="00773C09">
            <w:pPr>
              <w:widowControl w:val="0"/>
              <w:autoSpaceDE w:val="0"/>
              <w:autoSpaceDN w:val="0"/>
              <w:adjustRightInd w:val="0"/>
            </w:pPr>
          </w:p>
        </w:tc>
      </w:tr>
      <w:tr w:rsidR="004A3CEB" w:rsidTr="003411D4">
        <w:tc>
          <w:tcPr>
            <w:tcW w:w="2500" w:type="pct"/>
          </w:tcPr>
          <w:p w:rsidR="004A3CEB" w:rsidRDefault="004A3CEB" w:rsidP="00773C09">
            <w:pPr>
              <w:widowControl w:val="0"/>
              <w:autoSpaceDE w:val="0"/>
              <w:autoSpaceDN w:val="0"/>
              <w:adjustRightInd w:val="0"/>
            </w:pPr>
            <w:r>
              <w:t>5.1 Monetary gold</w:t>
            </w:r>
          </w:p>
        </w:tc>
        <w:tc>
          <w:tcPr>
            <w:tcW w:w="2500" w:type="pct"/>
          </w:tcPr>
          <w:p w:rsidR="004A3CEB" w:rsidRDefault="004A3CEB" w:rsidP="00773C09">
            <w:pPr>
              <w:widowControl w:val="0"/>
              <w:autoSpaceDE w:val="0"/>
              <w:autoSpaceDN w:val="0"/>
              <w:adjustRightInd w:val="0"/>
            </w:pPr>
            <w:r>
              <w:t>RBI Bulletin</w:t>
            </w:r>
          </w:p>
        </w:tc>
      </w:tr>
      <w:tr w:rsidR="004A3CEB" w:rsidTr="003411D4">
        <w:tc>
          <w:tcPr>
            <w:tcW w:w="2500" w:type="pct"/>
          </w:tcPr>
          <w:p w:rsidR="004A3CEB" w:rsidRDefault="004A3CEB" w:rsidP="00773C09">
            <w:pPr>
              <w:widowControl w:val="0"/>
              <w:autoSpaceDE w:val="0"/>
              <w:autoSpaceDN w:val="0"/>
              <w:adjustRightInd w:val="0"/>
            </w:pPr>
            <w:r>
              <w:t>5.2 Special drawing rights</w:t>
            </w:r>
          </w:p>
        </w:tc>
        <w:tc>
          <w:tcPr>
            <w:tcW w:w="2500" w:type="pct"/>
          </w:tcPr>
          <w:p w:rsidR="004A3CEB" w:rsidRDefault="004A3CEB" w:rsidP="00773C09">
            <w:pPr>
              <w:widowControl w:val="0"/>
              <w:autoSpaceDE w:val="0"/>
              <w:autoSpaceDN w:val="0"/>
              <w:adjustRightInd w:val="0"/>
            </w:pPr>
            <w:r>
              <w:t>-do-</w:t>
            </w:r>
          </w:p>
        </w:tc>
      </w:tr>
      <w:tr w:rsidR="004A3CEB" w:rsidTr="003411D4">
        <w:tc>
          <w:tcPr>
            <w:tcW w:w="2500" w:type="pct"/>
          </w:tcPr>
          <w:p w:rsidR="004A3CEB" w:rsidRDefault="004A3CEB" w:rsidP="00773C09">
            <w:pPr>
              <w:widowControl w:val="0"/>
              <w:autoSpaceDE w:val="0"/>
              <w:autoSpaceDN w:val="0"/>
              <w:adjustRightInd w:val="0"/>
            </w:pPr>
            <w:r>
              <w:t>5.3 Reserve position in the Fund</w:t>
            </w:r>
          </w:p>
        </w:tc>
        <w:tc>
          <w:tcPr>
            <w:tcW w:w="2500" w:type="pct"/>
          </w:tcPr>
          <w:p w:rsidR="004A3CEB" w:rsidRDefault="004A3CEB" w:rsidP="00773C09">
            <w:pPr>
              <w:widowControl w:val="0"/>
              <w:autoSpaceDE w:val="0"/>
              <w:autoSpaceDN w:val="0"/>
              <w:adjustRightInd w:val="0"/>
            </w:pPr>
            <w:r>
              <w:t>-do-</w:t>
            </w:r>
          </w:p>
        </w:tc>
      </w:tr>
      <w:tr w:rsidR="004A3CEB" w:rsidTr="003411D4">
        <w:tc>
          <w:tcPr>
            <w:tcW w:w="2500" w:type="pct"/>
          </w:tcPr>
          <w:p w:rsidR="004A3CEB" w:rsidRDefault="004A3CEB" w:rsidP="00773C09">
            <w:pPr>
              <w:widowControl w:val="0"/>
              <w:autoSpaceDE w:val="0"/>
              <w:autoSpaceDN w:val="0"/>
              <w:adjustRightInd w:val="0"/>
            </w:pPr>
            <w:r>
              <w:t>5.4 Foreign exchange Assets</w:t>
            </w:r>
          </w:p>
        </w:tc>
        <w:tc>
          <w:tcPr>
            <w:tcW w:w="2500" w:type="pct"/>
          </w:tcPr>
          <w:p w:rsidR="004A3CEB" w:rsidRDefault="004A3CEB" w:rsidP="00773C09">
            <w:pPr>
              <w:widowControl w:val="0"/>
              <w:autoSpaceDE w:val="0"/>
              <w:autoSpaceDN w:val="0"/>
              <w:adjustRightInd w:val="0"/>
            </w:pPr>
            <w:r>
              <w:t>-do-</w:t>
            </w:r>
          </w:p>
        </w:tc>
      </w:tr>
      <w:tr w:rsidR="004A3CEB" w:rsidTr="003411D4">
        <w:tc>
          <w:tcPr>
            <w:tcW w:w="2500" w:type="pct"/>
          </w:tcPr>
          <w:p w:rsidR="004A3CEB" w:rsidRDefault="004A3CEB" w:rsidP="00773C09">
            <w:pPr>
              <w:widowControl w:val="0"/>
              <w:autoSpaceDE w:val="0"/>
              <w:autoSpaceDN w:val="0"/>
              <w:adjustRightInd w:val="0"/>
            </w:pPr>
            <w:r>
              <w:t>5.4.1 Currency and deposits</w:t>
            </w:r>
          </w:p>
        </w:tc>
        <w:tc>
          <w:tcPr>
            <w:tcW w:w="2500" w:type="pct"/>
          </w:tcPr>
          <w:p w:rsidR="004A3CEB" w:rsidRDefault="004A3CEB" w:rsidP="00773C09">
            <w:pPr>
              <w:widowControl w:val="0"/>
              <w:autoSpaceDE w:val="0"/>
              <w:autoSpaceDN w:val="0"/>
              <w:adjustRightInd w:val="0"/>
            </w:pPr>
            <w:r>
              <w:t xml:space="preserve">Data in the template on International Reserves/Foreign Currency Liquidity </w:t>
            </w:r>
          </w:p>
        </w:tc>
      </w:tr>
      <w:tr w:rsidR="004A3CEB" w:rsidTr="003411D4">
        <w:tc>
          <w:tcPr>
            <w:tcW w:w="2500" w:type="pct"/>
          </w:tcPr>
          <w:p w:rsidR="004A3CEB" w:rsidRDefault="004A3CEB" w:rsidP="00773C09">
            <w:pPr>
              <w:widowControl w:val="0"/>
              <w:autoSpaceDE w:val="0"/>
              <w:autoSpaceDN w:val="0"/>
              <w:adjustRightInd w:val="0"/>
            </w:pPr>
            <w:r>
              <w:t>5.4.1.1 With monetary authorities</w:t>
            </w:r>
          </w:p>
        </w:tc>
        <w:tc>
          <w:tcPr>
            <w:tcW w:w="2500" w:type="pct"/>
          </w:tcPr>
          <w:p w:rsidR="004A3CEB" w:rsidRDefault="004A3CEB" w:rsidP="00773C09">
            <w:pPr>
              <w:widowControl w:val="0"/>
              <w:autoSpaceDE w:val="0"/>
              <w:autoSpaceDN w:val="0"/>
              <w:adjustRightInd w:val="0"/>
            </w:pPr>
            <w:r>
              <w:t>-do-</w:t>
            </w:r>
          </w:p>
        </w:tc>
      </w:tr>
      <w:tr w:rsidR="004A3CEB" w:rsidTr="003411D4">
        <w:tc>
          <w:tcPr>
            <w:tcW w:w="2500" w:type="pct"/>
          </w:tcPr>
          <w:p w:rsidR="004A3CEB" w:rsidRDefault="004A3CEB" w:rsidP="00773C09">
            <w:pPr>
              <w:widowControl w:val="0"/>
              <w:autoSpaceDE w:val="0"/>
              <w:autoSpaceDN w:val="0"/>
              <w:adjustRightInd w:val="0"/>
            </w:pPr>
            <w:r>
              <w:t>5.4.1.2 With banks</w:t>
            </w:r>
          </w:p>
        </w:tc>
        <w:tc>
          <w:tcPr>
            <w:tcW w:w="2500" w:type="pct"/>
          </w:tcPr>
          <w:p w:rsidR="004A3CEB" w:rsidRDefault="004A3CEB" w:rsidP="00773C09">
            <w:pPr>
              <w:widowControl w:val="0"/>
              <w:autoSpaceDE w:val="0"/>
              <w:autoSpaceDN w:val="0"/>
              <w:adjustRightInd w:val="0"/>
            </w:pPr>
            <w:r>
              <w:t>-do-</w:t>
            </w:r>
          </w:p>
        </w:tc>
      </w:tr>
      <w:tr w:rsidR="004A3CEB" w:rsidTr="003411D4">
        <w:tc>
          <w:tcPr>
            <w:tcW w:w="2500" w:type="pct"/>
          </w:tcPr>
          <w:p w:rsidR="004A3CEB" w:rsidRDefault="004A3CEB" w:rsidP="00773C09">
            <w:pPr>
              <w:widowControl w:val="0"/>
              <w:autoSpaceDE w:val="0"/>
              <w:autoSpaceDN w:val="0"/>
              <w:adjustRightInd w:val="0"/>
            </w:pPr>
            <w:r>
              <w:t>5.4.2 Securities</w:t>
            </w:r>
          </w:p>
        </w:tc>
        <w:tc>
          <w:tcPr>
            <w:tcW w:w="2500" w:type="pct"/>
          </w:tcPr>
          <w:p w:rsidR="004A3CEB" w:rsidRDefault="004A3CEB" w:rsidP="00773C09">
            <w:pPr>
              <w:widowControl w:val="0"/>
              <w:autoSpaceDE w:val="0"/>
              <w:autoSpaceDN w:val="0"/>
              <w:adjustRightInd w:val="0"/>
            </w:pPr>
            <w:r>
              <w:t>-do-</w:t>
            </w:r>
          </w:p>
        </w:tc>
      </w:tr>
      <w:tr w:rsidR="004A3CEB" w:rsidTr="003411D4">
        <w:tc>
          <w:tcPr>
            <w:tcW w:w="2500" w:type="pct"/>
          </w:tcPr>
          <w:p w:rsidR="004A3CEB" w:rsidRDefault="004A3CEB" w:rsidP="00773C09">
            <w:pPr>
              <w:widowControl w:val="0"/>
              <w:autoSpaceDE w:val="0"/>
              <w:autoSpaceDN w:val="0"/>
              <w:adjustRightInd w:val="0"/>
            </w:pPr>
            <w:r>
              <w:t>5.4.2.1 Equities</w:t>
            </w:r>
          </w:p>
        </w:tc>
        <w:tc>
          <w:tcPr>
            <w:tcW w:w="2500" w:type="pct"/>
          </w:tcPr>
          <w:p w:rsidR="004A3CEB" w:rsidRDefault="004A3CEB" w:rsidP="00773C09">
            <w:pPr>
              <w:widowControl w:val="0"/>
              <w:autoSpaceDE w:val="0"/>
              <w:autoSpaceDN w:val="0"/>
              <w:adjustRightInd w:val="0"/>
            </w:pPr>
          </w:p>
        </w:tc>
      </w:tr>
      <w:tr w:rsidR="004A3CEB" w:rsidTr="003411D4">
        <w:tc>
          <w:tcPr>
            <w:tcW w:w="2500" w:type="pct"/>
          </w:tcPr>
          <w:p w:rsidR="004A3CEB" w:rsidRDefault="004A3CEB" w:rsidP="00773C09">
            <w:pPr>
              <w:widowControl w:val="0"/>
              <w:autoSpaceDE w:val="0"/>
              <w:autoSpaceDN w:val="0"/>
              <w:adjustRightInd w:val="0"/>
            </w:pPr>
            <w:r>
              <w:t>5.4.2.2 Bonds and notes</w:t>
            </w:r>
          </w:p>
        </w:tc>
        <w:tc>
          <w:tcPr>
            <w:tcW w:w="2500" w:type="pct"/>
          </w:tcPr>
          <w:p w:rsidR="004A3CEB" w:rsidRDefault="004A3CEB" w:rsidP="00773C09">
            <w:pPr>
              <w:widowControl w:val="0"/>
              <w:autoSpaceDE w:val="0"/>
              <w:autoSpaceDN w:val="0"/>
              <w:adjustRightInd w:val="0"/>
            </w:pPr>
          </w:p>
        </w:tc>
      </w:tr>
      <w:tr w:rsidR="003411D4" w:rsidTr="00495537">
        <w:trPr>
          <w:trHeight w:val="562"/>
        </w:trPr>
        <w:tc>
          <w:tcPr>
            <w:tcW w:w="2500" w:type="pct"/>
          </w:tcPr>
          <w:p w:rsidR="003411D4" w:rsidRDefault="003411D4" w:rsidP="006B3E1E">
            <w:pPr>
              <w:widowControl w:val="0"/>
              <w:autoSpaceDE w:val="0"/>
              <w:autoSpaceDN w:val="0"/>
              <w:adjustRightInd w:val="0"/>
            </w:pPr>
            <w:r>
              <w:t>5.4.2.3 Money market instruments</w:t>
            </w:r>
          </w:p>
          <w:p w:rsidR="003411D4" w:rsidRDefault="003411D4" w:rsidP="006B3E1E">
            <w:pPr>
              <w:widowControl w:val="0"/>
              <w:autoSpaceDE w:val="0"/>
              <w:autoSpaceDN w:val="0"/>
              <w:adjustRightInd w:val="0"/>
            </w:pPr>
            <w:r>
              <w:t>and financial derivatives</w:t>
            </w:r>
          </w:p>
        </w:tc>
        <w:tc>
          <w:tcPr>
            <w:tcW w:w="2500" w:type="pct"/>
          </w:tcPr>
          <w:p w:rsidR="003411D4" w:rsidRDefault="003411D4" w:rsidP="00773C09">
            <w:pPr>
              <w:widowControl w:val="0"/>
              <w:autoSpaceDE w:val="0"/>
              <w:autoSpaceDN w:val="0"/>
              <w:adjustRightInd w:val="0"/>
            </w:pPr>
          </w:p>
        </w:tc>
      </w:tr>
      <w:tr w:rsidR="003411D4" w:rsidTr="003411D4">
        <w:tc>
          <w:tcPr>
            <w:tcW w:w="2500" w:type="pct"/>
          </w:tcPr>
          <w:p w:rsidR="003411D4" w:rsidRDefault="003411D4" w:rsidP="006B3E1E">
            <w:pPr>
              <w:widowControl w:val="0"/>
              <w:autoSpaceDE w:val="0"/>
              <w:autoSpaceDN w:val="0"/>
              <w:adjustRightInd w:val="0"/>
            </w:pPr>
            <w:r>
              <w:t xml:space="preserve">5.4.3 Financial Derivatives (net)  </w:t>
            </w:r>
          </w:p>
        </w:tc>
        <w:tc>
          <w:tcPr>
            <w:tcW w:w="2500" w:type="pct"/>
          </w:tcPr>
          <w:p w:rsidR="003411D4" w:rsidRDefault="003411D4" w:rsidP="00773C09">
            <w:pPr>
              <w:widowControl w:val="0"/>
              <w:autoSpaceDE w:val="0"/>
              <w:autoSpaceDN w:val="0"/>
              <w:adjustRightInd w:val="0"/>
            </w:pPr>
          </w:p>
        </w:tc>
      </w:tr>
      <w:tr w:rsidR="003411D4" w:rsidTr="003411D4">
        <w:tc>
          <w:tcPr>
            <w:tcW w:w="2500" w:type="pct"/>
          </w:tcPr>
          <w:p w:rsidR="003411D4" w:rsidRDefault="003411D4" w:rsidP="006B3E1E">
            <w:pPr>
              <w:widowControl w:val="0"/>
              <w:autoSpaceDE w:val="0"/>
              <w:autoSpaceDN w:val="0"/>
              <w:adjustRightInd w:val="0"/>
            </w:pPr>
            <w:r>
              <w:t>5.5 Other claims</w:t>
            </w:r>
          </w:p>
        </w:tc>
        <w:tc>
          <w:tcPr>
            <w:tcW w:w="2500" w:type="pct"/>
          </w:tcPr>
          <w:p w:rsidR="003411D4" w:rsidRDefault="003411D4" w:rsidP="00773C09">
            <w:pPr>
              <w:widowControl w:val="0"/>
              <w:autoSpaceDE w:val="0"/>
              <w:autoSpaceDN w:val="0"/>
              <w:adjustRightInd w:val="0"/>
            </w:pPr>
          </w:p>
        </w:tc>
      </w:tr>
    </w:tbl>
    <w:p w:rsidR="004A3CEB" w:rsidRDefault="004A3CEB" w:rsidP="00773C09"/>
    <w:tbl>
      <w:tblPr>
        <w:tblW w:w="949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A0" w:firstRow="1" w:lastRow="0" w:firstColumn="1" w:lastColumn="0" w:noHBand="0" w:noVBand="0"/>
      </w:tblPr>
      <w:tblGrid>
        <w:gridCol w:w="4752"/>
        <w:gridCol w:w="4743"/>
      </w:tblGrid>
      <w:tr w:rsidR="004A3CEB" w:rsidTr="003411D4">
        <w:tc>
          <w:tcPr>
            <w:tcW w:w="4752" w:type="dxa"/>
          </w:tcPr>
          <w:p w:rsidR="004A3CEB" w:rsidRPr="001A570F" w:rsidRDefault="004A3CEB" w:rsidP="00773C09">
            <w:pPr>
              <w:widowControl w:val="0"/>
              <w:autoSpaceDE w:val="0"/>
              <w:autoSpaceDN w:val="0"/>
              <w:adjustRightInd w:val="0"/>
              <w:rPr>
                <w:b/>
              </w:rPr>
            </w:pPr>
            <w:r w:rsidRPr="001A570F">
              <w:rPr>
                <w:b/>
              </w:rPr>
              <w:t>B. Liabilities</w:t>
            </w:r>
          </w:p>
        </w:tc>
        <w:tc>
          <w:tcPr>
            <w:tcW w:w="4743" w:type="dxa"/>
          </w:tcPr>
          <w:p w:rsidR="004A3CEB" w:rsidRDefault="004A3CEB" w:rsidP="00773C09">
            <w:pPr>
              <w:widowControl w:val="0"/>
              <w:autoSpaceDE w:val="0"/>
              <w:autoSpaceDN w:val="0"/>
              <w:adjustRightInd w:val="0"/>
            </w:pPr>
          </w:p>
        </w:tc>
      </w:tr>
      <w:tr w:rsidR="004A3CEB" w:rsidTr="003411D4">
        <w:trPr>
          <w:trHeight w:val="345"/>
        </w:trPr>
        <w:tc>
          <w:tcPr>
            <w:tcW w:w="4752" w:type="dxa"/>
          </w:tcPr>
          <w:p w:rsidR="004A3CEB" w:rsidRDefault="004A3CEB" w:rsidP="00773C09">
            <w:pPr>
              <w:widowControl w:val="0"/>
              <w:autoSpaceDE w:val="0"/>
              <w:autoSpaceDN w:val="0"/>
              <w:adjustRightInd w:val="0"/>
            </w:pPr>
            <w:r>
              <w:t>1. Direct investment in reporting economy</w:t>
            </w:r>
          </w:p>
        </w:tc>
        <w:tc>
          <w:tcPr>
            <w:tcW w:w="4743" w:type="dxa"/>
          </w:tcPr>
          <w:p w:rsidR="004A3CEB" w:rsidRDefault="004A3CEB" w:rsidP="00773C09">
            <w:pPr>
              <w:widowControl w:val="0"/>
              <w:autoSpaceDE w:val="0"/>
              <w:autoSpaceDN w:val="0"/>
              <w:adjustRightInd w:val="0"/>
            </w:pPr>
          </w:p>
        </w:tc>
      </w:tr>
      <w:tr w:rsidR="004A3CEB" w:rsidTr="003411D4">
        <w:tc>
          <w:tcPr>
            <w:tcW w:w="4752" w:type="dxa"/>
          </w:tcPr>
          <w:p w:rsidR="004A3CEB" w:rsidRDefault="004A3CEB" w:rsidP="00773C09">
            <w:pPr>
              <w:widowControl w:val="0"/>
              <w:autoSpaceDE w:val="0"/>
              <w:autoSpaceDN w:val="0"/>
              <w:adjustRightInd w:val="0"/>
            </w:pPr>
            <w:r>
              <w:t>1.1 Equity capital and reinvested earnings $$</w:t>
            </w:r>
          </w:p>
        </w:tc>
        <w:tc>
          <w:tcPr>
            <w:tcW w:w="4743" w:type="dxa"/>
          </w:tcPr>
          <w:p w:rsidR="004A3CEB" w:rsidRDefault="004A3CEB" w:rsidP="00C15928">
            <w:pPr>
              <w:widowControl w:val="0"/>
              <w:autoSpaceDE w:val="0"/>
              <w:autoSpaceDN w:val="0"/>
              <w:adjustRightInd w:val="0"/>
            </w:pPr>
            <w:r>
              <w:t>RBI Bulletin - BOP Statement-Direct investments in India and</w:t>
            </w:r>
            <w:r w:rsidR="00C15928">
              <w:t xml:space="preserve"> </w:t>
            </w:r>
            <w:r>
              <w:t>Data on Reinves</w:t>
            </w:r>
            <w:r w:rsidR="009B220A">
              <w:t xml:space="preserve">ted earnings (based on </w:t>
            </w:r>
            <w:r w:rsidR="00346E24">
              <w:t xml:space="preserve">FLA </w:t>
            </w:r>
            <w:r w:rsidR="009B220A">
              <w:t>Survey)</w:t>
            </w:r>
          </w:p>
        </w:tc>
      </w:tr>
      <w:tr w:rsidR="004A3CEB" w:rsidTr="003411D4">
        <w:tc>
          <w:tcPr>
            <w:tcW w:w="4752" w:type="dxa"/>
          </w:tcPr>
          <w:p w:rsidR="004A3CEB" w:rsidRDefault="004A3CEB" w:rsidP="00773C09">
            <w:pPr>
              <w:widowControl w:val="0"/>
              <w:autoSpaceDE w:val="0"/>
              <w:autoSpaceDN w:val="0"/>
              <w:adjustRightInd w:val="0"/>
            </w:pPr>
            <w:r>
              <w:t>1.1.1 Claims on direct investors</w:t>
            </w:r>
          </w:p>
        </w:tc>
        <w:tc>
          <w:tcPr>
            <w:tcW w:w="4743" w:type="dxa"/>
          </w:tcPr>
          <w:p w:rsidR="004A3CEB" w:rsidRDefault="004A3CEB" w:rsidP="00773C09">
            <w:pPr>
              <w:widowControl w:val="0"/>
              <w:autoSpaceDE w:val="0"/>
              <w:autoSpaceDN w:val="0"/>
              <w:adjustRightInd w:val="0"/>
            </w:pPr>
          </w:p>
        </w:tc>
      </w:tr>
      <w:tr w:rsidR="004A3CEB" w:rsidTr="003411D4">
        <w:tc>
          <w:tcPr>
            <w:tcW w:w="4752" w:type="dxa"/>
          </w:tcPr>
          <w:p w:rsidR="004A3CEB" w:rsidRDefault="004A3CEB" w:rsidP="00773C09">
            <w:pPr>
              <w:widowControl w:val="0"/>
              <w:autoSpaceDE w:val="0"/>
              <w:autoSpaceDN w:val="0"/>
              <w:adjustRightInd w:val="0"/>
            </w:pPr>
            <w:r>
              <w:t>1.1.2 Liabilities to direct investors</w:t>
            </w:r>
          </w:p>
        </w:tc>
        <w:tc>
          <w:tcPr>
            <w:tcW w:w="4743" w:type="dxa"/>
          </w:tcPr>
          <w:p w:rsidR="004A3CEB" w:rsidRDefault="004A3CEB" w:rsidP="00773C09">
            <w:pPr>
              <w:widowControl w:val="0"/>
              <w:autoSpaceDE w:val="0"/>
              <w:autoSpaceDN w:val="0"/>
              <w:adjustRightInd w:val="0"/>
            </w:pPr>
          </w:p>
        </w:tc>
      </w:tr>
      <w:tr w:rsidR="004A3CEB" w:rsidTr="003411D4">
        <w:tc>
          <w:tcPr>
            <w:tcW w:w="4752" w:type="dxa"/>
          </w:tcPr>
          <w:p w:rsidR="004A3CEB" w:rsidRDefault="004A3CEB" w:rsidP="00773C09">
            <w:pPr>
              <w:widowControl w:val="0"/>
              <w:autoSpaceDE w:val="0"/>
              <w:autoSpaceDN w:val="0"/>
              <w:adjustRightInd w:val="0"/>
            </w:pPr>
            <w:r>
              <w:t>1.2 Other capital</w:t>
            </w:r>
          </w:p>
        </w:tc>
        <w:tc>
          <w:tcPr>
            <w:tcW w:w="4743" w:type="dxa"/>
          </w:tcPr>
          <w:p w:rsidR="004A3CEB" w:rsidRDefault="004A3CEB" w:rsidP="00773C09">
            <w:pPr>
              <w:widowControl w:val="0"/>
              <w:autoSpaceDE w:val="0"/>
              <w:autoSpaceDN w:val="0"/>
              <w:adjustRightInd w:val="0"/>
            </w:pPr>
          </w:p>
        </w:tc>
      </w:tr>
      <w:tr w:rsidR="004A3CEB" w:rsidTr="003411D4">
        <w:tc>
          <w:tcPr>
            <w:tcW w:w="4752" w:type="dxa"/>
          </w:tcPr>
          <w:p w:rsidR="004A3CEB" w:rsidRDefault="004A3CEB" w:rsidP="00773C09">
            <w:pPr>
              <w:widowControl w:val="0"/>
              <w:autoSpaceDE w:val="0"/>
              <w:autoSpaceDN w:val="0"/>
              <w:adjustRightInd w:val="0"/>
            </w:pPr>
            <w:r>
              <w:t>1.2.1 Claims on direct investors</w:t>
            </w:r>
          </w:p>
        </w:tc>
        <w:tc>
          <w:tcPr>
            <w:tcW w:w="4743" w:type="dxa"/>
          </w:tcPr>
          <w:p w:rsidR="004A3CEB" w:rsidRDefault="004A3CEB" w:rsidP="00773C09">
            <w:pPr>
              <w:widowControl w:val="0"/>
              <w:autoSpaceDE w:val="0"/>
              <w:autoSpaceDN w:val="0"/>
              <w:adjustRightInd w:val="0"/>
            </w:pPr>
          </w:p>
        </w:tc>
      </w:tr>
      <w:tr w:rsidR="004A3CEB" w:rsidTr="003411D4">
        <w:tc>
          <w:tcPr>
            <w:tcW w:w="4752" w:type="dxa"/>
          </w:tcPr>
          <w:p w:rsidR="004A3CEB" w:rsidRDefault="004A3CEB" w:rsidP="00773C09">
            <w:pPr>
              <w:widowControl w:val="0"/>
              <w:autoSpaceDE w:val="0"/>
              <w:autoSpaceDN w:val="0"/>
              <w:adjustRightInd w:val="0"/>
            </w:pPr>
            <w:r>
              <w:t>1.2.2 Liabilities to direct investors $$$</w:t>
            </w:r>
          </w:p>
        </w:tc>
        <w:tc>
          <w:tcPr>
            <w:tcW w:w="4743" w:type="dxa"/>
          </w:tcPr>
          <w:p w:rsidR="004A3CEB" w:rsidRDefault="004A3CEB" w:rsidP="00773C09">
            <w:pPr>
              <w:widowControl w:val="0"/>
              <w:autoSpaceDE w:val="0"/>
              <w:autoSpaceDN w:val="0"/>
              <w:adjustRightInd w:val="0"/>
            </w:pPr>
            <w:r>
              <w:t>FDI Loans – External Commercial Borrowings</w:t>
            </w:r>
          </w:p>
        </w:tc>
      </w:tr>
      <w:tr w:rsidR="004A3CEB" w:rsidTr="003411D4">
        <w:tc>
          <w:tcPr>
            <w:tcW w:w="4752" w:type="dxa"/>
          </w:tcPr>
          <w:p w:rsidR="004A3CEB" w:rsidRDefault="004A3CEB" w:rsidP="00773C09">
            <w:pPr>
              <w:widowControl w:val="0"/>
              <w:autoSpaceDE w:val="0"/>
              <w:autoSpaceDN w:val="0"/>
              <w:adjustRightInd w:val="0"/>
            </w:pPr>
            <w:r>
              <w:t>2. Portfolio investment</w:t>
            </w:r>
          </w:p>
        </w:tc>
        <w:tc>
          <w:tcPr>
            <w:tcW w:w="4743" w:type="dxa"/>
          </w:tcPr>
          <w:p w:rsidR="004A3CEB" w:rsidRDefault="004A3CEB" w:rsidP="00773C09">
            <w:pPr>
              <w:widowControl w:val="0"/>
              <w:autoSpaceDE w:val="0"/>
              <w:autoSpaceDN w:val="0"/>
              <w:adjustRightInd w:val="0"/>
            </w:pPr>
          </w:p>
        </w:tc>
      </w:tr>
      <w:tr w:rsidR="004A3CEB" w:rsidTr="003411D4">
        <w:tc>
          <w:tcPr>
            <w:tcW w:w="4752" w:type="dxa"/>
          </w:tcPr>
          <w:p w:rsidR="004A3CEB" w:rsidRDefault="004A3CEB" w:rsidP="00773C09">
            <w:pPr>
              <w:widowControl w:val="0"/>
              <w:autoSpaceDE w:val="0"/>
              <w:autoSpaceDN w:val="0"/>
              <w:adjustRightInd w:val="0"/>
            </w:pPr>
            <w:r>
              <w:lastRenderedPageBreak/>
              <w:t>2.1 Equity securities</w:t>
            </w:r>
          </w:p>
        </w:tc>
        <w:tc>
          <w:tcPr>
            <w:tcW w:w="4743" w:type="dxa"/>
          </w:tcPr>
          <w:p w:rsidR="004A3CEB" w:rsidRDefault="004A3CEB" w:rsidP="00773C09">
            <w:pPr>
              <w:widowControl w:val="0"/>
              <w:autoSpaceDE w:val="0"/>
              <w:autoSpaceDN w:val="0"/>
              <w:adjustRightInd w:val="0"/>
            </w:pPr>
          </w:p>
        </w:tc>
      </w:tr>
      <w:tr w:rsidR="004A3CEB" w:rsidTr="003411D4">
        <w:tc>
          <w:tcPr>
            <w:tcW w:w="4752" w:type="dxa"/>
          </w:tcPr>
          <w:p w:rsidR="004A3CEB" w:rsidRDefault="004A3CEB" w:rsidP="00773C09">
            <w:pPr>
              <w:widowControl w:val="0"/>
              <w:autoSpaceDE w:val="0"/>
              <w:autoSpaceDN w:val="0"/>
              <w:adjustRightInd w:val="0"/>
            </w:pPr>
            <w:r>
              <w:t>2.1.1 Banks @@</w:t>
            </w:r>
          </w:p>
        </w:tc>
        <w:tc>
          <w:tcPr>
            <w:tcW w:w="4743" w:type="dxa"/>
          </w:tcPr>
          <w:p w:rsidR="004A3CEB" w:rsidRDefault="004A3CEB" w:rsidP="00773C09">
            <w:pPr>
              <w:widowControl w:val="0"/>
              <w:autoSpaceDE w:val="0"/>
              <w:autoSpaceDN w:val="0"/>
              <w:adjustRightInd w:val="0"/>
            </w:pPr>
          </w:p>
        </w:tc>
      </w:tr>
      <w:tr w:rsidR="004A3CEB" w:rsidTr="003411D4">
        <w:tc>
          <w:tcPr>
            <w:tcW w:w="4752" w:type="dxa"/>
          </w:tcPr>
          <w:p w:rsidR="004A3CEB" w:rsidRDefault="004A3CEB" w:rsidP="00773C09">
            <w:pPr>
              <w:widowControl w:val="0"/>
              <w:autoSpaceDE w:val="0"/>
              <w:autoSpaceDN w:val="0"/>
              <w:adjustRightInd w:val="0"/>
            </w:pPr>
            <w:r>
              <w:t>2.1.2 Other sectors $$</w:t>
            </w:r>
          </w:p>
        </w:tc>
        <w:tc>
          <w:tcPr>
            <w:tcW w:w="4743" w:type="dxa"/>
          </w:tcPr>
          <w:p w:rsidR="004A3CEB" w:rsidRDefault="004A3CEB" w:rsidP="00773C09">
            <w:pPr>
              <w:widowControl w:val="0"/>
              <w:autoSpaceDE w:val="0"/>
              <w:autoSpaceDN w:val="0"/>
              <w:adjustRightInd w:val="0"/>
            </w:pPr>
            <w:r>
              <w:t xml:space="preserve">RBI Bulletin - BOP Statement-Portfolio investment in </w:t>
            </w:r>
            <w:smartTag w:uri="urn:schemas-microsoft-com:office:smarttags" w:element="country-region">
              <w:smartTag w:uri="urn:schemas-microsoft-com:office:smarttags" w:element="place">
                <w:r>
                  <w:t>India</w:t>
                </w:r>
              </w:smartTag>
            </w:smartTag>
            <w:r>
              <w:t xml:space="preserve">.  </w:t>
            </w:r>
          </w:p>
        </w:tc>
      </w:tr>
      <w:tr w:rsidR="004A3CEB" w:rsidTr="003411D4">
        <w:tc>
          <w:tcPr>
            <w:tcW w:w="4752" w:type="dxa"/>
          </w:tcPr>
          <w:p w:rsidR="004A3CEB" w:rsidRDefault="004A3CEB" w:rsidP="00773C09">
            <w:pPr>
              <w:widowControl w:val="0"/>
              <w:autoSpaceDE w:val="0"/>
              <w:autoSpaceDN w:val="0"/>
              <w:adjustRightInd w:val="0"/>
            </w:pPr>
            <w:r>
              <w:t>2.2 Debt securities</w:t>
            </w:r>
          </w:p>
        </w:tc>
        <w:tc>
          <w:tcPr>
            <w:tcW w:w="4743" w:type="dxa"/>
          </w:tcPr>
          <w:p w:rsidR="004A3CEB" w:rsidRDefault="004A3CEB" w:rsidP="00773C09">
            <w:pPr>
              <w:widowControl w:val="0"/>
              <w:autoSpaceDE w:val="0"/>
              <w:autoSpaceDN w:val="0"/>
              <w:adjustRightInd w:val="0"/>
            </w:pPr>
          </w:p>
        </w:tc>
      </w:tr>
      <w:tr w:rsidR="004A3CEB" w:rsidTr="003411D4">
        <w:tc>
          <w:tcPr>
            <w:tcW w:w="4752" w:type="dxa"/>
          </w:tcPr>
          <w:p w:rsidR="004A3CEB" w:rsidRDefault="004A3CEB" w:rsidP="00773C09">
            <w:pPr>
              <w:widowControl w:val="0"/>
              <w:autoSpaceDE w:val="0"/>
              <w:autoSpaceDN w:val="0"/>
              <w:adjustRightInd w:val="0"/>
            </w:pPr>
            <w:r>
              <w:t>2.2.1 Bonds and notes</w:t>
            </w:r>
          </w:p>
        </w:tc>
        <w:tc>
          <w:tcPr>
            <w:tcW w:w="4743" w:type="dxa"/>
          </w:tcPr>
          <w:p w:rsidR="004A3CEB" w:rsidRDefault="004A3CEB" w:rsidP="00773C09">
            <w:pPr>
              <w:widowControl w:val="0"/>
              <w:autoSpaceDE w:val="0"/>
              <w:autoSpaceDN w:val="0"/>
              <w:adjustRightInd w:val="0"/>
            </w:pPr>
          </w:p>
        </w:tc>
      </w:tr>
      <w:tr w:rsidR="004A3CEB" w:rsidTr="003411D4">
        <w:tc>
          <w:tcPr>
            <w:tcW w:w="4752" w:type="dxa"/>
          </w:tcPr>
          <w:p w:rsidR="004A3CEB" w:rsidRDefault="004A3CEB" w:rsidP="00773C09">
            <w:pPr>
              <w:widowControl w:val="0"/>
              <w:autoSpaceDE w:val="0"/>
              <w:autoSpaceDN w:val="0"/>
              <w:adjustRightInd w:val="0"/>
            </w:pPr>
            <w:r>
              <w:t>2.2.1.1 Monetary authorities</w:t>
            </w:r>
          </w:p>
        </w:tc>
        <w:tc>
          <w:tcPr>
            <w:tcW w:w="4743" w:type="dxa"/>
          </w:tcPr>
          <w:p w:rsidR="004A3CEB" w:rsidRDefault="004A3CEB" w:rsidP="00773C09">
            <w:pPr>
              <w:widowControl w:val="0"/>
              <w:autoSpaceDE w:val="0"/>
              <w:autoSpaceDN w:val="0"/>
              <w:adjustRightInd w:val="0"/>
            </w:pPr>
          </w:p>
        </w:tc>
      </w:tr>
      <w:tr w:rsidR="004A3CEB" w:rsidTr="003411D4">
        <w:tc>
          <w:tcPr>
            <w:tcW w:w="4752" w:type="dxa"/>
          </w:tcPr>
          <w:p w:rsidR="004A3CEB" w:rsidRDefault="004A3CEB" w:rsidP="00773C09">
            <w:pPr>
              <w:widowControl w:val="0"/>
              <w:autoSpaceDE w:val="0"/>
              <w:autoSpaceDN w:val="0"/>
              <w:adjustRightInd w:val="0"/>
            </w:pPr>
            <w:r>
              <w:t>2.2.1.2 General government</w:t>
            </w:r>
          </w:p>
        </w:tc>
        <w:tc>
          <w:tcPr>
            <w:tcW w:w="4743" w:type="dxa"/>
          </w:tcPr>
          <w:p w:rsidR="004A3CEB" w:rsidRDefault="00093329" w:rsidP="00773C09">
            <w:pPr>
              <w:widowControl w:val="0"/>
              <w:autoSpaceDE w:val="0"/>
              <w:autoSpaceDN w:val="0"/>
              <w:adjustRightInd w:val="0"/>
            </w:pPr>
            <w:r>
              <w:t>Statement on Non-resident Rupees Accounts maintained with RBI</w:t>
            </w:r>
          </w:p>
        </w:tc>
      </w:tr>
      <w:tr w:rsidR="004A3CEB" w:rsidTr="003411D4">
        <w:tc>
          <w:tcPr>
            <w:tcW w:w="4752" w:type="dxa"/>
          </w:tcPr>
          <w:p w:rsidR="004A3CEB" w:rsidRDefault="00380E76" w:rsidP="00773C09">
            <w:pPr>
              <w:widowControl w:val="0"/>
              <w:autoSpaceDE w:val="0"/>
              <w:autoSpaceDN w:val="0"/>
              <w:adjustRightInd w:val="0"/>
            </w:pPr>
            <w:r>
              <w:t xml:space="preserve">2.2.1.3 Banks </w:t>
            </w:r>
          </w:p>
        </w:tc>
        <w:tc>
          <w:tcPr>
            <w:tcW w:w="4743" w:type="dxa"/>
          </w:tcPr>
          <w:p w:rsidR="004A3CEB" w:rsidRDefault="004A3CEB" w:rsidP="00773C09">
            <w:pPr>
              <w:widowControl w:val="0"/>
              <w:autoSpaceDE w:val="0"/>
              <w:autoSpaceDN w:val="0"/>
              <w:adjustRightInd w:val="0"/>
            </w:pPr>
            <w:r>
              <w:t>Securitised external commercial borrowings</w:t>
            </w:r>
            <w:r w:rsidR="002747F6">
              <w:t xml:space="preserve"> raised by banks</w:t>
            </w:r>
          </w:p>
        </w:tc>
      </w:tr>
      <w:tr w:rsidR="004A3CEB" w:rsidTr="003411D4">
        <w:tc>
          <w:tcPr>
            <w:tcW w:w="4752" w:type="dxa"/>
          </w:tcPr>
          <w:p w:rsidR="004A3CEB" w:rsidRDefault="004A3CEB" w:rsidP="00773C09">
            <w:pPr>
              <w:widowControl w:val="0"/>
              <w:autoSpaceDE w:val="0"/>
              <w:autoSpaceDN w:val="0"/>
              <w:adjustRightInd w:val="0"/>
            </w:pPr>
            <w:r>
              <w:t>2.2.1.4 Other sectors ##</w:t>
            </w:r>
            <w:bookmarkStart w:id="1" w:name="_GoBack"/>
            <w:bookmarkEnd w:id="1"/>
          </w:p>
        </w:tc>
        <w:tc>
          <w:tcPr>
            <w:tcW w:w="4743" w:type="dxa"/>
          </w:tcPr>
          <w:p w:rsidR="004A3CEB" w:rsidRDefault="004A3CEB" w:rsidP="00773C09">
            <w:pPr>
              <w:widowControl w:val="0"/>
              <w:autoSpaceDE w:val="0"/>
              <w:autoSpaceDN w:val="0"/>
              <w:adjustRightInd w:val="0"/>
            </w:pPr>
            <w:r>
              <w:t xml:space="preserve"> </w:t>
            </w:r>
            <w:smartTag w:uri="urn:schemas-microsoft-com:office:smarttags" w:element="country-region">
              <w:smartTag w:uri="urn:schemas-microsoft-com:office:smarttags" w:element="place">
                <w:r>
                  <w:t>India</w:t>
                </w:r>
              </w:smartTag>
            </w:smartTag>
            <w:r>
              <w:t xml:space="preserve">’s External Debt : A Status Paper/Quarterly Statement (Securitised external commercial borrowings) </w:t>
            </w:r>
          </w:p>
        </w:tc>
      </w:tr>
      <w:tr w:rsidR="004A3CEB" w:rsidTr="003411D4">
        <w:tc>
          <w:tcPr>
            <w:tcW w:w="4752" w:type="dxa"/>
          </w:tcPr>
          <w:p w:rsidR="004A3CEB" w:rsidRDefault="004A3CEB" w:rsidP="00773C09">
            <w:pPr>
              <w:widowControl w:val="0"/>
              <w:autoSpaceDE w:val="0"/>
              <w:autoSpaceDN w:val="0"/>
              <w:adjustRightInd w:val="0"/>
            </w:pPr>
            <w:r>
              <w:t>2.2.2 Money market instruments</w:t>
            </w:r>
          </w:p>
        </w:tc>
        <w:tc>
          <w:tcPr>
            <w:tcW w:w="4743" w:type="dxa"/>
          </w:tcPr>
          <w:p w:rsidR="004A3CEB" w:rsidRDefault="004A3CEB" w:rsidP="00773C09">
            <w:pPr>
              <w:widowControl w:val="0"/>
              <w:autoSpaceDE w:val="0"/>
              <w:autoSpaceDN w:val="0"/>
              <w:adjustRightInd w:val="0"/>
            </w:pPr>
          </w:p>
        </w:tc>
      </w:tr>
      <w:tr w:rsidR="004A3CEB" w:rsidTr="003411D4">
        <w:tc>
          <w:tcPr>
            <w:tcW w:w="4752" w:type="dxa"/>
          </w:tcPr>
          <w:p w:rsidR="004A3CEB" w:rsidRDefault="004A3CEB" w:rsidP="00773C09">
            <w:pPr>
              <w:widowControl w:val="0"/>
              <w:autoSpaceDE w:val="0"/>
              <w:autoSpaceDN w:val="0"/>
              <w:adjustRightInd w:val="0"/>
            </w:pPr>
            <w:r>
              <w:t>2.2.2.1 Monetary authorities</w:t>
            </w:r>
          </w:p>
        </w:tc>
        <w:tc>
          <w:tcPr>
            <w:tcW w:w="4743" w:type="dxa"/>
          </w:tcPr>
          <w:p w:rsidR="004A3CEB" w:rsidRDefault="004A3CEB" w:rsidP="00773C09">
            <w:pPr>
              <w:widowControl w:val="0"/>
              <w:autoSpaceDE w:val="0"/>
              <w:autoSpaceDN w:val="0"/>
              <w:adjustRightInd w:val="0"/>
            </w:pPr>
          </w:p>
        </w:tc>
      </w:tr>
      <w:tr w:rsidR="004A3CEB" w:rsidTr="003411D4">
        <w:tc>
          <w:tcPr>
            <w:tcW w:w="4752" w:type="dxa"/>
          </w:tcPr>
          <w:p w:rsidR="004A3CEB" w:rsidRDefault="004A3CEB" w:rsidP="00773C09">
            <w:pPr>
              <w:widowControl w:val="0"/>
              <w:autoSpaceDE w:val="0"/>
              <w:autoSpaceDN w:val="0"/>
              <w:adjustRightInd w:val="0"/>
            </w:pPr>
            <w:r>
              <w:t>2.2.2.2 General government</w:t>
            </w:r>
          </w:p>
        </w:tc>
        <w:tc>
          <w:tcPr>
            <w:tcW w:w="4743" w:type="dxa"/>
          </w:tcPr>
          <w:p w:rsidR="004A3CEB" w:rsidRDefault="00224EEC" w:rsidP="00773C09">
            <w:pPr>
              <w:widowControl w:val="0"/>
              <w:autoSpaceDE w:val="0"/>
              <w:autoSpaceDN w:val="0"/>
              <w:adjustRightInd w:val="0"/>
            </w:pPr>
            <w:r>
              <w:t>Statement on Non-resident Rupees Accounts maintained with RBI  (Treasury Bills)+ FII Investments in Govt. Treasury Bills (India’s External Debt : A Status Paper/Quarterly Statement)</w:t>
            </w:r>
          </w:p>
        </w:tc>
      </w:tr>
      <w:tr w:rsidR="004A3CEB" w:rsidTr="003411D4">
        <w:tc>
          <w:tcPr>
            <w:tcW w:w="4752" w:type="dxa"/>
          </w:tcPr>
          <w:p w:rsidR="004A3CEB" w:rsidRDefault="004A3CEB" w:rsidP="00773C09">
            <w:pPr>
              <w:widowControl w:val="0"/>
              <w:autoSpaceDE w:val="0"/>
              <w:autoSpaceDN w:val="0"/>
              <w:adjustRightInd w:val="0"/>
            </w:pPr>
            <w:r>
              <w:t>2.2.2.3 Banks</w:t>
            </w:r>
          </w:p>
        </w:tc>
        <w:tc>
          <w:tcPr>
            <w:tcW w:w="4743" w:type="dxa"/>
          </w:tcPr>
          <w:p w:rsidR="004A3CEB" w:rsidRDefault="004A3CEB" w:rsidP="00773C09">
            <w:pPr>
              <w:widowControl w:val="0"/>
              <w:autoSpaceDE w:val="0"/>
              <w:autoSpaceDN w:val="0"/>
              <w:adjustRightInd w:val="0"/>
            </w:pPr>
          </w:p>
        </w:tc>
      </w:tr>
      <w:tr w:rsidR="004A3CEB" w:rsidTr="003411D4">
        <w:tc>
          <w:tcPr>
            <w:tcW w:w="4752" w:type="dxa"/>
          </w:tcPr>
          <w:p w:rsidR="004A3CEB" w:rsidRDefault="004A3CEB" w:rsidP="00773C09">
            <w:pPr>
              <w:widowControl w:val="0"/>
              <w:autoSpaceDE w:val="0"/>
              <w:autoSpaceDN w:val="0"/>
              <w:adjustRightInd w:val="0"/>
            </w:pPr>
            <w:r>
              <w:t>2.2.2.4 Other sectors</w:t>
            </w:r>
          </w:p>
        </w:tc>
        <w:tc>
          <w:tcPr>
            <w:tcW w:w="4743" w:type="dxa"/>
          </w:tcPr>
          <w:p w:rsidR="004A3CEB" w:rsidRDefault="004A3CEB" w:rsidP="00773C09">
            <w:pPr>
              <w:widowControl w:val="0"/>
              <w:autoSpaceDE w:val="0"/>
              <w:autoSpaceDN w:val="0"/>
              <w:adjustRightInd w:val="0"/>
            </w:pPr>
          </w:p>
        </w:tc>
      </w:tr>
      <w:tr w:rsidR="004A3CEB" w:rsidTr="003411D4">
        <w:tc>
          <w:tcPr>
            <w:tcW w:w="4752" w:type="dxa"/>
          </w:tcPr>
          <w:p w:rsidR="004A3CEB" w:rsidRDefault="004A3CEB" w:rsidP="00773C09">
            <w:pPr>
              <w:widowControl w:val="0"/>
              <w:autoSpaceDE w:val="0"/>
              <w:autoSpaceDN w:val="0"/>
              <w:adjustRightInd w:val="0"/>
            </w:pPr>
            <w:r>
              <w:t>3. Financial derivatives</w:t>
            </w:r>
          </w:p>
        </w:tc>
        <w:tc>
          <w:tcPr>
            <w:tcW w:w="4743" w:type="dxa"/>
          </w:tcPr>
          <w:p w:rsidR="004A3CEB" w:rsidRDefault="004A3CEB" w:rsidP="00773C09">
            <w:pPr>
              <w:widowControl w:val="0"/>
              <w:autoSpaceDE w:val="0"/>
              <w:autoSpaceDN w:val="0"/>
              <w:adjustRightInd w:val="0"/>
            </w:pPr>
          </w:p>
        </w:tc>
      </w:tr>
      <w:tr w:rsidR="004A3CEB" w:rsidTr="003411D4">
        <w:tc>
          <w:tcPr>
            <w:tcW w:w="4752" w:type="dxa"/>
          </w:tcPr>
          <w:p w:rsidR="004A3CEB" w:rsidRDefault="004A3CEB" w:rsidP="00773C09">
            <w:pPr>
              <w:widowControl w:val="0"/>
              <w:autoSpaceDE w:val="0"/>
              <w:autoSpaceDN w:val="0"/>
              <w:adjustRightInd w:val="0"/>
            </w:pPr>
            <w:r>
              <w:t>3.1 Monetary authorities</w:t>
            </w:r>
          </w:p>
        </w:tc>
        <w:tc>
          <w:tcPr>
            <w:tcW w:w="4743" w:type="dxa"/>
          </w:tcPr>
          <w:p w:rsidR="004A3CEB" w:rsidRDefault="004A3CEB" w:rsidP="00773C09">
            <w:pPr>
              <w:widowControl w:val="0"/>
              <w:autoSpaceDE w:val="0"/>
              <w:autoSpaceDN w:val="0"/>
              <w:adjustRightInd w:val="0"/>
            </w:pPr>
          </w:p>
        </w:tc>
      </w:tr>
      <w:tr w:rsidR="004A3CEB" w:rsidTr="003411D4">
        <w:tc>
          <w:tcPr>
            <w:tcW w:w="4752" w:type="dxa"/>
          </w:tcPr>
          <w:p w:rsidR="004A3CEB" w:rsidRDefault="004A3CEB" w:rsidP="00773C09">
            <w:pPr>
              <w:widowControl w:val="0"/>
              <w:autoSpaceDE w:val="0"/>
              <w:autoSpaceDN w:val="0"/>
              <w:adjustRightInd w:val="0"/>
            </w:pPr>
            <w:r>
              <w:t>3.2 General government</w:t>
            </w:r>
          </w:p>
        </w:tc>
        <w:tc>
          <w:tcPr>
            <w:tcW w:w="4743" w:type="dxa"/>
          </w:tcPr>
          <w:p w:rsidR="004A3CEB" w:rsidRDefault="004A3CEB" w:rsidP="00773C09">
            <w:pPr>
              <w:widowControl w:val="0"/>
              <w:autoSpaceDE w:val="0"/>
              <w:autoSpaceDN w:val="0"/>
              <w:adjustRightInd w:val="0"/>
            </w:pPr>
          </w:p>
        </w:tc>
      </w:tr>
      <w:tr w:rsidR="004A3CEB" w:rsidTr="003411D4">
        <w:tc>
          <w:tcPr>
            <w:tcW w:w="4752" w:type="dxa"/>
          </w:tcPr>
          <w:p w:rsidR="004A3CEB" w:rsidRDefault="004A3CEB" w:rsidP="00773C09">
            <w:pPr>
              <w:widowControl w:val="0"/>
              <w:autoSpaceDE w:val="0"/>
              <w:autoSpaceDN w:val="0"/>
              <w:adjustRightInd w:val="0"/>
            </w:pPr>
            <w:r>
              <w:t>3.3 Banks</w:t>
            </w:r>
          </w:p>
        </w:tc>
        <w:tc>
          <w:tcPr>
            <w:tcW w:w="4743" w:type="dxa"/>
          </w:tcPr>
          <w:p w:rsidR="004A3CEB" w:rsidRDefault="004A3CEB" w:rsidP="00773C09">
            <w:pPr>
              <w:widowControl w:val="0"/>
              <w:autoSpaceDE w:val="0"/>
              <w:autoSpaceDN w:val="0"/>
              <w:adjustRightInd w:val="0"/>
            </w:pPr>
          </w:p>
        </w:tc>
      </w:tr>
      <w:tr w:rsidR="004A3CEB" w:rsidTr="003411D4">
        <w:tc>
          <w:tcPr>
            <w:tcW w:w="4752" w:type="dxa"/>
          </w:tcPr>
          <w:p w:rsidR="004A3CEB" w:rsidRDefault="004A3CEB" w:rsidP="00773C09">
            <w:pPr>
              <w:widowControl w:val="0"/>
              <w:autoSpaceDE w:val="0"/>
              <w:autoSpaceDN w:val="0"/>
              <w:adjustRightInd w:val="0"/>
            </w:pPr>
            <w:r>
              <w:t>3.4 Other sectors</w:t>
            </w:r>
          </w:p>
        </w:tc>
        <w:tc>
          <w:tcPr>
            <w:tcW w:w="4743" w:type="dxa"/>
          </w:tcPr>
          <w:p w:rsidR="004A3CEB" w:rsidRDefault="004A3CEB" w:rsidP="00773C09">
            <w:pPr>
              <w:widowControl w:val="0"/>
              <w:autoSpaceDE w:val="0"/>
              <w:autoSpaceDN w:val="0"/>
              <w:adjustRightInd w:val="0"/>
            </w:pPr>
          </w:p>
        </w:tc>
      </w:tr>
      <w:tr w:rsidR="004A3CEB" w:rsidTr="003411D4">
        <w:tc>
          <w:tcPr>
            <w:tcW w:w="4752" w:type="dxa"/>
          </w:tcPr>
          <w:p w:rsidR="004A3CEB" w:rsidRDefault="004A3CEB" w:rsidP="00773C09">
            <w:pPr>
              <w:widowControl w:val="0"/>
              <w:autoSpaceDE w:val="0"/>
              <w:autoSpaceDN w:val="0"/>
              <w:adjustRightInd w:val="0"/>
            </w:pPr>
            <w:r>
              <w:t>4. Other investment</w:t>
            </w:r>
          </w:p>
        </w:tc>
        <w:tc>
          <w:tcPr>
            <w:tcW w:w="4743" w:type="dxa"/>
          </w:tcPr>
          <w:p w:rsidR="004A3CEB" w:rsidRDefault="004A3CEB" w:rsidP="00773C09">
            <w:pPr>
              <w:widowControl w:val="0"/>
              <w:autoSpaceDE w:val="0"/>
              <w:autoSpaceDN w:val="0"/>
              <w:adjustRightInd w:val="0"/>
            </w:pPr>
          </w:p>
        </w:tc>
      </w:tr>
      <w:tr w:rsidR="004A3CEB" w:rsidTr="003411D4">
        <w:tc>
          <w:tcPr>
            <w:tcW w:w="4752" w:type="dxa"/>
          </w:tcPr>
          <w:p w:rsidR="004A3CEB" w:rsidRDefault="004A3CEB" w:rsidP="00773C09">
            <w:pPr>
              <w:widowControl w:val="0"/>
              <w:autoSpaceDE w:val="0"/>
              <w:autoSpaceDN w:val="0"/>
              <w:adjustRightInd w:val="0"/>
            </w:pPr>
            <w:r>
              <w:t>4.1 Trade credits</w:t>
            </w:r>
          </w:p>
        </w:tc>
        <w:tc>
          <w:tcPr>
            <w:tcW w:w="4743" w:type="dxa"/>
          </w:tcPr>
          <w:p w:rsidR="004A3CEB" w:rsidRDefault="004A3CEB" w:rsidP="00773C09">
            <w:pPr>
              <w:widowControl w:val="0"/>
              <w:autoSpaceDE w:val="0"/>
              <w:autoSpaceDN w:val="0"/>
              <w:adjustRightInd w:val="0"/>
            </w:pPr>
          </w:p>
        </w:tc>
      </w:tr>
      <w:tr w:rsidR="004A3CEB" w:rsidTr="003411D4">
        <w:tc>
          <w:tcPr>
            <w:tcW w:w="4752" w:type="dxa"/>
          </w:tcPr>
          <w:p w:rsidR="004A3CEB" w:rsidRDefault="004A3CEB" w:rsidP="00773C09">
            <w:pPr>
              <w:widowControl w:val="0"/>
              <w:autoSpaceDE w:val="0"/>
              <w:autoSpaceDN w:val="0"/>
              <w:adjustRightInd w:val="0"/>
            </w:pPr>
            <w:r>
              <w:t>4.1.1 General government</w:t>
            </w:r>
          </w:p>
        </w:tc>
        <w:tc>
          <w:tcPr>
            <w:tcW w:w="4743" w:type="dxa"/>
          </w:tcPr>
          <w:p w:rsidR="004A3CEB" w:rsidRDefault="004A3CEB" w:rsidP="00773C09">
            <w:pPr>
              <w:widowControl w:val="0"/>
              <w:autoSpaceDE w:val="0"/>
              <w:autoSpaceDN w:val="0"/>
              <w:adjustRightInd w:val="0"/>
            </w:pPr>
          </w:p>
        </w:tc>
      </w:tr>
      <w:tr w:rsidR="004A3CEB" w:rsidTr="003411D4">
        <w:tc>
          <w:tcPr>
            <w:tcW w:w="4752" w:type="dxa"/>
          </w:tcPr>
          <w:p w:rsidR="004A3CEB" w:rsidRDefault="004A3CEB" w:rsidP="00773C09">
            <w:pPr>
              <w:widowControl w:val="0"/>
              <w:autoSpaceDE w:val="0"/>
              <w:autoSpaceDN w:val="0"/>
              <w:adjustRightInd w:val="0"/>
            </w:pPr>
            <w:r>
              <w:t>4.1.1.1 Long-term</w:t>
            </w:r>
          </w:p>
        </w:tc>
        <w:tc>
          <w:tcPr>
            <w:tcW w:w="4743" w:type="dxa"/>
          </w:tcPr>
          <w:p w:rsidR="004A3CEB" w:rsidRDefault="004A3CEB" w:rsidP="00773C09">
            <w:pPr>
              <w:widowControl w:val="0"/>
              <w:autoSpaceDE w:val="0"/>
              <w:autoSpaceDN w:val="0"/>
              <w:adjustRightInd w:val="0"/>
            </w:pPr>
            <w:r>
              <w:t xml:space="preserve">India's External Debt: A Status Report/Quarterly Statement </w:t>
            </w:r>
            <w:r w:rsidR="008A07F2">
              <w:t>–</w:t>
            </w:r>
            <w:r>
              <w:t xml:space="preserve"> </w:t>
            </w:r>
            <w:r w:rsidR="008A07F2">
              <w:t xml:space="preserve">Export </w:t>
            </w:r>
            <w:r>
              <w:t>Credit component of bilateral credit</w:t>
            </w:r>
          </w:p>
        </w:tc>
      </w:tr>
      <w:tr w:rsidR="004A3CEB" w:rsidTr="003411D4">
        <w:tc>
          <w:tcPr>
            <w:tcW w:w="4752" w:type="dxa"/>
          </w:tcPr>
          <w:p w:rsidR="004A3CEB" w:rsidRDefault="004A3CEB" w:rsidP="00773C09">
            <w:pPr>
              <w:widowControl w:val="0"/>
              <w:autoSpaceDE w:val="0"/>
              <w:autoSpaceDN w:val="0"/>
              <w:adjustRightInd w:val="0"/>
            </w:pPr>
            <w:r>
              <w:t>4.1.1.2 Short-term</w:t>
            </w:r>
          </w:p>
        </w:tc>
        <w:tc>
          <w:tcPr>
            <w:tcW w:w="4743" w:type="dxa"/>
          </w:tcPr>
          <w:p w:rsidR="004A3CEB" w:rsidRDefault="004A3CEB" w:rsidP="00773C09">
            <w:pPr>
              <w:widowControl w:val="0"/>
              <w:autoSpaceDE w:val="0"/>
              <w:autoSpaceDN w:val="0"/>
              <w:adjustRightInd w:val="0"/>
            </w:pPr>
          </w:p>
        </w:tc>
      </w:tr>
      <w:tr w:rsidR="004A3CEB" w:rsidTr="003411D4">
        <w:tc>
          <w:tcPr>
            <w:tcW w:w="4752" w:type="dxa"/>
          </w:tcPr>
          <w:p w:rsidR="004A3CEB" w:rsidRDefault="004A3CEB" w:rsidP="00773C09">
            <w:pPr>
              <w:widowControl w:val="0"/>
              <w:autoSpaceDE w:val="0"/>
              <w:autoSpaceDN w:val="0"/>
              <w:adjustRightInd w:val="0"/>
            </w:pPr>
            <w:r>
              <w:t>4.1.2 Other sectors</w:t>
            </w:r>
          </w:p>
        </w:tc>
        <w:tc>
          <w:tcPr>
            <w:tcW w:w="4743" w:type="dxa"/>
          </w:tcPr>
          <w:p w:rsidR="004A3CEB" w:rsidRDefault="004A3CEB" w:rsidP="00773C09">
            <w:pPr>
              <w:widowControl w:val="0"/>
              <w:autoSpaceDE w:val="0"/>
              <w:autoSpaceDN w:val="0"/>
              <w:adjustRightInd w:val="0"/>
            </w:pPr>
          </w:p>
        </w:tc>
      </w:tr>
      <w:tr w:rsidR="004A3CEB" w:rsidTr="003411D4">
        <w:tc>
          <w:tcPr>
            <w:tcW w:w="4752" w:type="dxa"/>
          </w:tcPr>
          <w:p w:rsidR="004A3CEB" w:rsidRDefault="004A3CEB" w:rsidP="00773C09">
            <w:pPr>
              <w:widowControl w:val="0"/>
              <w:autoSpaceDE w:val="0"/>
              <w:autoSpaceDN w:val="0"/>
              <w:adjustRightInd w:val="0"/>
            </w:pPr>
            <w:r>
              <w:t>4.1.2.1 Long-term</w:t>
            </w:r>
          </w:p>
        </w:tc>
        <w:tc>
          <w:tcPr>
            <w:tcW w:w="4743" w:type="dxa"/>
          </w:tcPr>
          <w:p w:rsidR="004A3CEB" w:rsidRDefault="004A3CEB" w:rsidP="00773C09">
            <w:pPr>
              <w:widowControl w:val="0"/>
              <w:autoSpaceDE w:val="0"/>
              <w:autoSpaceDN w:val="0"/>
              <w:adjustRightInd w:val="0"/>
            </w:pPr>
            <w:smartTag w:uri="urn:schemas-microsoft-com:office:smarttags" w:element="country-region">
              <w:smartTag w:uri="urn:schemas-microsoft-com:office:smarttags" w:element="place">
                <w:r>
                  <w:t>India</w:t>
                </w:r>
              </w:smartTag>
            </w:smartTag>
            <w:r>
              <w:t>'s External Debt : A Status Report/Quarterly Statement Suppliers' credit</w:t>
            </w:r>
            <w:r w:rsidR="0038538D">
              <w:t>, Credit for defence purchases</w:t>
            </w:r>
          </w:p>
        </w:tc>
      </w:tr>
      <w:tr w:rsidR="004A3CEB" w:rsidTr="003411D4">
        <w:tc>
          <w:tcPr>
            <w:tcW w:w="4752" w:type="dxa"/>
          </w:tcPr>
          <w:p w:rsidR="004A3CEB" w:rsidRDefault="004A3CEB" w:rsidP="00773C09">
            <w:pPr>
              <w:widowControl w:val="0"/>
              <w:autoSpaceDE w:val="0"/>
              <w:autoSpaceDN w:val="0"/>
              <w:adjustRightInd w:val="0"/>
            </w:pPr>
            <w:r>
              <w:t>4.1.2.2 Short-term *</w:t>
            </w:r>
          </w:p>
        </w:tc>
        <w:tc>
          <w:tcPr>
            <w:tcW w:w="4743" w:type="dxa"/>
          </w:tcPr>
          <w:p w:rsidR="004A3CEB" w:rsidRDefault="004A3CEB" w:rsidP="00773C09">
            <w:pPr>
              <w:widowControl w:val="0"/>
              <w:autoSpaceDE w:val="0"/>
              <w:autoSpaceDN w:val="0"/>
              <w:adjustRightInd w:val="0"/>
            </w:pPr>
            <w:smartTag w:uri="urn:schemas-microsoft-com:office:smarttags" w:element="country-region">
              <w:smartTag w:uri="urn:schemas-microsoft-com:office:smarttags" w:element="place">
                <w:r>
                  <w:t>India</w:t>
                </w:r>
              </w:smartTag>
            </w:smartTag>
            <w:r>
              <w:t>'s External Debt: A Status Report/Quarterly Statement: Short-Term Debt</w:t>
            </w:r>
            <w:r>
              <w:rPr>
                <w:rFonts w:eastAsia="Arial Unicode MS"/>
              </w:rPr>
              <w:t xml:space="preserve"> Others (trade related) Short-term Debt up to 6 months</w:t>
            </w:r>
            <w:r w:rsidR="0038538D">
              <w:rPr>
                <w:rFonts w:eastAsia="Arial Unicode MS"/>
              </w:rPr>
              <w:t>, above 6 months and up to 1 year</w:t>
            </w:r>
            <w:r>
              <w:rPr>
                <w:rFonts w:eastAsia="Arial Unicode MS"/>
              </w:rPr>
              <w:t xml:space="preserve"> </w:t>
            </w:r>
          </w:p>
        </w:tc>
      </w:tr>
      <w:tr w:rsidR="004A3CEB" w:rsidTr="003411D4">
        <w:tc>
          <w:tcPr>
            <w:tcW w:w="4752" w:type="dxa"/>
          </w:tcPr>
          <w:p w:rsidR="004A3CEB" w:rsidRDefault="004A3CEB" w:rsidP="00773C09">
            <w:pPr>
              <w:widowControl w:val="0"/>
              <w:autoSpaceDE w:val="0"/>
              <w:autoSpaceDN w:val="0"/>
              <w:adjustRightInd w:val="0"/>
            </w:pPr>
            <w:r>
              <w:t>4.2 Loans</w:t>
            </w:r>
          </w:p>
        </w:tc>
        <w:tc>
          <w:tcPr>
            <w:tcW w:w="4743" w:type="dxa"/>
          </w:tcPr>
          <w:p w:rsidR="004A3CEB" w:rsidRDefault="004A3CEB" w:rsidP="00773C09">
            <w:pPr>
              <w:widowControl w:val="0"/>
              <w:autoSpaceDE w:val="0"/>
              <w:autoSpaceDN w:val="0"/>
              <w:adjustRightInd w:val="0"/>
            </w:pPr>
          </w:p>
        </w:tc>
      </w:tr>
      <w:tr w:rsidR="004A3CEB" w:rsidTr="003411D4">
        <w:tc>
          <w:tcPr>
            <w:tcW w:w="4752" w:type="dxa"/>
          </w:tcPr>
          <w:p w:rsidR="004A3CEB" w:rsidRDefault="004A3CEB" w:rsidP="00773C09">
            <w:pPr>
              <w:widowControl w:val="0"/>
              <w:autoSpaceDE w:val="0"/>
              <w:autoSpaceDN w:val="0"/>
              <w:adjustRightInd w:val="0"/>
            </w:pPr>
            <w:r>
              <w:t>4.2.1 Monetary authorities</w:t>
            </w:r>
          </w:p>
        </w:tc>
        <w:tc>
          <w:tcPr>
            <w:tcW w:w="4743" w:type="dxa"/>
          </w:tcPr>
          <w:p w:rsidR="004A3CEB" w:rsidRDefault="004A3CEB" w:rsidP="00773C09">
            <w:pPr>
              <w:widowControl w:val="0"/>
              <w:autoSpaceDE w:val="0"/>
              <w:autoSpaceDN w:val="0"/>
              <w:adjustRightInd w:val="0"/>
            </w:pPr>
          </w:p>
        </w:tc>
      </w:tr>
      <w:tr w:rsidR="00452F90" w:rsidTr="00452F90">
        <w:trPr>
          <w:trHeight w:val="854"/>
        </w:trPr>
        <w:tc>
          <w:tcPr>
            <w:tcW w:w="4752" w:type="dxa"/>
          </w:tcPr>
          <w:p w:rsidR="00452F90" w:rsidRDefault="00452F90" w:rsidP="00773C09">
            <w:pPr>
              <w:widowControl w:val="0"/>
              <w:autoSpaceDE w:val="0"/>
              <w:autoSpaceDN w:val="0"/>
              <w:adjustRightInd w:val="0"/>
            </w:pPr>
            <w:r>
              <w:t>4.2.1.1 Use of Fund credit</w:t>
            </w:r>
          </w:p>
          <w:p w:rsidR="00452F90" w:rsidRDefault="00452F90" w:rsidP="00773C09">
            <w:pPr>
              <w:widowControl w:val="0"/>
              <w:autoSpaceDE w:val="0"/>
              <w:autoSpaceDN w:val="0"/>
              <w:adjustRightInd w:val="0"/>
            </w:pPr>
            <w:r>
              <w:t>and loans from the Fund</w:t>
            </w:r>
          </w:p>
        </w:tc>
        <w:tc>
          <w:tcPr>
            <w:tcW w:w="4743" w:type="dxa"/>
          </w:tcPr>
          <w:p w:rsidR="00452F90" w:rsidRPr="004E20FC" w:rsidRDefault="00452F90" w:rsidP="00773C09">
            <w:pPr>
              <w:widowControl w:val="0"/>
              <w:autoSpaceDE w:val="0"/>
              <w:autoSpaceDN w:val="0"/>
              <w:adjustRightInd w:val="0"/>
            </w:pPr>
            <w:r w:rsidRPr="004E20FC">
              <w:t xml:space="preserve">International Financial Statistics (IFS): Page 534 : India : Liabilities to IMF excluding SDR allocation </w:t>
            </w:r>
          </w:p>
        </w:tc>
      </w:tr>
      <w:tr w:rsidR="004A3CEB" w:rsidTr="003411D4">
        <w:tc>
          <w:tcPr>
            <w:tcW w:w="4752" w:type="dxa"/>
          </w:tcPr>
          <w:p w:rsidR="004A3CEB" w:rsidRDefault="004A3CEB" w:rsidP="00773C09">
            <w:pPr>
              <w:widowControl w:val="0"/>
              <w:autoSpaceDE w:val="0"/>
              <w:autoSpaceDN w:val="0"/>
              <w:adjustRightInd w:val="0"/>
            </w:pPr>
            <w:r>
              <w:t>4.2.1.2 Other long-term</w:t>
            </w:r>
          </w:p>
        </w:tc>
        <w:tc>
          <w:tcPr>
            <w:tcW w:w="4743" w:type="dxa"/>
          </w:tcPr>
          <w:p w:rsidR="004A3CEB" w:rsidRDefault="004A3CEB" w:rsidP="00773C09">
            <w:pPr>
              <w:widowControl w:val="0"/>
              <w:autoSpaceDE w:val="0"/>
              <w:autoSpaceDN w:val="0"/>
              <w:adjustRightInd w:val="0"/>
            </w:pPr>
          </w:p>
        </w:tc>
      </w:tr>
      <w:tr w:rsidR="004A3CEB" w:rsidTr="003411D4">
        <w:tc>
          <w:tcPr>
            <w:tcW w:w="4752" w:type="dxa"/>
          </w:tcPr>
          <w:p w:rsidR="004A3CEB" w:rsidRDefault="004A3CEB" w:rsidP="00773C09">
            <w:pPr>
              <w:widowControl w:val="0"/>
              <w:autoSpaceDE w:val="0"/>
              <w:autoSpaceDN w:val="0"/>
              <w:adjustRightInd w:val="0"/>
            </w:pPr>
            <w:r>
              <w:t>4.2.1.3 Short-term</w:t>
            </w:r>
          </w:p>
        </w:tc>
        <w:tc>
          <w:tcPr>
            <w:tcW w:w="4743" w:type="dxa"/>
          </w:tcPr>
          <w:p w:rsidR="004A3CEB" w:rsidRDefault="004A3CEB" w:rsidP="00773C09">
            <w:pPr>
              <w:widowControl w:val="0"/>
              <w:autoSpaceDE w:val="0"/>
              <w:autoSpaceDN w:val="0"/>
              <w:adjustRightInd w:val="0"/>
            </w:pPr>
          </w:p>
        </w:tc>
      </w:tr>
      <w:tr w:rsidR="004A3CEB" w:rsidTr="003411D4">
        <w:tc>
          <w:tcPr>
            <w:tcW w:w="4752" w:type="dxa"/>
          </w:tcPr>
          <w:p w:rsidR="004A3CEB" w:rsidRDefault="004A3CEB" w:rsidP="00773C09">
            <w:pPr>
              <w:widowControl w:val="0"/>
              <w:autoSpaceDE w:val="0"/>
              <w:autoSpaceDN w:val="0"/>
              <w:adjustRightInd w:val="0"/>
            </w:pPr>
            <w:r>
              <w:t>4.2.2 General government</w:t>
            </w:r>
          </w:p>
        </w:tc>
        <w:tc>
          <w:tcPr>
            <w:tcW w:w="4743" w:type="dxa"/>
          </w:tcPr>
          <w:p w:rsidR="004A3CEB" w:rsidRDefault="004A3CEB" w:rsidP="00773C09">
            <w:pPr>
              <w:widowControl w:val="0"/>
              <w:autoSpaceDE w:val="0"/>
              <w:autoSpaceDN w:val="0"/>
              <w:adjustRightInd w:val="0"/>
            </w:pPr>
          </w:p>
        </w:tc>
      </w:tr>
      <w:tr w:rsidR="004A3CEB" w:rsidTr="003411D4">
        <w:tc>
          <w:tcPr>
            <w:tcW w:w="4752" w:type="dxa"/>
          </w:tcPr>
          <w:p w:rsidR="004A3CEB" w:rsidRDefault="004A3CEB" w:rsidP="00773C09">
            <w:pPr>
              <w:widowControl w:val="0"/>
              <w:autoSpaceDE w:val="0"/>
              <w:autoSpaceDN w:val="0"/>
              <w:adjustRightInd w:val="0"/>
            </w:pPr>
            <w:r>
              <w:t>4.2.2.1 Long-term</w:t>
            </w:r>
          </w:p>
        </w:tc>
        <w:tc>
          <w:tcPr>
            <w:tcW w:w="4743" w:type="dxa"/>
          </w:tcPr>
          <w:p w:rsidR="004A3CEB" w:rsidRDefault="004A3CEB" w:rsidP="00773C09">
            <w:pPr>
              <w:widowControl w:val="0"/>
              <w:autoSpaceDE w:val="0"/>
              <w:autoSpaceDN w:val="0"/>
              <w:adjustRightInd w:val="0"/>
              <w:ind w:right="-538"/>
            </w:pPr>
            <w:r>
              <w:t xml:space="preserve">India's External Debt: A Status Report/Quarterly Statement / </w:t>
            </w:r>
          </w:p>
        </w:tc>
      </w:tr>
      <w:tr w:rsidR="004A3CEB" w:rsidTr="003411D4">
        <w:tc>
          <w:tcPr>
            <w:tcW w:w="4752" w:type="dxa"/>
          </w:tcPr>
          <w:p w:rsidR="004A3CEB" w:rsidRDefault="004A3CEB" w:rsidP="00773C09">
            <w:pPr>
              <w:widowControl w:val="0"/>
              <w:autoSpaceDE w:val="0"/>
              <w:autoSpaceDN w:val="0"/>
              <w:adjustRightInd w:val="0"/>
            </w:pPr>
            <w:r>
              <w:lastRenderedPageBreak/>
              <w:t>4.2.2.2 Short-term</w:t>
            </w:r>
          </w:p>
        </w:tc>
        <w:tc>
          <w:tcPr>
            <w:tcW w:w="4743" w:type="dxa"/>
          </w:tcPr>
          <w:p w:rsidR="004A3CEB" w:rsidRDefault="004A3CEB" w:rsidP="00773C09">
            <w:pPr>
              <w:widowControl w:val="0"/>
              <w:autoSpaceDE w:val="0"/>
              <w:autoSpaceDN w:val="0"/>
              <w:adjustRightInd w:val="0"/>
            </w:pPr>
            <w:r>
              <w:t xml:space="preserve"> </w:t>
            </w:r>
          </w:p>
        </w:tc>
      </w:tr>
      <w:tr w:rsidR="004A3CEB" w:rsidTr="003411D4">
        <w:tc>
          <w:tcPr>
            <w:tcW w:w="4752" w:type="dxa"/>
          </w:tcPr>
          <w:p w:rsidR="004A3CEB" w:rsidRDefault="004A3CEB" w:rsidP="00773C09">
            <w:pPr>
              <w:widowControl w:val="0"/>
              <w:autoSpaceDE w:val="0"/>
              <w:autoSpaceDN w:val="0"/>
              <w:adjustRightInd w:val="0"/>
            </w:pPr>
            <w:r>
              <w:t>4.2.3 Banks</w:t>
            </w:r>
          </w:p>
        </w:tc>
        <w:tc>
          <w:tcPr>
            <w:tcW w:w="4743" w:type="dxa"/>
          </w:tcPr>
          <w:p w:rsidR="004A3CEB" w:rsidRDefault="004A3CEB" w:rsidP="00773C09">
            <w:pPr>
              <w:widowControl w:val="0"/>
              <w:autoSpaceDE w:val="0"/>
              <w:autoSpaceDN w:val="0"/>
              <w:adjustRightInd w:val="0"/>
            </w:pPr>
          </w:p>
        </w:tc>
      </w:tr>
      <w:tr w:rsidR="004A3CEB" w:rsidTr="003411D4">
        <w:tc>
          <w:tcPr>
            <w:tcW w:w="4752" w:type="dxa"/>
          </w:tcPr>
          <w:p w:rsidR="004A3CEB" w:rsidRDefault="004A3CEB" w:rsidP="00773C09">
            <w:pPr>
              <w:widowControl w:val="0"/>
              <w:autoSpaceDE w:val="0"/>
              <w:autoSpaceDN w:val="0"/>
              <w:adjustRightInd w:val="0"/>
            </w:pPr>
            <w:r>
              <w:t>4.2.3.1 Long-term</w:t>
            </w:r>
          </w:p>
        </w:tc>
        <w:tc>
          <w:tcPr>
            <w:tcW w:w="4743" w:type="dxa"/>
          </w:tcPr>
          <w:p w:rsidR="004A3CEB" w:rsidRDefault="004A3CEB" w:rsidP="00773C09">
            <w:pPr>
              <w:widowControl w:val="0"/>
              <w:autoSpaceDE w:val="0"/>
              <w:autoSpaceDN w:val="0"/>
              <w:adjustRightInd w:val="0"/>
            </w:pPr>
            <w:smartTag w:uri="urn:schemas-microsoft-com:office:smarttags" w:element="country-region">
              <w:smartTag w:uri="urn:schemas-microsoft-com:office:smarttags" w:element="place">
                <w:r>
                  <w:t>India</w:t>
                </w:r>
              </w:smartTag>
            </w:smartTag>
            <w:r>
              <w:t>'s External Debt: A Status Report/Quarterly Statement/ RBI Bulletin</w:t>
            </w:r>
          </w:p>
        </w:tc>
      </w:tr>
      <w:tr w:rsidR="004A3CEB" w:rsidTr="003411D4">
        <w:tc>
          <w:tcPr>
            <w:tcW w:w="4752" w:type="dxa"/>
          </w:tcPr>
          <w:p w:rsidR="004A3CEB" w:rsidRDefault="004A3CEB" w:rsidP="00773C09">
            <w:pPr>
              <w:widowControl w:val="0"/>
              <w:autoSpaceDE w:val="0"/>
              <w:autoSpaceDN w:val="0"/>
              <w:adjustRightInd w:val="0"/>
            </w:pPr>
            <w:r>
              <w:t>4.2.3.2 Short-term</w:t>
            </w:r>
          </w:p>
        </w:tc>
        <w:tc>
          <w:tcPr>
            <w:tcW w:w="4743" w:type="dxa"/>
          </w:tcPr>
          <w:p w:rsidR="004A3CEB" w:rsidRDefault="004A3CEB" w:rsidP="00773C09">
            <w:pPr>
              <w:widowControl w:val="0"/>
              <w:autoSpaceDE w:val="0"/>
              <w:autoSpaceDN w:val="0"/>
              <w:adjustRightInd w:val="0"/>
            </w:pPr>
          </w:p>
        </w:tc>
      </w:tr>
      <w:tr w:rsidR="004A3CEB" w:rsidTr="003411D4">
        <w:tc>
          <w:tcPr>
            <w:tcW w:w="4752" w:type="dxa"/>
          </w:tcPr>
          <w:p w:rsidR="004A3CEB" w:rsidRDefault="004A3CEB" w:rsidP="00773C09">
            <w:pPr>
              <w:widowControl w:val="0"/>
              <w:autoSpaceDE w:val="0"/>
              <w:autoSpaceDN w:val="0"/>
              <w:adjustRightInd w:val="0"/>
            </w:pPr>
            <w:r>
              <w:t>4.2.4 Other sectors</w:t>
            </w:r>
          </w:p>
        </w:tc>
        <w:tc>
          <w:tcPr>
            <w:tcW w:w="4743" w:type="dxa"/>
          </w:tcPr>
          <w:p w:rsidR="004A3CEB" w:rsidRDefault="004A3CEB" w:rsidP="00773C09">
            <w:pPr>
              <w:widowControl w:val="0"/>
              <w:autoSpaceDE w:val="0"/>
              <w:autoSpaceDN w:val="0"/>
              <w:adjustRightInd w:val="0"/>
            </w:pPr>
          </w:p>
        </w:tc>
      </w:tr>
      <w:tr w:rsidR="004A3CEB" w:rsidTr="003411D4">
        <w:tc>
          <w:tcPr>
            <w:tcW w:w="4752" w:type="dxa"/>
          </w:tcPr>
          <w:p w:rsidR="004A3CEB" w:rsidRDefault="004A3CEB" w:rsidP="00773C09">
            <w:pPr>
              <w:widowControl w:val="0"/>
              <w:autoSpaceDE w:val="0"/>
              <w:autoSpaceDN w:val="0"/>
              <w:adjustRightInd w:val="0"/>
            </w:pPr>
            <w:r>
              <w:t>4.2.4.1 Long-term **</w:t>
            </w:r>
          </w:p>
        </w:tc>
        <w:tc>
          <w:tcPr>
            <w:tcW w:w="4743" w:type="dxa"/>
          </w:tcPr>
          <w:p w:rsidR="004A3CEB" w:rsidRDefault="004A3CEB" w:rsidP="00773C09">
            <w:pPr>
              <w:widowControl w:val="0"/>
              <w:autoSpaceDE w:val="0"/>
              <w:autoSpaceDN w:val="0"/>
              <w:adjustRightInd w:val="0"/>
            </w:pPr>
            <w:r>
              <w:t>India's External Debt: A Status Report/Quarterly Statement</w:t>
            </w:r>
          </w:p>
        </w:tc>
      </w:tr>
      <w:tr w:rsidR="004A3CEB" w:rsidTr="003411D4">
        <w:tc>
          <w:tcPr>
            <w:tcW w:w="4752" w:type="dxa"/>
          </w:tcPr>
          <w:p w:rsidR="004A3CEB" w:rsidRDefault="004A3CEB" w:rsidP="00773C09">
            <w:pPr>
              <w:widowControl w:val="0"/>
              <w:autoSpaceDE w:val="0"/>
              <w:autoSpaceDN w:val="0"/>
              <w:adjustRightInd w:val="0"/>
            </w:pPr>
            <w:r>
              <w:t xml:space="preserve">4.2.4.2 Short-term </w:t>
            </w:r>
          </w:p>
        </w:tc>
        <w:tc>
          <w:tcPr>
            <w:tcW w:w="4743" w:type="dxa"/>
          </w:tcPr>
          <w:p w:rsidR="004A3CEB" w:rsidRDefault="004A3CEB" w:rsidP="00773C09">
            <w:pPr>
              <w:widowControl w:val="0"/>
              <w:autoSpaceDE w:val="0"/>
              <w:autoSpaceDN w:val="0"/>
              <w:adjustRightInd w:val="0"/>
            </w:pPr>
          </w:p>
        </w:tc>
      </w:tr>
      <w:tr w:rsidR="004A3CEB" w:rsidTr="003411D4">
        <w:tc>
          <w:tcPr>
            <w:tcW w:w="4752" w:type="dxa"/>
          </w:tcPr>
          <w:p w:rsidR="004A3CEB" w:rsidRDefault="004A3CEB" w:rsidP="00773C09">
            <w:pPr>
              <w:widowControl w:val="0"/>
              <w:autoSpaceDE w:val="0"/>
              <w:autoSpaceDN w:val="0"/>
              <w:adjustRightInd w:val="0"/>
            </w:pPr>
            <w:r>
              <w:t>4.3 Currency and deposits</w:t>
            </w:r>
          </w:p>
        </w:tc>
        <w:tc>
          <w:tcPr>
            <w:tcW w:w="4743" w:type="dxa"/>
          </w:tcPr>
          <w:p w:rsidR="004A3CEB" w:rsidRDefault="004A3CEB" w:rsidP="00773C09">
            <w:pPr>
              <w:widowControl w:val="0"/>
              <w:autoSpaceDE w:val="0"/>
              <w:autoSpaceDN w:val="0"/>
              <w:adjustRightInd w:val="0"/>
            </w:pPr>
          </w:p>
        </w:tc>
      </w:tr>
      <w:tr w:rsidR="002C29FB" w:rsidTr="003411D4">
        <w:tc>
          <w:tcPr>
            <w:tcW w:w="4752" w:type="dxa"/>
          </w:tcPr>
          <w:p w:rsidR="002C29FB" w:rsidRDefault="002C29FB" w:rsidP="00773C09">
            <w:pPr>
              <w:widowControl w:val="0"/>
              <w:autoSpaceDE w:val="0"/>
              <w:autoSpaceDN w:val="0"/>
              <w:adjustRightInd w:val="0"/>
            </w:pPr>
            <w:r>
              <w:t>4.3.1 Monetary authorities</w:t>
            </w:r>
          </w:p>
        </w:tc>
        <w:tc>
          <w:tcPr>
            <w:tcW w:w="4743" w:type="dxa"/>
          </w:tcPr>
          <w:p w:rsidR="002C29FB" w:rsidRDefault="002C29FB" w:rsidP="00773C09">
            <w:pPr>
              <w:widowControl w:val="0"/>
              <w:autoSpaceDE w:val="0"/>
              <w:autoSpaceDN w:val="0"/>
              <w:adjustRightInd w:val="0"/>
            </w:pPr>
            <w:r>
              <w:t>India's External Debt: A Status Report/Quarterly Statement (</w:t>
            </w:r>
            <w:r w:rsidR="00F45024">
              <w:t xml:space="preserve">Short Term </w:t>
            </w:r>
            <w:r>
              <w:t xml:space="preserve">External Debt Liabilities of </w:t>
            </w:r>
            <w:r w:rsidR="00F45024">
              <w:t>Central Bank</w:t>
            </w:r>
            <w:r>
              <w:t>)</w:t>
            </w:r>
          </w:p>
        </w:tc>
      </w:tr>
      <w:tr w:rsidR="004A3CEB" w:rsidTr="003411D4">
        <w:tc>
          <w:tcPr>
            <w:tcW w:w="4752" w:type="dxa"/>
          </w:tcPr>
          <w:p w:rsidR="004A3CEB" w:rsidRDefault="004A3CEB" w:rsidP="00773C09">
            <w:pPr>
              <w:widowControl w:val="0"/>
              <w:autoSpaceDE w:val="0"/>
              <w:autoSpaceDN w:val="0"/>
              <w:adjustRightInd w:val="0"/>
            </w:pPr>
            <w:r>
              <w:t xml:space="preserve">4.3.2 </w:t>
            </w:r>
            <w:r w:rsidR="001409AE">
              <w:t>General government</w:t>
            </w:r>
          </w:p>
        </w:tc>
        <w:tc>
          <w:tcPr>
            <w:tcW w:w="4743" w:type="dxa"/>
          </w:tcPr>
          <w:p w:rsidR="004A3CEB" w:rsidRDefault="004A3CEB" w:rsidP="00773C09">
            <w:pPr>
              <w:widowControl w:val="0"/>
              <w:autoSpaceDE w:val="0"/>
              <w:autoSpaceDN w:val="0"/>
              <w:adjustRightInd w:val="0"/>
            </w:pPr>
          </w:p>
        </w:tc>
      </w:tr>
      <w:tr w:rsidR="001409AE" w:rsidTr="003411D4">
        <w:tc>
          <w:tcPr>
            <w:tcW w:w="4752" w:type="dxa"/>
          </w:tcPr>
          <w:p w:rsidR="001409AE" w:rsidRDefault="001409AE" w:rsidP="00773C09">
            <w:pPr>
              <w:widowControl w:val="0"/>
              <w:autoSpaceDE w:val="0"/>
              <w:autoSpaceDN w:val="0"/>
              <w:adjustRightInd w:val="0"/>
            </w:pPr>
            <w:r>
              <w:t>4.3.3</w:t>
            </w:r>
            <w:r w:rsidR="00C138AA">
              <w:t xml:space="preserve"> </w:t>
            </w:r>
            <w:r>
              <w:t>Banks @</w:t>
            </w:r>
          </w:p>
        </w:tc>
        <w:tc>
          <w:tcPr>
            <w:tcW w:w="4743" w:type="dxa"/>
          </w:tcPr>
          <w:p w:rsidR="001409AE" w:rsidRDefault="001409AE" w:rsidP="00773C09">
            <w:pPr>
              <w:widowControl w:val="0"/>
              <w:autoSpaceDE w:val="0"/>
              <w:autoSpaceDN w:val="0"/>
              <w:adjustRightInd w:val="0"/>
            </w:pPr>
            <w:r>
              <w:t>India's External Debt: A Status Report/Quarterly Statement</w:t>
            </w:r>
          </w:p>
        </w:tc>
      </w:tr>
      <w:tr w:rsidR="00C138AA" w:rsidTr="003411D4">
        <w:tc>
          <w:tcPr>
            <w:tcW w:w="4752" w:type="dxa"/>
          </w:tcPr>
          <w:p w:rsidR="00C138AA" w:rsidRDefault="00C138AA" w:rsidP="00773C09">
            <w:pPr>
              <w:widowControl w:val="0"/>
              <w:autoSpaceDE w:val="0"/>
              <w:autoSpaceDN w:val="0"/>
              <w:adjustRightInd w:val="0"/>
            </w:pPr>
            <w:r>
              <w:t>4.3.4 Other sectors</w:t>
            </w:r>
          </w:p>
        </w:tc>
        <w:tc>
          <w:tcPr>
            <w:tcW w:w="4743" w:type="dxa"/>
          </w:tcPr>
          <w:p w:rsidR="00C138AA" w:rsidRDefault="00C138AA" w:rsidP="00773C09">
            <w:pPr>
              <w:widowControl w:val="0"/>
              <w:autoSpaceDE w:val="0"/>
              <w:autoSpaceDN w:val="0"/>
              <w:adjustRightInd w:val="0"/>
            </w:pPr>
          </w:p>
        </w:tc>
      </w:tr>
      <w:tr w:rsidR="004A3CEB" w:rsidTr="003411D4">
        <w:tc>
          <w:tcPr>
            <w:tcW w:w="4752" w:type="dxa"/>
          </w:tcPr>
          <w:p w:rsidR="004A3CEB" w:rsidRDefault="004A3CEB" w:rsidP="00773C09">
            <w:pPr>
              <w:widowControl w:val="0"/>
              <w:autoSpaceDE w:val="0"/>
              <w:autoSpaceDN w:val="0"/>
              <w:adjustRightInd w:val="0"/>
            </w:pPr>
            <w:r>
              <w:t>4.4 Other liabilities</w:t>
            </w:r>
          </w:p>
        </w:tc>
        <w:tc>
          <w:tcPr>
            <w:tcW w:w="4743" w:type="dxa"/>
          </w:tcPr>
          <w:p w:rsidR="004A3CEB" w:rsidRDefault="004A3CEB" w:rsidP="00773C09">
            <w:pPr>
              <w:widowControl w:val="0"/>
              <w:autoSpaceDE w:val="0"/>
              <w:autoSpaceDN w:val="0"/>
              <w:adjustRightInd w:val="0"/>
            </w:pPr>
          </w:p>
        </w:tc>
      </w:tr>
      <w:tr w:rsidR="004A3CEB" w:rsidTr="003411D4">
        <w:tc>
          <w:tcPr>
            <w:tcW w:w="4752" w:type="dxa"/>
          </w:tcPr>
          <w:p w:rsidR="004A3CEB" w:rsidRDefault="004A3CEB" w:rsidP="00773C09">
            <w:pPr>
              <w:widowControl w:val="0"/>
              <w:autoSpaceDE w:val="0"/>
              <w:autoSpaceDN w:val="0"/>
              <w:adjustRightInd w:val="0"/>
            </w:pPr>
            <w:r>
              <w:t>4.4.1 Monetary authorities</w:t>
            </w:r>
          </w:p>
        </w:tc>
        <w:tc>
          <w:tcPr>
            <w:tcW w:w="4743" w:type="dxa"/>
          </w:tcPr>
          <w:p w:rsidR="004A3CEB" w:rsidRDefault="004A3CEB" w:rsidP="00773C09">
            <w:pPr>
              <w:widowControl w:val="0"/>
              <w:autoSpaceDE w:val="0"/>
              <w:autoSpaceDN w:val="0"/>
              <w:adjustRightInd w:val="0"/>
            </w:pPr>
          </w:p>
        </w:tc>
      </w:tr>
      <w:tr w:rsidR="004A3CEB" w:rsidTr="003411D4">
        <w:tc>
          <w:tcPr>
            <w:tcW w:w="4752" w:type="dxa"/>
          </w:tcPr>
          <w:p w:rsidR="004A3CEB" w:rsidRDefault="004A3CEB" w:rsidP="00773C09">
            <w:pPr>
              <w:widowControl w:val="0"/>
              <w:autoSpaceDE w:val="0"/>
              <w:autoSpaceDN w:val="0"/>
              <w:adjustRightInd w:val="0"/>
            </w:pPr>
            <w:r>
              <w:t>4.4.1.1 Long-term</w:t>
            </w:r>
          </w:p>
        </w:tc>
        <w:tc>
          <w:tcPr>
            <w:tcW w:w="4743" w:type="dxa"/>
          </w:tcPr>
          <w:p w:rsidR="004A3CEB" w:rsidRDefault="004A3CEB" w:rsidP="00773C09">
            <w:pPr>
              <w:widowControl w:val="0"/>
              <w:autoSpaceDE w:val="0"/>
              <w:autoSpaceDN w:val="0"/>
              <w:adjustRightInd w:val="0"/>
            </w:pPr>
          </w:p>
        </w:tc>
      </w:tr>
      <w:tr w:rsidR="004A3CEB" w:rsidTr="003411D4">
        <w:tc>
          <w:tcPr>
            <w:tcW w:w="4752" w:type="dxa"/>
          </w:tcPr>
          <w:p w:rsidR="004A3CEB" w:rsidRDefault="004A3CEB" w:rsidP="00773C09">
            <w:pPr>
              <w:widowControl w:val="0"/>
              <w:autoSpaceDE w:val="0"/>
              <w:autoSpaceDN w:val="0"/>
              <w:adjustRightInd w:val="0"/>
            </w:pPr>
            <w:r>
              <w:t>4.4.1.2 Short-term</w:t>
            </w:r>
          </w:p>
        </w:tc>
        <w:tc>
          <w:tcPr>
            <w:tcW w:w="4743" w:type="dxa"/>
          </w:tcPr>
          <w:p w:rsidR="004A3CEB" w:rsidRDefault="004A3CEB" w:rsidP="00773C09">
            <w:pPr>
              <w:widowControl w:val="0"/>
              <w:autoSpaceDE w:val="0"/>
              <w:autoSpaceDN w:val="0"/>
              <w:adjustRightInd w:val="0"/>
            </w:pPr>
          </w:p>
        </w:tc>
      </w:tr>
      <w:tr w:rsidR="004A3CEB" w:rsidTr="003411D4">
        <w:tc>
          <w:tcPr>
            <w:tcW w:w="4752" w:type="dxa"/>
          </w:tcPr>
          <w:p w:rsidR="004A3CEB" w:rsidRDefault="004A3CEB" w:rsidP="00773C09">
            <w:pPr>
              <w:widowControl w:val="0"/>
              <w:autoSpaceDE w:val="0"/>
              <w:autoSpaceDN w:val="0"/>
              <w:adjustRightInd w:val="0"/>
            </w:pPr>
            <w:r>
              <w:t>4.4.2 General government</w:t>
            </w:r>
          </w:p>
        </w:tc>
        <w:tc>
          <w:tcPr>
            <w:tcW w:w="4743" w:type="dxa"/>
          </w:tcPr>
          <w:p w:rsidR="004A3CEB" w:rsidRDefault="004A3CEB" w:rsidP="00773C09">
            <w:pPr>
              <w:widowControl w:val="0"/>
              <w:autoSpaceDE w:val="0"/>
              <w:autoSpaceDN w:val="0"/>
              <w:adjustRightInd w:val="0"/>
            </w:pPr>
          </w:p>
        </w:tc>
      </w:tr>
      <w:tr w:rsidR="004A3CEB" w:rsidTr="003411D4">
        <w:tc>
          <w:tcPr>
            <w:tcW w:w="4752" w:type="dxa"/>
          </w:tcPr>
          <w:p w:rsidR="004A3CEB" w:rsidRDefault="004A3CEB" w:rsidP="00773C09">
            <w:pPr>
              <w:widowControl w:val="0"/>
              <w:autoSpaceDE w:val="0"/>
              <w:autoSpaceDN w:val="0"/>
              <w:adjustRightInd w:val="0"/>
            </w:pPr>
            <w:r>
              <w:t>4.4.2.1 Long-term</w:t>
            </w:r>
            <w:r w:rsidR="000E2FAB">
              <w:t xml:space="preserve"> #</w:t>
            </w:r>
          </w:p>
        </w:tc>
        <w:tc>
          <w:tcPr>
            <w:tcW w:w="4743" w:type="dxa"/>
          </w:tcPr>
          <w:p w:rsidR="004A3CEB" w:rsidRDefault="00AB5D89" w:rsidP="00773C09">
            <w:pPr>
              <w:widowControl w:val="0"/>
              <w:autoSpaceDE w:val="0"/>
              <w:autoSpaceDN w:val="0"/>
              <w:adjustRightInd w:val="0"/>
            </w:pPr>
            <w:smartTag w:uri="urn:schemas-microsoft-com:office:smarttags" w:element="country-region">
              <w:smartTag w:uri="urn:schemas-microsoft-com:office:smarttags" w:element="place">
                <w:r>
                  <w:t>India</w:t>
                </w:r>
              </w:smartTag>
            </w:smartTag>
            <w:r>
              <w:t>'s External Debt: A Status Report/Quarterly Statement</w:t>
            </w:r>
          </w:p>
        </w:tc>
      </w:tr>
      <w:tr w:rsidR="004A3CEB" w:rsidTr="003411D4">
        <w:tc>
          <w:tcPr>
            <w:tcW w:w="4752" w:type="dxa"/>
          </w:tcPr>
          <w:p w:rsidR="004A3CEB" w:rsidRDefault="004A3CEB" w:rsidP="00773C09">
            <w:pPr>
              <w:widowControl w:val="0"/>
              <w:autoSpaceDE w:val="0"/>
              <w:autoSpaceDN w:val="0"/>
              <w:adjustRightInd w:val="0"/>
            </w:pPr>
            <w:r>
              <w:t>4.4.2.2 Short-term</w:t>
            </w:r>
          </w:p>
        </w:tc>
        <w:tc>
          <w:tcPr>
            <w:tcW w:w="4743" w:type="dxa"/>
          </w:tcPr>
          <w:p w:rsidR="004A3CEB" w:rsidRDefault="004A3CEB" w:rsidP="00773C09">
            <w:pPr>
              <w:widowControl w:val="0"/>
              <w:autoSpaceDE w:val="0"/>
              <w:autoSpaceDN w:val="0"/>
              <w:adjustRightInd w:val="0"/>
            </w:pPr>
          </w:p>
        </w:tc>
      </w:tr>
      <w:tr w:rsidR="004A3CEB" w:rsidTr="003411D4">
        <w:tc>
          <w:tcPr>
            <w:tcW w:w="4752" w:type="dxa"/>
          </w:tcPr>
          <w:p w:rsidR="004A3CEB" w:rsidRDefault="004A3CEB" w:rsidP="00773C09">
            <w:pPr>
              <w:widowControl w:val="0"/>
              <w:autoSpaceDE w:val="0"/>
              <w:autoSpaceDN w:val="0"/>
              <w:adjustRightInd w:val="0"/>
            </w:pPr>
            <w:r>
              <w:t>4.4.3 Banks</w:t>
            </w:r>
          </w:p>
        </w:tc>
        <w:tc>
          <w:tcPr>
            <w:tcW w:w="4743" w:type="dxa"/>
          </w:tcPr>
          <w:p w:rsidR="004A3CEB" w:rsidRDefault="004A3CEB" w:rsidP="00773C09">
            <w:pPr>
              <w:widowControl w:val="0"/>
              <w:autoSpaceDE w:val="0"/>
              <w:autoSpaceDN w:val="0"/>
              <w:adjustRightInd w:val="0"/>
            </w:pPr>
          </w:p>
        </w:tc>
      </w:tr>
      <w:tr w:rsidR="004A3CEB" w:rsidTr="003411D4">
        <w:tc>
          <w:tcPr>
            <w:tcW w:w="4752" w:type="dxa"/>
          </w:tcPr>
          <w:p w:rsidR="004A3CEB" w:rsidRDefault="004A3CEB" w:rsidP="00773C09">
            <w:pPr>
              <w:widowControl w:val="0"/>
              <w:autoSpaceDE w:val="0"/>
              <w:autoSpaceDN w:val="0"/>
              <w:adjustRightInd w:val="0"/>
            </w:pPr>
            <w:r>
              <w:t>4.4.3.1 Long-term</w:t>
            </w:r>
          </w:p>
        </w:tc>
        <w:tc>
          <w:tcPr>
            <w:tcW w:w="4743" w:type="dxa"/>
          </w:tcPr>
          <w:p w:rsidR="004A3CEB" w:rsidRDefault="004A3CEB" w:rsidP="00773C09">
            <w:pPr>
              <w:widowControl w:val="0"/>
              <w:autoSpaceDE w:val="0"/>
              <w:autoSpaceDN w:val="0"/>
              <w:adjustRightInd w:val="0"/>
            </w:pPr>
          </w:p>
        </w:tc>
      </w:tr>
      <w:tr w:rsidR="008F464B" w:rsidTr="003411D4">
        <w:tc>
          <w:tcPr>
            <w:tcW w:w="4752" w:type="dxa"/>
          </w:tcPr>
          <w:p w:rsidR="008F464B" w:rsidRDefault="008F464B" w:rsidP="00773C09">
            <w:pPr>
              <w:widowControl w:val="0"/>
              <w:autoSpaceDE w:val="0"/>
              <w:autoSpaceDN w:val="0"/>
              <w:adjustRightInd w:val="0"/>
            </w:pPr>
            <w:r>
              <w:t>4.4.3.2 Short-term</w:t>
            </w:r>
          </w:p>
        </w:tc>
        <w:tc>
          <w:tcPr>
            <w:tcW w:w="4743" w:type="dxa"/>
          </w:tcPr>
          <w:p w:rsidR="008F464B" w:rsidRDefault="008F464B" w:rsidP="00773C09">
            <w:pPr>
              <w:widowControl w:val="0"/>
              <w:autoSpaceDE w:val="0"/>
              <w:autoSpaceDN w:val="0"/>
              <w:adjustRightInd w:val="0"/>
            </w:pPr>
            <w:smartTag w:uri="urn:schemas-microsoft-com:office:smarttags" w:element="place">
              <w:smartTag w:uri="urn:schemas-microsoft-com:office:smarttags" w:element="country-region">
                <w:r>
                  <w:t>India</w:t>
                </w:r>
              </w:smartTag>
            </w:smartTag>
            <w:r>
              <w:t>'s External Debt: A Status Report/Quarterly Statement - (External Debt Liabilities of banking system)</w:t>
            </w:r>
          </w:p>
        </w:tc>
      </w:tr>
      <w:tr w:rsidR="004A3CEB" w:rsidTr="003411D4">
        <w:tc>
          <w:tcPr>
            <w:tcW w:w="4752" w:type="dxa"/>
          </w:tcPr>
          <w:p w:rsidR="004A3CEB" w:rsidRDefault="004A3CEB" w:rsidP="00773C09">
            <w:pPr>
              <w:widowControl w:val="0"/>
              <w:autoSpaceDE w:val="0"/>
              <w:autoSpaceDN w:val="0"/>
              <w:adjustRightInd w:val="0"/>
            </w:pPr>
            <w:r>
              <w:t>4.4.4 Other sectors</w:t>
            </w:r>
          </w:p>
        </w:tc>
        <w:tc>
          <w:tcPr>
            <w:tcW w:w="4743" w:type="dxa"/>
          </w:tcPr>
          <w:p w:rsidR="004A3CEB" w:rsidRDefault="004A3CEB" w:rsidP="00773C09">
            <w:pPr>
              <w:widowControl w:val="0"/>
              <w:autoSpaceDE w:val="0"/>
              <w:autoSpaceDN w:val="0"/>
              <w:adjustRightInd w:val="0"/>
            </w:pPr>
          </w:p>
        </w:tc>
      </w:tr>
      <w:tr w:rsidR="004A3CEB" w:rsidTr="003411D4">
        <w:tc>
          <w:tcPr>
            <w:tcW w:w="4752" w:type="dxa"/>
          </w:tcPr>
          <w:p w:rsidR="004A3CEB" w:rsidRDefault="004A3CEB" w:rsidP="00773C09">
            <w:pPr>
              <w:widowControl w:val="0"/>
              <w:autoSpaceDE w:val="0"/>
              <w:autoSpaceDN w:val="0"/>
              <w:adjustRightInd w:val="0"/>
            </w:pPr>
            <w:r>
              <w:t>4.4.4.1 Long-term</w:t>
            </w:r>
          </w:p>
        </w:tc>
        <w:tc>
          <w:tcPr>
            <w:tcW w:w="4743" w:type="dxa"/>
          </w:tcPr>
          <w:p w:rsidR="004A3CEB" w:rsidRDefault="004A3CEB" w:rsidP="00773C09">
            <w:pPr>
              <w:widowControl w:val="0"/>
              <w:autoSpaceDE w:val="0"/>
              <w:autoSpaceDN w:val="0"/>
              <w:adjustRightInd w:val="0"/>
            </w:pPr>
          </w:p>
        </w:tc>
      </w:tr>
      <w:tr w:rsidR="004A3CEB" w:rsidTr="003411D4">
        <w:tc>
          <w:tcPr>
            <w:tcW w:w="4752" w:type="dxa"/>
          </w:tcPr>
          <w:p w:rsidR="004A3CEB" w:rsidRDefault="004A3CEB" w:rsidP="00773C09">
            <w:pPr>
              <w:widowControl w:val="0"/>
              <w:autoSpaceDE w:val="0"/>
              <w:autoSpaceDN w:val="0"/>
              <w:adjustRightInd w:val="0"/>
            </w:pPr>
            <w:r>
              <w:t>4.4.4.2 Short-term $</w:t>
            </w:r>
          </w:p>
        </w:tc>
        <w:tc>
          <w:tcPr>
            <w:tcW w:w="4743" w:type="dxa"/>
          </w:tcPr>
          <w:p w:rsidR="004A3CEB" w:rsidRDefault="005C626C" w:rsidP="00773C09">
            <w:pPr>
              <w:widowControl w:val="0"/>
              <w:autoSpaceDE w:val="0"/>
              <w:autoSpaceDN w:val="0"/>
              <w:adjustRightInd w:val="0"/>
            </w:pPr>
            <w:r>
              <w:t>FLA Survey Data</w:t>
            </w:r>
          </w:p>
        </w:tc>
      </w:tr>
    </w:tbl>
    <w:p w:rsidR="004A3CEB" w:rsidRPr="00445A9D" w:rsidRDefault="004A3CEB" w:rsidP="00773C09">
      <w:pPr>
        <w:widowControl w:val="0"/>
        <w:autoSpaceDE w:val="0"/>
        <w:autoSpaceDN w:val="0"/>
        <w:adjustRightInd w:val="0"/>
        <w:rPr>
          <w:sz w:val="10"/>
          <w:szCs w:val="10"/>
        </w:rPr>
      </w:pPr>
    </w:p>
    <w:p w:rsidR="009379C6" w:rsidRDefault="009379C6" w:rsidP="00773C09">
      <w:pPr>
        <w:rPr>
          <w:rFonts w:ascii="Arial" w:hAnsi="Arial"/>
          <w:sz w:val="20"/>
          <w:szCs w:val="20"/>
        </w:rPr>
      </w:pPr>
      <w:r>
        <w:rPr>
          <w:rFonts w:ascii="Arial" w:hAnsi="Arial"/>
          <w:sz w:val="20"/>
          <w:szCs w:val="20"/>
        </w:rPr>
        <w:t>R  :     Data are Revised</w:t>
      </w:r>
    </w:p>
    <w:p w:rsidR="009379C6" w:rsidRDefault="009379C6" w:rsidP="00773C09">
      <w:pPr>
        <w:rPr>
          <w:rFonts w:ascii="Arial" w:hAnsi="Arial"/>
          <w:sz w:val="20"/>
          <w:szCs w:val="20"/>
        </w:rPr>
      </w:pPr>
      <w:r>
        <w:rPr>
          <w:rFonts w:ascii="Arial" w:hAnsi="Arial"/>
          <w:sz w:val="20"/>
          <w:szCs w:val="20"/>
        </w:rPr>
        <w:t xml:space="preserve">PR :   Data are Partially Revised. </w:t>
      </w:r>
    </w:p>
    <w:p w:rsidR="009379C6" w:rsidRDefault="009379C6" w:rsidP="00773C09">
      <w:pPr>
        <w:rPr>
          <w:rFonts w:ascii="Arial" w:hAnsi="Arial"/>
          <w:sz w:val="20"/>
          <w:szCs w:val="20"/>
        </w:rPr>
      </w:pPr>
      <w:r>
        <w:rPr>
          <w:rFonts w:ascii="Arial" w:hAnsi="Arial"/>
          <w:sz w:val="20"/>
          <w:szCs w:val="20"/>
        </w:rPr>
        <w:t xml:space="preserve">P :      Data are Provisional. </w:t>
      </w:r>
    </w:p>
    <w:p w:rsidR="009379C6" w:rsidRDefault="009379C6" w:rsidP="00773C09">
      <w:pPr>
        <w:rPr>
          <w:rFonts w:ascii="Arial" w:hAnsi="Arial"/>
          <w:sz w:val="20"/>
          <w:szCs w:val="20"/>
        </w:rPr>
      </w:pPr>
      <w:r>
        <w:rPr>
          <w:rFonts w:ascii="Arial" w:hAnsi="Arial"/>
          <w:sz w:val="20"/>
          <w:szCs w:val="20"/>
        </w:rPr>
        <w:t>$ :      Based on survey on Foreign Liabilities &amp; Assets</w:t>
      </w:r>
    </w:p>
    <w:p w:rsidR="009379C6" w:rsidRDefault="009379C6" w:rsidP="00773C09">
      <w:pPr>
        <w:rPr>
          <w:rFonts w:ascii="Arial" w:hAnsi="Arial"/>
          <w:sz w:val="20"/>
          <w:szCs w:val="20"/>
        </w:rPr>
      </w:pPr>
      <w:r>
        <w:rPr>
          <w:rFonts w:ascii="Arial" w:hAnsi="Arial"/>
          <w:sz w:val="20"/>
          <w:szCs w:val="20"/>
        </w:rPr>
        <w:t xml:space="preserve">$$ :    Foreign Direct Investment (FDI) &amp; Portfolio Investment are not adjusted for price changes.  </w:t>
      </w:r>
    </w:p>
    <w:p w:rsidR="009379C6" w:rsidRDefault="009379C6" w:rsidP="00773C09">
      <w:pPr>
        <w:rPr>
          <w:rFonts w:ascii="Arial" w:hAnsi="Arial"/>
          <w:sz w:val="20"/>
          <w:szCs w:val="20"/>
        </w:rPr>
      </w:pPr>
      <w:r>
        <w:rPr>
          <w:rFonts w:ascii="Arial" w:hAnsi="Arial"/>
          <w:sz w:val="20"/>
          <w:szCs w:val="20"/>
        </w:rPr>
        <w:t xml:space="preserve">$$$ :  All liabilities (other than equity) between direct investor &amp; direct investment enterprises are </w:t>
      </w:r>
    </w:p>
    <w:p w:rsidR="009379C6" w:rsidRDefault="009379C6" w:rsidP="00773C09">
      <w:pPr>
        <w:rPr>
          <w:rFonts w:ascii="Arial" w:hAnsi="Arial"/>
          <w:sz w:val="20"/>
          <w:szCs w:val="20"/>
        </w:rPr>
      </w:pPr>
      <w:r>
        <w:rPr>
          <w:rFonts w:ascii="Arial" w:hAnsi="Arial"/>
          <w:sz w:val="20"/>
          <w:szCs w:val="20"/>
        </w:rPr>
        <w:t xml:space="preserve">          treated as other capital.</w:t>
      </w:r>
    </w:p>
    <w:p w:rsidR="009379C6" w:rsidRDefault="009379C6" w:rsidP="00773C09">
      <w:pPr>
        <w:rPr>
          <w:rFonts w:ascii="Arial" w:hAnsi="Arial"/>
          <w:sz w:val="20"/>
          <w:szCs w:val="20"/>
        </w:rPr>
      </w:pPr>
      <w:r>
        <w:rPr>
          <w:rFonts w:ascii="Arial" w:hAnsi="Arial"/>
          <w:sz w:val="20"/>
          <w:szCs w:val="20"/>
        </w:rPr>
        <w:t>@  :   Include accrued interest</w:t>
      </w:r>
    </w:p>
    <w:p w:rsidR="009379C6" w:rsidRDefault="009379C6" w:rsidP="00773C09">
      <w:pPr>
        <w:rPr>
          <w:rFonts w:ascii="Arial" w:hAnsi="Arial"/>
          <w:sz w:val="20"/>
          <w:szCs w:val="20"/>
        </w:rPr>
      </w:pPr>
      <w:r>
        <w:rPr>
          <w:rFonts w:ascii="Arial" w:hAnsi="Arial"/>
          <w:sz w:val="20"/>
          <w:szCs w:val="20"/>
        </w:rPr>
        <w:t xml:space="preserve">*  :     Suppliers Credit </w:t>
      </w:r>
      <w:proofErr w:type="spellStart"/>
      <w:r>
        <w:rPr>
          <w:rFonts w:ascii="Arial" w:hAnsi="Arial"/>
          <w:sz w:val="20"/>
          <w:szCs w:val="20"/>
        </w:rPr>
        <w:t>upto</w:t>
      </w:r>
      <w:proofErr w:type="spellEnd"/>
      <w:r>
        <w:rPr>
          <w:rFonts w:ascii="Arial" w:hAnsi="Arial"/>
          <w:sz w:val="20"/>
          <w:szCs w:val="20"/>
        </w:rPr>
        <w:t xml:space="preserve"> 180 days are included.</w:t>
      </w:r>
    </w:p>
    <w:p w:rsidR="009379C6" w:rsidRDefault="009379C6" w:rsidP="00773C09">
      <w:pPr>
        <w:rPr>
          <w:rFonts w:ascii="Arial" w:hAnsi="Arial"/>
          <w:sz w:val="20"/>
          <w:szCs w:val="20"/>
        </w:rPr>
      </w:pPr>
      <w:r>
        <w:rPr>
          <w:rFonts w:ascii="Arial" w:hAnsi="Arial"/>
          <w:sz w:val="20"/>
          <w:szCs w:val="20"/>
        </w:rPr>
        <w:t>**  :    Includes Buyers' Credit. Loan transactions between direct investor &amp; direct investment</w:t>
      </w:r>
    </w:p>
    <w:p w:rsidR="009379C6" w:rsidRDefault="009379C6" w:rsidP="00773C09">
      <w:pPr>
        <w:rPr>
          <w:rFonts w:ascii="Arial" w:hAnsi="Arial"/>
          <w:sz w:val="20"/>
          <w:szCs w:val="20"/>
        </w:rPr>
      </w:pPr>
      <w:r>
        <w:rPr>
          <w:rFonts w:ascii="Arial" w:hAnsi="Arial"/>
          <w:sz w:val="20"/>
          <w:szCs w:val="20"/>
        </w:rPr>
        <w:t xml:space="preserve">          enterprises are treated as other capital.   </w:t>
      </w:r>
    </w:p>
    <w:p w:rsidR="009379C6" w:rsidRDefault="009379C6" w:rsidP="00773C09">
      <w:pPr>
        <w:rPr>
          <w:rFonts w:ascii="Arial" w:hAnsi="Arial"/>
          <w:sz w:val="20"/>
          <w:szCs w:val="20"/>
        </w:rPr>
      </w:pPr>
      <w:r>
        <w:rPr>
          <w:rFonts w:ascii="Arial" w:hAnsi="Arial"/>
          <w:sz w:val="20"/>
          <w:szCs w:val="20"/>
        </w:rPr>
        <w:t>## :    Include Foreign Currency Convertible Bonds.</w:t>
      </w:r>
    </w:p>
    <w:p w:rsidR="000E2FAB" w:rsidRDefault="000E2FAB" w:rsidP="00773C09">
      <w:pPr>
        <w:rPr>
          <w:rFonts w:ascii="Arial" w:hAnsi="Arial"/>
          <w:sz w:val="20"/>
          <w:szCs w:val="20"/>
        </w:rPr>
      </w:pPr>
      <w:r>
        <w:rPr>
          <w:rFonts w:ascii="Arial" w:hAnsi="Arial"/>
          <w:sz w:val="20"/>
          <w:szCs w:val="20"/>
        </w:rPr>
        <w:t>@@:  Equity Investments in Banks by Non-residents included under FDI.</w:t>
      </w:r>
    </w:p>
    <w:p w:rsidR="000E2FAB" w:rsidRDefault="000E2FAB" w:rsidP="00773C09">
      <w:pPr>
        <w:ind w:left="540" w:hanging="540"/>
        <w:rPr>
          <w:rFonts w:ascii="Arial" w:hAnsi="Arial"/>
          <w:sz w:val="20"/>
          <w:szCs w:val="20"/>
        </w:rPr>
      </w:pPr>
      <w:r>
        <w:rPr>
          <w:rFonts w:ascii="Arial" w:hAnsi="Arial"/>
          <w:sz w:val="20"/>
          <w:szCs w:val="20"/>
        </w:rPr>
        <w:t>#::      Includes SDRs 3,082.5 million allocated under general allocation and SDRs 214.6 million allocated under special allocation by the IMF done on August 28, 2009 and September 9, 2009, respectively.</w:t>
      </w:r>
    </w:p>
    <w:p w:rsidR="000E2FAB" w:rsidRPr="00445A9D" w:rsidRDefault="000E2FAB" w:rsidP="00773C09">
      <w:pPr>
        <w:rPr>
          <w:rFonts w:ascii="Arial" w:hAnsi="Arial"/>
          <w:sz w:val="14"/>
          <w:szCs w:val="14"/>
        </w:rPr>
      </w:pPr>
      <w:r>
        <w:rPr>
          <w:rFonts w:ascii="Arial" w:hAnsi="Arial"/>
          <w:sz w:val="20"/>
          <w:szCs w:val="20"/>
        </w:rPr>
        <w:t xml:space="preserve"> </w:t>
      </w:r>
    </w:p>
    <w:p w:rsidR="000E2FAB" w:rsidRDefault="000E2FAB" w:rsidP="00773C09">
      <w:pPr>
        <w:ind w:left="900" w:hanging="900"/>
        <w:rPr>
          <w:rFonts w:ascii="Arial" w:hAnsi="Arial"/>
          <w:sz w:val="20"/>
          <w:szCs w:val="20"/>
        </w:rPr>
      </w:pPr>
      <w:r>
        <w:rPr>
          <w:rFonts w:ascii="Arial" w:hAnsi="Arial"/>
          <w:sz w:val="20"/>
          <w:szCs w:val="20"/>
        </w:rPr>
        <w:t xml:space="preserve">Note:  </w:t>
      </w:r>
      <w:proofErr w:type="spellStart"/>
      <w:r>
        <w:rPr>
          <w:rFonts w:ascii="Arial" w:hAnsi="Arial"/>
          <w:sz w:val="20"/>
          <w:szCs w:val="20"/>
        </w:rPr>
        <w:t>i</w:t>
      </w:r>
      <w:proofErr w:type="spellEnd"/>
      <w:r>
        <w:rPr>
          <w:rFonts w:ascii="Arial" w:hAnsi="Arial"/>
          <w:sz w:val="20"/>
          <w:szCs w:val="20"/>
        </w:rPr>
        <w:t xml:space="preserve">)   NRO deposits are included under NRI deposits from the quarter ending June 2005. Supplier's Credits </w:t>
      </w:r>
      <w:proofErr w:type="spellStart"/>
      <w:r>
        <w:rPr>
          <w:rFonts w:ascii="Arial" w:hAnsi="Arial"/>
          <w:sz w:val="20"/>
          <w:szCs w:val="20"/>
        </w:rPr>
        <w:t>upto</w:t>
      </w:r>
      <w:proofErr w:type="spellEnd"/>
      <w:r>
        <w:rPr>
          <w:rFonts w:ascii="Arial" w:hAnsi="Arial"/>
          <w:sz w:val="20"/>
          <w:szCs w:val="20"/>
        </w:rPr>
        <w:t xml:space="preserve"> 180 days and FII investment in short term debt instruments are included under short term debt from the quarter ending March 2005. </w:t>
      </w:r>
    </w:p>
    <w:p w:rsidR="000E2FAB" w:rsidRDefault="000E2FAB" w:rsidP="00773C09">
      <w:pPr>
        <w:ind w:left="900" w:hanging="900"/>
        <w:rPr>
          <w:rFonts w:ascii="Arial" w:hAnsi="Arial"/>
          <w:sz w:val="20"/>
          <w:szCs w:val="20"/>
        </w:rPr>
      </w:pPr>
      <w:r>
        <w:rPr>
          <w:rFonts w:ascii="Arial" w:hAnsi="Arial"/>
          <w:sz w:val="20"/>
          <w:szCs w:val="20"/>
        </w:rPr>
        <w:t xml:space="preserve">         ii)    Vostro credit balance is included in the liabilities of banking system under Other </w:t>
      </w:r>
      <w:proofErr w:type="spellStart"/>
      <w:r>
        <w:rPr>
          <w:rFonts w:ascii="Arial" w:hAnsi="Arial"/>
          <w:sz w:val="20"/>
          <w:szCs w:val="20"/>
        </w:rPr>
        <w:t>Liabilities,since</w:t>
      </w:r>
      <w:proofErr w:type="spellEnd"/>
      <w:r>
        <w:rPr>
          <w:rFonts w:ascii="Arial" w:hAnsi="Arial"/>
          <w:sz w:val="20"/>
          <w:szCs w:val="20"/>
        </w:rPr>
        <w:t xml:space="preserve"> September 2006 </w:t>
      </w:r>
    </w:p>
    <w:p w:rsidR="00380E76" w:rsidRDefault="000E2FAB" w:rsidP="00773C09">
      <w:pPr>
        <w:tabs>
          <w:tab w:val="left" w:pos="540"/>
        </w:tabs>
        <w:ind w:left="900" w:hanging="900"/>
      </w:pPr>
      <w:r>
        <w:rPr>
          <w:rFonts w:ascii="Arial" w:hAnsi="Arial"/>
          <w:sz w:val="20"/>
          <w:szCs w:val="20"/>
        </w:rPr>
        <w:t xml:space="preserve">         iii)   </w:t>
      </w:r>
      <w:r w:rsidRPr="00760E6D">
        <w:rPr>
          <w:rFonts w:ascii="Arial" w:hAnsi="Arial"/>
          <w:sz w:val="20"/>
          <w:szCs w:val="20"/>
        </w:rPr>
        <w:t>As per BPM6, SDR allocation is treated as debt liability</w:t>
      </w:r>
    </w:p>
    <w:sectPr w:rsidR="00380E76" w:rsidSect="00A50470">
      <w:footerReference w:type="even" r:id="rId8"/>
      <w:footerReference w:type="default" r:id="rId9"/>
      <w:pgSz w:w="11907" w:h="16839" w:code="9"/>
      <w:pgMar w:top="630" w:right="1440" w:bottom="900" w:left="1440" w:header="706" w:footer="706"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A2F" w:rsidRDefault="00C94A2F">
      <w:r>
        <w:separator/>
      </w:r>
    </w:p>
  </w:endnote>
  <w:endnote w:type="continuationSeparator" w:id="0">
    <w:p w:rsidR="00C94A2F" w:rsidRDefault="00C94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CEB" w:rsidRDefault="006F2002">
    <w:pPr>
      <w:pStyle w:val="Footer"/>
      <w:framePr w:wrap="around" w:vAnchor="text" w:hAnchor="margin" w:xAlign="center" w:y="1"/>
      <w:rPr>
        <w:rStyle w:val="PageNumber"/>
      </w:rPr>
    </w:pPr>
    <w:r>
      <w:rPr>
        <w:rStyle w:val="PageNumber"/>
      </w:rPr>
      <w:fldChar w:fldCharType="begin"/>
    </w:r>
    <w:r w:rsidR="004A3CEB">
      <w:rPr>
        <w:rStyle w:val="PageNumber"/>
      </w:rPr>
      <w:instrText xml:space="preserve">PAGE  </w:instrText>
    </w:r>
    <w:r>
      <w:rPr>
        <w:rStyle w:val="PageNumber"/>
      </w:rPr>
      <w:fldChar w:fldCharType="end"/>
    </w:r>
  </w:p>
  <w:p w:rsidR="004A3CEB" w:rsidRDefault="004A3CE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CEB" w:rsidRDefault="006F2002">
    <w:pPr>
      <w:pStyle w:val="Footer"/>
      <w:framePr w:wrap="around" w:vAnchor="text" w:hAnchor="margin" w:xAlign="center" w:y="1"/>
      <w:rPr>
        <w:rStyle w:val="PageNumber"/>
      </w:rPr>
    </w:pPr>
    <w:r>
      <w:rPr>
        <w:rStyle w:val="PageNumber"/>
      </w:rPr>
      <w:fldChar w:fldCharType="begin"/>
    </w:r>
    <w:r w:rsidR="004A3CEB">
      <w:rPr>
        <w:rStyle w:val="PageNumber"/>
      </w:rPr>
      <w:instrText xml:space="preserve">PAGE  </w:instrText>
    </w:r>
    <w:r>
      <w:rPr>
        <w:rStyle w:val="PageNumber"/>
      </w:rPr>
      <w:fldChar w:fldCharType="separate"/>
    </w:r>
    <w:r w:rsidR="00452F90">
      <w:rPr>
        <w:rStyle w:val="PageNumber"/>
        <w:noProof/>
      </w:rPr>
      <w:t>v</w:t>
    </w:r>
    <w:r>
      <w:rPr>
        <w:rStyle w:val="PageNumber"/>
      </w:rPr>
      <w:fldChar w:fldCharType="end"/>
    </w:r>
  </w:p>
  <w:p w:rsidR="004A3CEB" w:rsidRDefault="004A3CE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A2F" w:rsidRDefault="00C94A2F">
      <w:r>
        <w:separator/>
      </w:r>
    </w:p>
  </w:footnote>
  <w:footnote w:type="continuationSeparator" w:id="0">
    <w:p w:rsidR="00C94A2F" w:rsidRDefault="00C94A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0C4D"/>
    <w:multiLevelType w:val="hybridMultilevel"/>
    <w:tmpl w:val="4234279E"/>
    <w:lvl w:ilvl="0" w:tplc="F2286774">
      <w:start w:val="1"/>
      <w:numFmt w:val="lowerLetter"/>
      <w:lvlText w:val="(%1)"/>
      <w:lvlJc w:val="left"/>
      <w:pPr>
        <w:tabs>
          <w:tab w:val="num" w:pos="720"/>
        </w:tabs>
        <w:ind w:left="720" w:hanging="360"/>
      </w:pPr>
      <w:rPr>
        <w:rFonts w:hint="default"/>
      </w:rPr>
    </w:lvl>
    <w:lvl w:ilvl="1" w:tplc="350A4FC0" w:tentative="1">
      <w:start w:val="1"/>
      <w:numFmt w:val="lowerLetter"/>
      <w:lvlText w:val="%2."/>
      <w:lvlJc w:val="left"/>
      <w:pPr>
        <w:tabs>
          <w:tab w:val="num" w:pos="1440"/>
        </w:tabs>
        <w:ind w:left="1440" w:hanging="360"/>
      </w:pPr>
    </w:lvl>
    <w:lvl w:ilvl="2" w:tplc="DE1EDC2C" w:tentative="1">
      <w:start w:val="1"/>
      <w:numFmt w:val="lowerRoman"/>
      <w:lvlText w:val="%3."/>
      <w:lvlJc w:val="right"/>
      <w:pPr>
        <w:tabs>
          <w:tab w:val="num" w:pos="2160"/>
        </w:tabs>
        <w:ind w:left="2160" w:hanging="180"/>
      </w:pPr>
    </w:lvl>
    <w:lvl w:ilvl="3" w:tplc="3B60529C" w:tentative="1">
      <w:start w:val="1"/>
      <w:numFmt w:val="decimal"/>
      <w:lvlText w:val="%4."/>
      <w:lvlJc w:val="left"/>
      <w:pPr>
        <w:tabs>
          <w:tab w:val="num" w:pos="2880"/>
        </w:tabs>
        <w:ind w:left="2880" w:hanging="360"/>
      </w:pPr>
    </w:lvl>
    <w:lvl w:ilvl="4" w:tplc="825A33B2" w:tentative="1">
      <w:start w:val="1"/>
      <w:numFmt w:val="lowerLetter"/>
      <w:lvlText w:val="%5."/>
      <w:lvlJc w:val="left"/>
      <w:pPr>
        <w:tabs>
          <w:tab w:val="num" w:pos="3600"/>
        </w:tabs>
        <w:ind w:left="3600" w:hanging="360"/>
      </w:pPr>
    </w:lvl>
    <w:lvl w:ilvl="5" w:tplc="A84AA570" w:tentative="1">
      <w:start w:val="1"/>
      <w:numFmt w:val="lowerRoman"/>
      <w:lvlText w:val="%6."/>
      <w:lvlJc w:val="right"/>
      <w:pPr>
        <w:tabs>
          <w:tab w:val="num" w:pos="4320"/>
        </w:tabs>
        <w:ind w:left="4320" w:hanging="180"/>
      </w:pPr>
    </w:lvl>
    <w:lvl w:ilvl="6" w:tplc="65BC4604" w:tentative="1">
      <w:start w:val="1"/>
      <w:numFmt w:val="decimal"/>
      <w:lvlText w:val="%7."/>
      <w:lvlJc w:val="left"/>
      <w:pPr>
        <w:tabs>
          <w:tab w:val="num" w:pos="5040"/>
        </w:tabs>
        <w:ind w:left="5040" w:hanging="360"/>
      </w:pPr>
    </w:lvl>
    <w:lvl w:ilvl="7" w:tplc="76ECD94A" w:tentative="1">
      <w:start w:val="1"/>
      <w:numFmt w:val="lowerLetter"/>
      <w:lvlText w:val="%8."/>
      <w:lvlJc w:val="left"/>
      <w:pPr>
        <w:tabs>
          <w:tab w:val="num" w:pos="5760"/>
        </w:tabs>
        <w:ind w:left="5760" w:hanging="360"/>
      </w:pPr>
    </w:lvl>
    <w:lvl w:ilvl="8" w:tplc="A2A08420" w:tentative="1">
      <w:start w:val="1"/>
      <w:numFmt w:val="lowerRoman"/>
      <w:lvlText w:val="%9."/>
      <w:lvlJc w:val="right"/>
      <w:pPr>
        <w:tabs>
          <w:tab w:val="num" w:pos="6480"/>
        </w:tabs>
        <w:ind w:left="6480" w:hanging="180"/>
      </w:pPr>
    </w:lvl>
  </w:abstractNum>
  <w:abstractNum w:abstractNumId="1">
    <w:nsid w:val="0BBC6BFC"/>
    <w:multiLevelType w:val="hybridMultilevel"/>
    <w:tmpl w:val="CC0A2FE6"/>
    <w:lvl w:ilvl="0" w:tplc="646AD11C">
      <w:start w:val="1"/>
      <w:numFmt w:val="lowerRoman"/>
      <w:lvlText w:val="(%1)"/>
      <w:lvlJc w:val="left"/>
      <w:pPr>
        <w:tabs>
          <w:tab w:val="num" w:pos="1080"/>
        </w:tabs>
        <w:ind w:left="1080" w:hanging="720"/>
      </w:pPr>
      <w:rPr>
        <w:rFonts w:hint="default"/>
      </w:rPr>
    </w:lvl>
    <w:lvl w:ilvl="1" w:tplc="C7407F8A" w:tentative="1">
      <w:start w:val="1"/>
      <w:numFmt w:val="lowerLetter"/>
      <w:lvlText w:val="%2."/>
      <w:lvlJc w:val="left"/>
      <w:pPr>
        <w:tabs>
          <w:tab w:val="num" w:pos="1440"/>
        </w:tabs>
        <w:ind w:left="1440" w:hanging="360"/>
      </w:pPr>
    </w:lvl>
    <w:lvl w:ilvl="2" w:tplc="4A0C0434" w:tentative="1">
      <w:start w:val="1"/>
      <w:numFmt w:val="lowerRoman"/>
      <w:lvlText w:val="%3."/>
      <w:lvlJc w:val="right"/>
      <w:pPr>
        <w:tabs>
          <w:tab w:val="num" w:pos="2160"/>
        </w:tabs>
        <w:ind w:left="2160" w:hanging="180"/>
      </w:pPr>
    </w:lvl>
    <w:lvl w:ilvl="3" w:tplc="79BC93C8" w:tentative="1">
      <w:start w:val="1"/>
      <w:numFmt w:val="decimal"/>
      <w:lvlText w:val="%4."/>
      <w:lvlJc w:val="left"/>
      <w:pPr>
        <w:tabs>
          <w:tab w:val="num" w:pos="2880"/>
        </w:tabs>
        <w:ind w:left="2880" w:hanging="360"/>
      </w:pPr>
    </w:lvl>
    <w:lvl w:ilvl="4" w:tplc="F1D62E1A" w:tentative="1">
      <w:start w:val="1"/>
      <w:numFmt w:val="lowerLetter"/>
      <w:lvlText w:val="%5."/>
      <w:lvlJc w:val="left"/>
      <w:pPr>
        <w:tabs>
          <w:tab w:val="num" w:pos="3600"/>
        </w:tabs>
        <w:ind w:left="3600" w:hanging="360"/>
      </w:pPr>
    </w:lvl>
    <w:lvl w:ilvl="5" w:tplc="201C530A" w:tentative="1">
      <w:start w:val="1"/>
      <w:numFmt w:val="lowerRoman"/>
      <w:lvlText w:val="%6."/>
      <w:lvlJc w:val="right"/>
      <w:pPr>
        <w:tabs>
          <w:tab w:val="num" w:pos="4320"/>
        </w:tabs>
        <w:ind w:left="4320" w:hanging="180"/>
      </w:pPr>
    </w:lvl>
    <w:lvl w:ilvl="6" w:tplc="1BCCC0F0" w:tentative="1">
      <w:start w:val="1"/>
      <w:numFmt w:val="decimal"/>
      <w:lvlText w:val="%7."/>
      <w:lvlJc w:val="left"/>
      <w:pPr>
        <w:tabs>
          <w:tab w:val="num" w:pos="5040"/>
        </w:tabs>
        <w:ind w:left="5040" w:hanging="360"/>
      </w:pPr>
    </w:lvl>
    <w:lvl w:ilvl="7" w:tplc="6EEE259E" w:tentative="1">
      <w:start w:val="1"/>
      <w:numFmt w:val="lowerLetter"/>
      <w:lvlText w:val="%8."/>
      <w:lvlJc w:val="left"/>
      <w:pPr>
        <w:tabs>
          <w:tab w:val="num" w:pos="5760"/>
        </w:tabs>
        <w:ind w:left="5760" w:hanging="360"/>
      </w:pPr>
    </w:lvl>
    <w:lvl w:ilvl="8" w:tplc="87C28C34" w:tentative="1">
      <w:start w:val="1"/>
      <w:numFmt w:val="lowerRoman"/>
      <w:lvlText w:val="%9."/>
      <w:lvlJc w:val="right"/>
      <w:pPr>
        <w:tabs>
          <w:tab w:val="num" w:pos="6480"/>
        </w:tabs>
        <w:ind w:left="6480" w:hanging="180"/>
      </w:pPr>
    </w:lvl>
  </w:abstractNum>
  <w:abstractNum w:abstractNumId="2">
    <w:nsid w:val="0D077540"/>
    <w:multiLevelType w:val="hybridMultilevel"/>
    <w:tmpl w:val="F8E62FCC"/>
    <w:lvl w:ilvl="0" w:tplc="2182C3D2">
      <w:start w:val="1"/>
      <w:numFmt w:val="bullet"/>
      <w:lvlText w:val=""/>
      <w:lvlJc w:val="left"/>
      <w:pPr>
        <w:tabs>
          <w:tab w:val="num" w:pos="720"/>
        </w:tabs>
        <w:ind w:left="720" w:hanging="360"/>
      </w:pPr>
      <w:rPr>
        <w:rFonts w:ascii="Symbol" w:hAnsi="Symbol" w:hint="default"/>
      </w:rPr>
    </w:lvl>
    <w:lvl w:ilvl="1" w:tplc="E3583626" w:tentative="1">
      <w:start w:val="1"/>
      <w:numFmt w:val="bullet"/>
      <w:lvlText w:val="o"/>
      <w:lvlJc w:val="left"/>
      <w:pPr>
        <w:tabs>
          <w:tab w:val="num" w:pos="1440"/>
        </w:tabs>
        <w:ind w:left="1440" w:hanging="360"/>
      </w:pPr>
      <w:rPr>
        <w:rFonts w:ascii="Courier New" w:hAnsi="Courier New" w:hint="default"/>
      </w:rPr>
    </w:lvl>
    <w:lvl w:ilvl="2" w:tplc="C27464EC" w:tentative="1">
      <w:start w:val="1"/>
      <w:numFmt w:val="bullet"/>
      <w:lvlText w:val=""/>
      <w:lvlJc w:val="left"/>
      <w:pPr>
        <w:tabs>
          <w:tab w:val="num" w:pos="2160"/>
        </w:tabs>
        <w:ind w:left="2160" w:hanging="360"/>
      </w:pPr>
      <w:rPr>
        <w:rFonts w:ascii="Wingdings" w:hAnsi="Wingdings" w:hint="default"/>
      </w:rPr>
    </w:lvl>
    <w:lvl w:ilvl="3" w:tplc="2462068C" w:tentative="1">
      <w:start w:val="1"/>
      <w:numFmt w:val="bullet"/>
      <w:lvlText w:val=""/>
      <w:lvlJc w:val="left"/>
      <w:pPr>
        <w:tabs>
          <w:tab w:val="num" w:pos="2880"/>
        </w:tabs>
        <w:ind w:left="2880" w:hanging="360"/>
      </w:pPr>
      <w:rPr>
        <w:rFonts w:ascii="Symbol" w:hAnsi="Symbol" w:hint="default"/>
      </w:rPr>
    </w:lvl>
    <w:lvl w:ilvl="4" w:tplc="676ABE04" w:tentative="1">
      <w:start w:val="1"/>
      <w:numFmt w:val="bullet"/>
      <w:lvlText w:val="o"/>
      <w:lvlJc w:val="left"/>
      <w:pPr>
        <w:tabs>
          <w:tab w:val="num" w:pos="3600"/>
        </w:tabs>
        <w:ind w:left="3600" w:hanging="360"/>
      </w:pPr>
      <w:rPr>
        <w:rFonts w:ascii="Courier New" w:hAnsi="Courier New" w:hint="default"/>
      </w:rPr>
    </w:lvl>
    <w:lvl w:ilvl="5" w:tplc="10C8219E" w:tentative="1">
      <w:start w:val="1"/>
      <w:numFmt w:val="bullet"/>
      <w:lvlText w:val=""/>
      <w:lvlJc w:val="left"/>
      <w:pPr>
        <w:tabs>
          <w:tab w:val="num" w:pos="4320"/>
        </w:tabs>
        <w:ind w:left="4320" w:hanging="360"/>
      </w:pPr>
      <w:rPr>
        <w:rFonts w:ascii="Wingdings" w:hAnsi="Wingdings" w:hint="default"/>
      </w:rPr>
    </w:lvl>
    <w:lvl w:ilvl="6" w:tplc="01BABD68" w:tentative="1">
      <w:start w:val="1"/>
      <w:numFmt w:val="bullet"/>
      <w:lvlText w:val=""/>
      <w:lvlJc w:val="left"/>
      <w:pPr>
        <w:tabs>
          <w:tab w:val="num" w:pos="5040"/>
        </w:tabs>
        <w:ind w:left="5040" w:hanging="360"/>
      </w:pPr>
      <w:rPr>
        <w:rFonts w:ascii="Symbol" w:hAnsi="Symbol" w:hint="default"/>
      </w:rPr>
    </w:lvl>
    <w:lvl w:ilvl="7" w:tplc="E02A5A70" w:tentative="1">
      <w:start w:val="1"/>
      <w:numFmt w:val="bullet"/>
      <w:lvlText w:val="o"/>
      <w:lvlJc w:val="left"/>
      <w:pPr>
        <w:tabs>
          <w:tab w:val="num" w:pos="5760"/>
        </w:tabs>
        <w:ind w:left="5760" w:hanging="360"/>
      </w:pPr>
      <w:rPr>
        <w:rFonts w:ascii="Courier New" w:hAnsi="Courier New" w:hint="default"/>
      </w:rPr>
    </w:lvl>
    <w:lvl w:ilvl="8" w:tplc="D2A226EE" w:tentative="1">
      <w:start w:val="1"/>
      <w:numFmt w:val="bullet"/>
      <w:lvlText w:val=""/>
      <w:lvlJc w:val="left"/>
      <w:pPr>
        <w:tabs>
          <w:tab w:val="num" w:pos="6480"/>
        </w:tabs>
        <w:ind w:left="6480" w:hanging="360"/>
      </w:pPr>
      <w:rPr>
        <w:rFonts w:ascii="Wingdings" w:hAnsi="Wingdings" w:hint="default"/>
      </w:rPr>
    </w:lvl>
  </w:abstractNum>
  <w:abstractNum w:abstractNumId="3">
    <w:nsid w:val="377537B2"/>
    <w:multiLevelType w:val="hybridMultilevel"/>
    <w:tmpl w:val="C56C3320"/>
    <w:lvl w:ilvl="0" w:tplc="8D14DB7A">
      <w:start w:val="1"/>
      <w:numFmt w:val="bullet"/>
      <w:lvlText w:val=""/>
      <w:lvlJc w:val="left"/>
      <w:pPr>
        <w:tabs>
          <w:tab w:val="num" w:pos="840"/>
        </w:tabs>
        <w:ind w:left="840" w:hanging="360"/>
      </w:pPr>
      <w:rPr>
        <w:rFonts w:ascii="Symbol" w:hAnsi="Symbol" w:hint="default"/>
      </w:rPr>
    </w:lvl>
    <w:lvl w:ilvl="1" w:tplc="82381668" w:tentative="1">
      <w:start w:val="1"/>
      <w:numFmt w:val="bullet"/>
      <w:lvlText w:val="o"/>
      <w:lvlJc w:val="left"/>
      <w:pPr>
        <w:tabs>
          <w:tab w:val="num" w:pos="1560"/>
        </w:tabs>
        <w:ind w:left="1560" w:hanging="360"/>
      </w:pPr>
      <w:rPr>
        <w:rFonts w:ascii="Courier New" w:hAnsi="Courier New" w:hint="default"/>
      </w:rPr>
    </w:lvl>
    <w:lvl w:ilvl="2" w:tplc="035E88EE" w:tentative="1">
      <w:start w:val="1"/>
      <w:numFmt w:val="bullet"/>
      <w:lvlText w:val=""/>
      <w:lvlJc w:val="left"/>
      <w:pPr>
        <w:tabs>
          <w:tab w:val="num" w:pos="2280"/>
        </w:tabs>
        <w:ind w:left="2280" w:hanging="360"/>
      </w:pPr>
      <w:rPr>
        <w:rFonts w:ascii="Wingdings" w:hAnsi="Wingdings" w:hint="default"/>
      </w:rPr>
    </w:lvl>
    <w:lvl w:ilvl="3" w:tplc="A9BAEA08" w:tentative="1">
      <w:start w:val="1"/>
      <w:numFmt w:val="bullet"/>
      <w:lvlText w:val=""/>
      <w:lvlJc w:val="left"/>
      <w:pPr>
        <w:tabs>
          <w:tab w:val="num" w:pos="3000"/>
        </w:tabs>
        <w:ind w:left="3000" w:hanging="360"/>
      </w:pPr>
      <w:rPr>
        <w:rFonts w:ascii="Symbol" w:hAnsi="Symbol" w:hint="default"/>
      </w:rPr>
    </w:lvl>
    <w:lvl w:ilvl="4" w:tplc="C0D6656C" w:tentative="1">
      <w:start w:val="1"/>
      <w:numFmt w:val="bullet"/>
      <w:lvlText w:val="o"/>
      <w:lvlJc w:val="left"/>
      <w:pPr>
        <w:tabs>
          <w:tab w:val="num" w:pos="3720"/>
        </w:tabs>
        <w:ind w:left="3720" w:hanging="360"/>
      </w:pPr>
      <w:rPr>
        <w:rFonts w:ascii="Courier New" w:hAnsi="Courier New" w:hint="default"/>
      </w:rPr>
    </w:lvl>
    <w:lvl w:ilvl="5" w:tplc="4DD6854E" w:tentative="1">
      <w:start w:val="1"/>
      <w:numFmt w:val="bullet"/>
      <w:lvlText w:val=""/>
      <w:lvlJc w:val="left"/>
      <w:pPr>
        <w:tabs>
          <w:tab w:val="num" w:pos="4440"/>
        </w:tabs>
        <w:ind w:left="4440" w:hanging="360"/>
      </w:pPr>
      <w:rPr>
        <w:rFonts w:ascii="Wingdings" w:hAnsi="Wingdings" w:hint="default"/>
      </w:rPr>
    </w:lvl>
    <w:lvl w:ilvl="6" w:tplc="6F36D746" w:tentative="1">
      <w:start w:val="1"/>
      <w:numFmt w:val="bullet"/>
      <w:lvlText w:val=""/>
      <w:lvlJc w:val="left"/>
      <w:pPr>
        <w:tabs>
          <w:tab w:val="num" w:pos="5160"/>
        </w:tabs>
        <w:ind w:left="5160" w:hanging="360"/>
      </w:pPr>
      <w:rPr>
        <w:rFonts w:ascii="Symbol" w:hAnsi="Symbol" w:hint="default"/>
      </w:rPr>
    </w:lvl>
    <w:lvl w:ilvl="7" w:tplc="386605A6" w:tentative="1">
      <w:start w:val="1"/>
      <w:numFmt w:val="bullet"/>
      <w:lvlText w:val="o"/>
      <w:lvlJc w:val="left"/>
      <w:pPr>
        <w:tabs>
          <w:tab w:val="num" w:pos="5880"/>
        </w:tabs>
        <w:ind w:left="5880" w:hanging="360"/>
      </w:pPr>
      <w:rPr>
        <w:rFonts w:ascii="Courier New" w:hAnsi="Courier New" w:hint="default"/>
      </w:rPr>
    </w:lvl>
    <w:lvl w:ilvl="8" w:tplc="F90CDC8E" w:tentative="1">
      <w:start w:val="1"/>
      <w:numFmt w:val="bullet"/>
      <w:lvlText w:val=""/>
      <w:lvlJc w:val="left"/>
      <w:pPr>
        <w:tabs>
          <w:tab w:val="num" w:pos="6600"/>
        </w:tabs>
        <w:ind w:left="6600" w:hanging="360"/>
      </w:pPr>
      <w:rPr>
        <w:rFonts w:ascii="Wingdings" w:hAnsi="Wingdings" w:hint="default"/>
      </w:rPr>
    </w:lvl>
  </w:abstractNum>
  <w:abstractNum w:abstractNumId="4">
    <w:nsid w:val="42445B9F"/>
    <w:multiLevelType w:val="hybridMultilevel"/>
    <w:tmpl w:val="19FC2CDA"/>
    <w:lvl w:ilvl="0" w:tplc="B80403B8">
      <w:start w:val="1"/>
      <w:numFmt w:val="lowerRoman"/>
      <w:lvlText w:val="(%1)"/>
      <w:lvlJc w:val="left"/>
      <w:pPr>
        <w:tabs>
          <w:tab w:val="num" w:pos="1080"/>
        </w:tabs>
        <w:ind w:left="1080" w:hanging="720"/>
      </w:pPr>
      <w:rPr>
        <w:rFonts w:hint="default"/>
      </w:rPr>
    </w:lvl>
    <w:lvl w:ilvl="1" w:tplc="19D8CF6E" w:tentative="1">
      <w:start w:val="1"/>
      <w:numFmt w:val="lowerLetter"/>
      <w:lvlText w:val="%2."/>
      <w:lvlJc w:val="left"/>
      <w:pPr>
        <w:tabs>
          <w:tab w:val="num" w:pos="1440"/>
        </w:tabs>
        <w:ind w:left="1440" w:hanging="360"/>
      </w:pPr>
    </w:lvl>
    <w:lvl w:ilvl="2" w:tplc="6DFCDB76" w:tentative="1">
      <w:start w:val="1"/>
      <w:numFmt w:val="lowerRoman"/>
      <w:lvlText w:val="%3."/>
      <w:lvlJc w:val="right"/>
      <w:pPr>
        <w:tabs>
          <w:tab w:val="num" w:pos="2160"/>
        </w:tabs>
        <w:ind w:left="2160" w:hanging="180"/>
      </w:pPr>
    </w:lvl>
    <w:lvl w:ilvl="3" w:tplc="EC842D1A" w:tentative="1">
      <w:start w:val="1"/>
      <w:numFmt w:val="decimal"/>
      <w:lvlText w:val="%4."/>
      <w:lvlJc w:val="left"/>
      <w:pPr>
        <w:tabs>
          <w:tab w:val="num" w:pos="2880"/>
        </w:tabs>
        <w:ind w:left="2880" w:hanging="360"/>
      </w:pPr>
    </w:lvl>
    <w:lvl w:ilvl="4" w:tplc="BAEA4DF4" w:tentative="1">
      <w:start w:val="1"/>
      <w:numFmt w:val="lowerLetter"/>
      <w:lvlText w:val="%5."/>
      <w:lvlJc w:val="left"/>
      <w:pPr>
        <w:tabs>
          <w:tab w:val="num" w:pos="3600"/>
        </w:tabs>
        <w:ind w:left="3600" w:hanging="360"/>
      </w:pPr>
    </w:lvl>
    <w:lvl w:ilvl="5" w:tplc="083418B2" w:tentative="1">
      <w:start w:val="1"/>
      <w:numFmt w:val="lowerRoman"/>
      <w:lvlText w:val="%6."/>
      <w:lvlJc w:val="right"/>
      <w:pPr>
        <w:tabs>
          <w:tab w:val="num" w:pos="4320"/>
        </w:tabs>
        <w:ind w:left="4320" w:hanging="180"/>
      </w:pPr>
    </w:lvl>
    <w:lvl w:ilvl="6" w:tplc="CF2C44B6" w:tentative="1">
      <w:start w:val="1"/>
      <w:numFmt w:val="decimal"/>
      <w:lvlText w:val="%7."/>
      <w:lvlJc w:val="left"/>
      <w:pPr>
        <w:tabs>
          <w:tab w:val="num" w:pos="5040"/>
        </w:tabs>
        <w:ind w:left="5040" w:hanging="360"/>
      </w:pPr>
    </w:lvl>
    <w:lvl w:ilvl="7" w:tplc="5F662586" w:tentative="1">
      <w:start w:val="1"/>
      <w:numFmt w:val="lowerLetter"/>
      <w:lvlText w:val="%8."/>
      <w:lvlJc w:val="left"/>
      <w:pPr>
        <w:tabs>
          <w:tab w:val="num" w:pos="5760"/>
        </w:tabs>
        <w:ind w:left="5760" w:hanging="360"/>
      </w:pPr>
    </w:lvl>
    <w:lvl w:ilvl="8" w:tplc="F7BA483C" w:tentative="1">
      <w:start w:val="1"/>
      <w:numFmt w:val="lowerRoman"/>
      <w:lvlText w:val="%9."/>
      <w:lvlJc w:val="right"/>
      <w:pPr>
        <w:tabs>
          <w:tab w:val="num" w:pos="6480"/>
        </w:tabs>
        <w:ind w:left="6480" w:hanging="180"/>
      </w:pPr>
    </w:lvl>
  </w:abstractNum>
  <w:abstractNum w:abstractNumId="5">
    <w:nsid w:val="60C708A2"/>
    <w:multiLevelType w:val="hybridMultilevel"/>
    <w:tmpl w:val="42E6DC26"/>
    <w:lvl w:ilvl="0" w:tplc="2B1889F6">
      <w:start w:val="1"/>
      <w:numFmt w:val="lowerRoman"/>
      <w:lvlText w:val="(%1)"/>
      <w:lvlJc w:val="left"/>
      <w:pPr>
        <w:tabs>
          <w:tab w:val="num" w:pos="780"/>
        </w:tabs>
        <w:ind w:left="780" w:hanging="720"/>
      </w:pPr>
      <w:rPr>
        <w:rFonts w:hint="default"/>
      </w:rPr>
    </w:lvl>
    <w:lvl w:ilvl="1" w:tplc="37B68F02" w:tentative="1">
      <w:start w:val="1"/>
      <w:numFmt w:val="lowerLetter"/>
      <w:lvlText w:val="%2."/>
      <w:lvlJc w:val="left"/>
      <w:pPr>
        <w:tabs>
          <w:tab w:val="num" w:pos="1140"/>
        </w:tabs>
        <w:ind w:left="1140" w:hanging="360"/>
      </w:pPr>
    </w:lvl>
    <w:lvl w:ilvl="2" w:tplc="E68042F4" w:tentative="1">
      <w:start w:val="1"/>
      <w:numFmt w:val="lowerRoman"/>
      <w:lvlText w:val="%3."/>
      <w:lvlJc w:val="right"/>
      <w:pPr>
        <w:tabs>
          <w:tab w:val="num" w:pos="1860"/>
        </w:tabs>
        <w:ind w:left="1860" w:hanging="180"/>
      </w:pPr>
    </w:lvl>
    <w:lvl w:ilvl="3" w:tplc="20B2CCFA" w:tentative="1">
      <w:start w:val="1"/>
      <w:numFmt w:val="decimal"/>
      <w:lvlText w:val="%4."/>
      <w:lvlJc w:val="left"/>
      <w:pPr>
        <w:tabs>
          <w:tab w:val="num" w:pos="2580"/>
        </w:tabs>
        <w:ind w:left="2580" w:hanging="360"/>
      </w:pPr>
    </w:lvl>
    <w:lvl w:ilvl="4" w:tplc="50A0632E" w:tentative="1">
      <w:start w:val="1"/>
      <w:numFmt w:val="lowerLetter"/>
      <w:lvlText w:val="%5."/>
      <w:lvlJc w:val="left"/>
      <w:pPr>
        <w:tabs>
          <w:tab w:val="num" w:pos="3300"/>
        </w:tabs>
        <w:ind w:left="3300" w:hanging="360"/>
      </w:pPr>
    </w:lvl>
    <w:lvl w:ilvl="5" w:tplc="3B14C762" w:tentative="1">
      <w:start w:val="1"/>
      <w:numFmt w:val="lowerRoman"/>
      <w:lvlText w:val="%6."/>
      <w:lvlJc w:val="right"/>
      <w:pPr>
        <w:tabs>
          <w:tab w:val="num" w:pos="4020"/>
        </w:tabs>
        <w:ind w:left="4020" w:hanging="180"/>
      </w:pPr>
    </w:lvl>
    <w:lvl w:ilvl="6" w:tplc="8674B178" w:tentative="1">
      <w:start w:val="1"/>
      <w:numFmt w:val="decimal"/>
      <w:lvlText w:val="%7."/>
      <w:lvlJc w:val="left"/>
      <w:pPr>
        <w:tabs>
          <w:tab w:val="num" w:pos="4740"/>
        </w:tabs>
        <w:ind w:left="4740" w:hanging="360"/>
      </w:pPr>
    </w:lvl>
    <w:lvl w:ilvl="7" w:tplc="EC18EA06" w:tentative="1">
      <w:start w:val="1"/>
      <w:numFmt w:val="lowerLetter"/>
      <w:lvlText w:val="%8."/>
      <w:lvlJc w:val="left"/>
      <w:pPr>
        <w:tabs>
          <w:tab w:val="num" w:pos="5460"/>
        </w:tabs>
        <w:ind w:left="5460" w:hanging="360"/>
      </w:pPr>
    </w:lvl>
    <w:lvl w:ilvl="8" w:tplc="ACDE6DCE" w:tentative="1">
      <w:start w:val="1"/>
      <w:numFmt w:val="lowerRoman"/>
      <w:lvlText w:val="%9."/>
      <w:lvlJc w:val="right"/>
      <w:pPr>
        <w:tabs>
          <w:tab w:val="num" w:pos="6180"/>
        </w:tabs>
        <w:ind w:left="6180" w:hanging="180"/>
      </w:pPr>
    </w:lvl>
  </w:abstractNum>
  <w:abstractNum w:abstractNumId="6">
    <w:nsid w:val="6D202FE1"/>
    <w:multiLevelType w:val="hybridMultilevel"/>
    <w:tmpl w:val="D1762C1E"/>
    <w:lvl w:ilvl="0" w:tplc="C5C83C7A">
      <w:start w:val="1"/>
      <w:numFmt w:val="lowerLetter"/>
      <w:lvlText w:val="(%1)"/>
      <w:lvlJc w:val="left"/>
      <w:pPr>
        <w:tabs>
          <w:tab w:val="num" w:pos="720"/>
        </w:tabs>
        <w:ind w:left="720" w:hanging="360"/>
      </w:pPr>
      <w:rPr>
        <w:rFonts w:ascii="Times New Roman" w:hAnsi="Times New Roman" w:cs="Times New Roman" w:hint="default"/>
      </w:rPr>
    </w:lvl>
    <w:lvl w:ilvl="1" w:tplc="8A02DFC2" w:tentative="1">
      <w:start w:val="1"/>
      <w:numFmt w:val="lowerLetter"/>
      <w:lvlText w:val="%2."/>
      <w:lvlJc w:val="left"/>
      <w:pPr>
        <w:tabs>
          <w:tab w:val="num" w:pos="1440"/>
        </w:tabs>
        <w:ind w:left="1440" w:hanging="360"/>
      </w:pPr>
    </w:lvl>
    <w:lvl w:ilvl="2" w:tplc="917CC386" w:tentative="1">
      <w:start w:val="1"/>
      <w:numFmt w:val="lowerRoman"/>
      <w:lvlText w:val="%3."/>
      <w:lvlJc w:val="right"/>
      <w:pPr>
        <w:tabs>
          <w:tab w:val="num" w:pos="2160"/>
        </w:tabs>
        <w:ind w:left="2160" w:hanging="180"/>
      </w:pPr>
    </w:lvl>
    <w:lvl w:ilvl="3" w:tplc="6B88DA4E" w:tentative="1">
      <w:start w:val="1"/>
      <w:numFmt w:val="decimal"/>
      <w:lvlText w:val="%4."/>
      <w:lvlJc w:val="left"/>
      <w:pPr>
        <w:tabs>
          <w:tab w:val="num" w:pos="2880"/>
        </w:tabs>
        <w:ind w:left="2880" w:hanging="360"/>
      </w:pPr>
    </w:lvl>
    <w:lvl w:ilvl="4" w:tplc="7FC64BEC" w:tentative="1">
      <w:start w:val="1"/>
      <w:numFmt w:val="lowerLetter"/>
      <w:lvlText w:val="%5."/>
      <w:lvlJc w:val="left"/>
      <w:pPr>
        <w:tabs>
          <w:tab w:val="num" w:pos="3600"/>
        </w:tabs>
        <w:ind w:left="3600" w:hanging="360"/>
      </w:pPr>
    </w:lvl>
    <w:lvl w:ilvl="5" w:tplc="F1CCB3F0" w:tentative="1">
      <w:start w:val="1"/>
      <w:numFmt w:val="lowerRoman"/>
      <w:lvlText w:val="%6."/>
      <w:lvlJc w:val="right"/>
      <w:pPr>
        <w:tabs>
          <w:tab w:val="num" w:pos="4320"/>
        </w:tabs>
        <w:ind w:left="4320" w:hanging="180"/>
      </w:pPr>
    </w:lvl>
    <w:lvl w:ilvl="6" w:tplc="800A7FD4" w:tentative="1">
      <w:start w:val="1"/>
      <w:numFmt w:val="decimal"/>
      <w:lvlText w:val="%7."/>
      <w:lvlJc w:val="left"/>
      <w:pPr>
        <w:tabs>
          <w:tab w:val="num" w:pos="5040"/>
        </w:tabs>
        <w:ind w:left="5040" w:hanging="360"/>
      </w:pPr>
    </w:lvl>
    <w:lvl w:ilvl="7" w:tplc="66A64C0A" w:tentative="1">
      <w:start w:val="1"/>
      <w:numFmt w:val="lowerLetter"/>
      <w:lvlText w:val="%8."/>
      <w:lvlJc w:val="left"/>
      <w:pPr>
        <w:tabs>
          <w:tab w:val="num" w:pos="5760"/>
        </w:tabs>
        <w:ind w:left="5760" w:hanging="360"/>
      </w:pPr>
    </w:lvl>
    <w:lvl w:ilvl="8" w:tplc="7E482708" w:tentative="1">
      <w:start w:val="1"/>
      <w:numFmt w:val="lowerRoman"/>
      <w:lvlText w:val="%9."/>
      <w:lvlJc w:val="right"/>
      <w:pPr>
        <w:tabs>
          <w:tab w:val="num" w:pos="6480"/>
        </w:tabs>
        <w:ind w:left="6480" w:hanging="180"/>
      </w:pPr>
    </w:lvl>
  </w:abstractNum>
  <w:abstractNum w:abstractNumId="7">
    <w:nsid w:val="7B925EA6"/>
    <w:multiLevelType w:val="hybridMultilevel"/>
    <w:tmpl w:val="AAAC0CB6"/>
    <w:lvl w:ilvl="0" w:tplc="51C2D3CE">
      <w:start w:val="20"/>
      <w:numFmt w:val="bullet"/>
      <w:lvlText w:val="-"/>
      <w:lvlJc w:val="left"/>
      <w:pPr>
        <w:tabs>
          <w:tab w:val="num" w:pos="720"/>
        </w:tabs>
        <w:ind w:left="720" w:hanging="360"/>
      </w:pPr>
      <w:rPr>
        <w:rFonts w:ascii="Times New Roman" w:eastAsia="Times New Roman" w:hAnsi="Times New Roman" w:cs="Times New Roman" w:hint="default"/>
      </w:rPr>
    </w:lvl>
    <w:lvl w:ilvl="1" w:tplc="19EA824E" w:tentative="1">
      <w:start w:val="1"/>
      <w:numFmt w:val="bullet"/>
      <w:lvlText w:val="o"/>
      <w:lvlJc w:val="left"/>
      <w:pPr>
        <w:tabs>
          <w:tab w:val="num" w:pos="1440"/>
        </w:tabs>
        <w:ind w:left="1440" w:hanging="360"/>
      </w:pPr>
      <w:rPr>
        <w:rFonts w:ascii="Courier New" w:hAnsi="Courier New" w:hint="default"/>
      </w:rPr>
    </w:lvl>
    <w:lvl w:ilvl="2" w:tplc="5A6E8DA6" w:tentative="1">
      <w:start w:val="1"/>
      <w:numFmt w:val="bullet"/>
      <w:lvlText w:val=""/>
      <w:lvlJc w:val="left"/>
      <w:pPr>
        <w:tabs>
          <w:tab w:val="num" w:pos="2160"/>
        </w:tabs>
        <w:ind w:left="2160" w:hanging="360"/>
      </w:pPr>
      <w:rPr>
        <w:rFonts w:ascii="Wingdings" w:hAnsi="Wingdings" w:hint="default"/>
      </w:rPr>
    </w:lvl>
    <w:lvl w:ilvl="3" w:tplc="B80C3382" w:tentative="1">
      <w:start w:val="1"/>
      <w:numFmt w:val="bullet"/>
      <w:lvlText w:val=""/>
      <w:lvlJc w:val="left"/>
      <w:pPr>
        <w:tabs>
          <w:tab w:val="num" w:pos="2880"/>
        </w:tabs>
        <w:ind w:left="2880" w:hanging="360"/>
      </w:pPr>
      <w:rPr>
        <w:rFonts w:ascii="Symbol" w:hAnsi="Symbol" w:hint="default"/>
      </w:rPr>
    </w:lvl>
    <w:lvl w:ilvl="4" w:tplc="8EE43BAA" w:tentative="1">
      <w:start w:val="1"/>
      <w:numFmt w:val="bullet"/>
      <w:lvlText w:val="o"/>
      <w:lvlJc w:val="left"/>
      <w:pPr>
        <w:tabs>
          <w:tab w:val="num" w:pos="3600"/>
        </w:tabs>
        <w:ind w:left="3600" w:hanging="360"/>
      </w:pPr>
      <w:rPr>
        <w:rFonts w:ascii="Courier New" w:hAnsi="Courier New" w:hint="default"/>
      </w:rPr>
    </w:lvl>
    <w:lvl w:ilvl="5" w:tplc="34FE5EC8" w:tentative="1">
      <w:start w:val="1"/>
      <w:numFmt w:val="bullet"/>
      <w:lvlText w:val=""/>
      <w:lvlJc w:val="left"/>
      <w:pPr>
        <w:tabs>
          <w:tab w:val="num" w:pos="4320"/>
        </w:tabs>
        <w:ind w:left="4320" w:hanging="360"/>
      </w:pPr>
      <w:rPr>
        <w:rFonts w:ascii="Wingdings" w:hAnsi="Wingdings" w:hint="default"/>
      </w:rPr>
    </w:lvl>
    <w:lvl w:ilvl="6" w:tplc="89A04776" w:tentative="1">
      <w:start w:val="1"/>
      <w:numFmt w:val="bullet"/>
      <w:lvlText w:val=""/>
      <w:lvlJc w:val="left"/>
      <w:pPr>
        <w:tabs>
          <w:tab w:val="num" w:pos="5040"/>
        </w:tabs>
        <w:ind w:left="5040" w:hanging="360"/>
      </w:pPr>
      <w:rPr>
        <w:rFonts w:ascii="Symbol" w:hAnsi="Symbol" w:hint="default"/>
      </w:rPr>
    </w:lvl>
    <w:lvl w:ilvl="7" w:tplc="E5DEF484" w:tentative="1">
      <w:start w:val="1"/>
      <w:numFmt w:val="bullet"/>
      <w:lvlText w:val="o"/>
      <w:lvlJc w:val="left"/>
      <w:pPr>
        <w:tabs>
          <w:tab w:val="num" w:pos="5760"/>
        </w:tabs>
        <w:ind w:left="5760" w:hanging="360"/>
      </w:pPr>
      <w:rPr>
        <w:rFonts w:ascii="Courier New" w:hAnsi="Courier New" w:hint="default"/>
      </w:rPr>
    </w:lvl>
    <w:lvl w:ilvl="8" w:tplc="2EC47D60"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5"/>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EBE"/>
    <w:rsid w:val="00010FA2"/>
    <w:rsid w:val="000300CC"/>
    <w:rsid w:val="00036FDD"/>
    <w:rsid w:val="00072C2C"/>
    <w:rsid w:val="00093329"/>
    <w:rsid w:val="000E2FAB"/>
    <w:rsid w:val="001409AE"/>
    <w:rsid w:val="001A570F"/>
    <w:rsid w:val="001B59F9"/>
    <w:rsid w:val="001E5B4F"/>
    <w:rsid w:val="001F27A1"/>
    <w:rsid w:val="00215F7B"/>
    <w:rsid w:val="00224EEC"/>
    <w:rsid w:val="0022687A"/>
    <w:rsid w:val="00253E94"/>
    <w:rsid w:val="00254AC6"/>
    <w:rsid w:val="002725F6"/>
    <w:rsid w:val="002747F6"/>
    <w:rsid w:val="0029571D"/>
    <w:rsid w:val="002A6796"/>
    <w:rsid w:val="002C29FB"/>
    <w:rsid w:val="002C676C"/>
    <w:rsid w:val="003411D4"/>
    <w:rsid w:val="00346E24"/>
    <w:rsid w:val="00380E76"/>
    <w:rsid w:val="00381432"/>
    <w:rsid w:val="0038538D"/>
    <w:rsid w:val="00386971"/>
    <w:rsid w:val="003F26F1"/>
    <w:rsid w:val="00445A9D"/>
    <w:rsid w:val="004527BD"/>
    <w:rsid w:val="00452F90"/>
    <w:rsid w:val="004A3991"/>
    <w:rsid w:val="004A3CEB"/>
    <w:rsid w:val="004E0664"/>
    <w:rsid w:val="004E20FC"/>
    <w:rsid w:val="004E5DCB"/>
    <w:rsid w:val="00564DA7"/>
    <w:rsid w:val="005C21C5"/>
    <w:rsid w:val="005C626C"/>
    <w:rsid w:val="005E34B0"/>
    <w:rsid w:val="00603189"/>
    <w:rsid w:val="00645642"/>
    <w:rsid w:val="00660145"/>
    <w:rsid w:val="00674DAA"/>
    <w:rsid w:val="0068538D"/>
    <w:rsid w:val="006F08BD"/>
    <w:rsid w:val="006F2002"/>
    <w:rsid w:val="00757464"/>
    <w:rsid w:val="00762661"/>
    <w:rsid w:val="00773C09"/>
    <w:rsid w:val="007B4B16"/>
    <w:rsid w:val="007C79A5"/>
    <w:rsid w:val="007D0B25"/>
    <w:rsid w:val="007D5181"/>
    <w:rsid w:val="008263A2"/>
    <w:rsid w:val="0086642C"/>
    <w:rsid w:val="008678A6"/>
    <w:rsid w:val="00867DB1"/>
    <w:rsid w:val="00882B29"/>
    <w:rsid w:val="00883C42"/>
    <w:rsid w:val="008A07F2"/>
    <w:rsid w:val="008F1303"/>
    <w:rsid w:val="008F464B"/>
    <w:rsid w:val="00904911"/>
    <w:rsid w:val="00922DFF"/>
    <w:rsid w:val="009379C6"/>
    <w:rsid w:val="009B220A"/>
    <w:rsid w:val="009C5EBE"/>
    <w:rsid w:val="009F5A02"/>
    <w:rsid w:val="00A33F33"/>
    <w:rsid w:val="00A50470"/>
    <w:rsid w:val="00A57091"/>
    <w:rsid w:val="00A72B27"/>
    <w:rsid w:val="00A75B9B"/>
    <w:rsid w:val="00AB5D89"/>
    <w:rsid w:val="00AC4EC8"/>
    <w:rsid w:val="00B07B7C"/>
    <w:rsid w:val="00B7590D"/>
    <w:rsid w:val="00B76056"/>
    <w:rsid w:val="00BE0C46"/>
    <w:rsid w:val="00BE4FBA"/>
    <w:rsid w:val="00C138AA"/>
    <w:rsid w:val="00C15928"/>
    <w:rsid w:val="00C54828"/>
    <w:rsid w:val="00C7010E"/>
    <w:rsid w:val="00C94A2F"/>
    <w:rsid w:val="00CA4105"/>
    <w:rsid w:val="00CB2C29"/>
    <w:rsid w:val="00CB59F7"/>
    <w:rsid w:val="00CC45F0"/>
    <w:rsid w:val="00D34213"/>
    <w:rsid w:val="00D431DE"/>
    <w:rsid w:val="00DB478A"/>
    <w:rsid w:val="00DD06AD"/>
    <w:rsid w:val="00E122DD"/>
    <w:rsid w:val="00E25442"/>
    <w:rsid w:val="00E25F5E"/>
    <w:rsid w:val="00EA4F3E"/>
    <w:rsid w:val="00ED2051"/>
    <w:rsid w:val="00F45024"/>
    <w:rsid w:val="00F7407E"/>
    <w:rsid w:val="00F95D95"/>
    <w:rsid w:val="00FD7F42"/>
    <w:rsid w:val="00FE5E60"/>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bn-IN"/>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002"/>
    <w:rPr>
      <w:sz w:val="24"/>
      <w:szCs w:val="24"/>
      <w:lang w:val="en-GB" w:bidi="ar-SA"/>
    </w:rPr>
  </w:style>
  <w:style w:type="paragraph" w:styleId="Heading2">
    <w:name w:val="heading 2"/>
    <w:basedOn w:val="Normal"/>
    <w:next w:val="Normal"/>
    <w:qFormat/>
    <w:rsid w:val="006F2002"/>
    <w:pPr>
      <w:keepNext/>
      <w:jc w:val="right"/>
      <w:outlineLvl w:val="1"/>
    </w:pPr>
    <w:rPr>
      <w:rFonts w:ascii="Arial" w:hAnsi="Arial" w:cs="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F2002"/>
    <w:pPr>
      <w:jc w:val="center"/>
    </w:pPr>
    <w:rPr>
      <w:b/>
      <w:bCs/>
    </w:rPr>
  </w:style>
  <w:style w:type="paragraph" w:styleId="BodyText2">
    <w:name w:val="Body Text 2"/>
    <w:basedOn w:val="Normal"/>
    <w:rsid w:val="006F2002"/>
    <w:pPr>
      <w:jc w:val="both"/>
    </w:pPr>
  </w:style>
  <w:style w:type="paragraph" w:styleId="BodyTextIndent2">
    <w:name w:val="Body Text Indent 2"/>
    <w:basedOn w:val="Normal"/>
    <w:rsid w:val="006F2002"/>
    <w:pPr>
      <w:ind w:left="720"/>
    </w:pPr>
    <w:rPr>
      <w:i/>
      <w:sz w:val="20"/>
      <w:szCs w:val="20"/>
    </w:rPr>
  </w:style>
  <w:style w:type="paragraph" w:styleId="FootnoteText">
    <w:name w:val="footnote text"/>
    <w:basedOn w:val="Normal"/>
    <w:semiHidden/>
    <w:rsid w:val="006F2002"/>
    <w:rPr>
      <w:sz w:val="20"/>
      <w:szCs w:val="20"/>
    </w:rPr>
  </w:style>
  <w:style w:type="character" w:styleId="FootnoteReference">
    <w:name w:val="footnote reference"/>
    <w:basedOn w:val="DefaultParagraphFont"/>
    <w:semiHidden/>
    <w:rsid w:val="006F2002"/>
    <w:rPr>
      <w:vertAlign w:val="superscript"/>
    </w:rPr>
  </w:style>
  <w:style w:type="paragraph" w:customStyle="1" w:styleId="font5">
    <w:name w:val="font5"/>
    <w:basedOn w:val="Normal"/>
    <w:rsid w:val="006F2002"/>
    <w:pPr>
      <w:spacing w:before="100" w:beforeAutospacing="1" w:after="100" w:afterAutospacing="1"/>
    </w:pPr>
    <w:rPr>
      <w:rFonts w:eastAsia="Arial Unicode MS"/>
      <w:b/>
      <w:bCs/>
      <w:sz w:val="20"/>
      <w:szCs w:val="20"/>
      <w:lang w:val="en-US"/>
    </w:rPr>
  </w:style>
  <w:style w:type="paragraph" w:customStyle="1" w:styleId="xl24">
    <w:name w:val="xl24"/>
    <w:basedOn w:val="Normal"/>
    <w:rsid w:val="006F2002"/>
    <w:pPr>
      <w:pBdr>
        <w:left w:val="single" w:sz="4" w:space="0" w:color="auto"/>
        <w:right w:val="single" w:sz="4" w:space="0" w:color="auto"/>
      </w:pBdr>
      <w:spacing w:before="100" w:beforeAutospacing="1" w:after="100" w:afterAutospacing="1"/>
      <w:textAlignment w:val="top"/>
    </w:pPr>
    <w:rPr>
      <w:rFonts w:eastAsia="Arial Unicode MS"/>
      <w:lang w:val="en-US"/>
    </w:rPr>
  </w:style>
  <w:style w:type="paragraph" w:customStyle="1" w:styleId="xl25">
    <w:name w:val="xl25"/>
    <w:basedOn w:val="Normal"/>
    <w:rsid w:val="006F2002"/>
    <w:pPr>
      <w:pBdr>
        <w:left w:val="single" w:sz="4" w:space="0" w:color="auto"/>
        <w:right w:val="single" w:sz="4" w:space="0" w:color="auto"/>
      </w:pBdr>
      <w:spacing w:before="100" w:beforeAutospacing="1" w:after="100" w:afterAutospacing="1"/>
      <w:textAlignment w:val="top"/>
    </w:pPr>
    <w:rPr>
      <w:rFonts w:eastAsia="Arial Unicode MS"/>
      <w:b/>
      <w:bCs/>
      <w:lang w:val="en-US"/>
    </w:rPr>
  </w:style>
  <w:style w:type="paragraph" w:customStyle="1" w:styleId="xl26">
    <w:name w:val="xl26"/>
    <w:basedOn w:val="Normal"/>
    <w:rsid w:val="006F2002"/>
    <w:pPr>
      <w:pBdr>
        <w:left w:val="single" w:sz="4" w:space="0" w:color="auto"/>
      </w:pBdr>
      <w:spacing w:before="100" w:beforeAutospacing="1" w:after="100" w:afterAutospacing="1"/>
      <w:jc w:val="center"/>
    </w:pPr>
    <w:rPr>
      <w:rFonts w:eastAsia="Arial Unicode MS"/>
      <w:b/>
      <w:bCs/>
      <w:lang w:val="en-US"/>
    </w:rPr>
  </w:style>
  <w:style w:type="paragraph" w:customStyle="1" w:styleId="xl27">
    <w:name w:val="xl27"/>
    <w:basedOn w:val="Normal"/>
    <w:rsid w:val="006F2002"/>
    <w:pPr>
      <w:pBdr>
        <w:left w:val="single" w:sz="4" w:space="0" w:color="auto"/>
        <w:right w:val="single" w:sz="4" w:space="0" w:color="auto"/>
      </w:pBdr>
      <w:spacing w:before="100" w:beforeAutospacing="1" w:after="100" w:afterAutospacing="1"/>
      <w:jc w:val="right"/>
    </w:pPr>
    <w:rPr>
      <w:rFonts w:eastAsia="Arial Unicode MS"/>
      <w:lang w:val="en-US"/>
    </w:rPr>
  </w:style>
  <w:style w:type="paragraph" w:customStyle="1" w:styleId="xl28">
    <w:name w:val="xl28"/>
    <w:basedOn w:val="Normal"/>
    <w:rsid w:val="006F2002"/>
    <w:pPr>
      <w:spacing w:before="100" w:beforeAutospacing="1" w:after="100" w:afterAutospacing="1"/>
    </w:pPr>
    <w:rPr>
      <w:rFonts w:eastAsia="Arial Unicode MS"/>
      <w:b/>
      <w:bCs/>
      <w:lang w:val="en-US"/>
    </w:rPr>
  </w:style>
  <w:style w:type="paragraph" w:customStyle="1" w:styleId="xl29">
    <w:name w:val="xl29"/>
    <w:basedOn w:val="Normal"/>
    <w:rsid w:val="006F2002"/>
    <w:pPr>
      <w:spacing w:before="100" w:beforeAutospacing="1" w:after="100" w:afterAutospacing="1"/>
      <w:jc w:val="right"/>
    </w:pPr>
    <w:rPr>
      <w:rFonts w:ascii="Arial Unicode MS" w:eastAsia="Arial Unicode MS" w:hAnsi="Arial Unicode MS" w:cs="Arial Unicode MS"/>
      <w:lang w:val="en-US"/>
    </w:rPr>
  </w:style>
  <w:style w:type="paragraph" w:customStyle="1" w:styleId="xl30">
    <w:name w:val="xl30"/>
    <w:basedOn w:val="Normal"/>
    <w:rsid w:val="006F2002"/>
    <w:pPr>
      <w:pBdr>
        <w:bottom w:val="single" w:sz="4" w:space="0" w:color="auto"/>
      </w:pBdr>
      <w:spacing w:before="100" w:beforeAutospacing="1" w:after="100" w:afterAutospacing="1"/>
      <w:jc w:val="right"/>
    </w:pPr>
    <w:rPr>
      <w:rFonts w:eastAsia="Arial Unicode MS"/>
      <w:b/>
      <w:bCs/>
      <w:lang w:val="en-US"/>
    </w:rPr>
  </w:style>
  <w:style w:type="paragraph" w:customStyle="1" w:styleId="xl31">
    <w:name w:val="xl31"/>
    <w:basedOn w:val="Normal"/>
    <w:rsid w:val="006F2002"/>
    <w:pPr>
      <w:pBdr>
        <w:left w:val="single" w:sz="4" w:space="0" w:color="auto"/>
        <w:right w:val="single" w:sz="4" w:space="0" w:color="auto"/>
      </w:pBdr>
      <w:spacing w:before="100" w:beforeAutospacing="1" w:after="100" w:afterAutospacing="1"/>
      <w:jc w:val="right"/>
    </w:pPr>
    <w:rPr>
      <w:rFonts w:eastAsia="Arial Unicode MS"/>
      <w:b/>
      <w:bCs/>
      <w:lang w:val="en-US"/>
    </w:rPr>
  </w:style>
  <w:style w:type="paragraph" w:customStyle="1" w:styleId="xl32">
    <w:name w:val="xl32"/>
    <w:basedOn w:val="Normal"/>
    <w:rsid w:val="006F2002"/>
    <w:pPr>
      <w:pBdr>
        <w:right w:val="single" w:sz="4" w:space="0" w:color="auto"/>
      </w:pBdr>
      <w:spacing w:before="100" w:beforeAutospacing="1" w:after="100" w:afterAutospacing="1"/>
      <w:jc w:val="right"/>
    </w:pPr>
    <w:rPr>
      <w:rFonts w:ascii="Arial Unicode MS" w:eastAsia="Arial Unicode MS" w:hAnsi="Arial Unicode MS" w:cs="Arial Unicode MS"/>
      <w:lang w:val="en-US"/>
    </w:rPr>
  </w:style>
  <w:style w:type="paragraph" w:customStyle="1" w:styleId="xl33">
    <w:name w:val="xl33"/>
    <w:basedOn w:val="Normal"/>
    <w:rsid w:val="006F2002"/>
    <w:pPr>
      <w:pBdr>
        <w:left w:val="single" w:sz="4" w:space="0" w:color="auto"/>
        <w:right w:val="single" w:sz="4" w:space="0" w:color="auto"/>
      </w:pBdr>
      <w:spacing w:before="100" w:beforeAutospacing="1" w:after="100" w:afterAutospacing="1"/>
      <w:jc w:val="right"/>
    </w:pPr>
    <w:rPr>
      <w:rFonts w:ascii="Arial Unicode MS" w:eastAsia="Arial Unicode MS" w:hAnsi="Arial Unicode MS" w:cs="Arial Unicode MS"/>
      <w:lang w:val="en-US"/>
    </w:rPr>
  </w:style>
  <w:style w:type="paragraph" w:customStyle="1" w:styleId="xl34">
    <w:name w:val="xl34"/>
    <w:basedOn w:val="Normal"/>
    <w:rsid w:val="006F2002"/>
    <w:pPr>
      <w:pBdr>
        <w:bottom w:val="single" w:sz="4" w:space="0" w:color="auto"/>
      </w:pBdr>
      <w:spacing w:before="100" w:beforeAutospacing="1" w:after="100" w:afterAutospacing="1"/>
    </w:pPr>
    <w:rPr>
      <w:rFonts w:eastAsia="Arial Unicode MS"/>
      <w:b/>
      <w:bCs/>
      <w:lang w:val="en-US"/>
    </w:rPr>
  </w:style>
  <w:style w:type="paragraph" w:customStyle="1" w:styleId="xl35">
    <w:name w:val="xl35"/>
    <w:basedOn w:val="Normal"/>
    <w:rsid w:val="006F2002"/>
    <w:pPr>
      <w:pBdr>
        <w:left w:val="single" w:sz="4" w:space="0" w:color="auto"/>
        <w:right w:val="single" w:sz="4" w:space="0" w:color="auto"/>
      </w:pBdr>
      <w:spacing w:before="100" w:beforeAutospacing="1" w:after="100" w:afterAutospacing="1"/>
    </w:pPr>
    <w:rPr>
      <w:rFonts w:eastAsia="Arial Unicode MS"/>
      <w:b/>
      <w:bCs/>
      <w:lang w:val="en-US"/>
    </w:rPr>
  </w:style>
  <w:style w:type="paragraph" w:customStyle="1" w:styleId="xl36">
    <w:name w:val="xl36"/>
    <w:basedOn w:val="Normal"/>
    <w:rsid w:val="006F2002"/>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37">
    <w:name w:val="xl37"/>
    <w:basedOn w:val="Normal"/>
    <w:rsid w:val="006F2002"/>
    <w:pPr>
      <w:pBdr>
        <w:right w:val="single" w:sz="4" w:space="0" w:color="auto"/>
      </w:pBdr>
      <w:spacing w:before="100" w:beforeAutospacing="1" w:after="100" w:afterAutospacing="1"/>
      <w:jc w:val="right"/>
    </w:pPr>
    <w:rPr>
      <w:rFonts w:ascii="Arial Unicode MS" w:eastAsia="Arial Unicode MS" w:hAnsi="Arial Unicode MS" w:cs="Arial Unicode MS"/>
      <w:lang w:val="en-US"/>
    </w:rPr>
  </w:style>
  <w:style w:type="paragraph" w:customStyle="1" w:styleId="xl38">
    <w:name w:val="xl38"/>
    <w:basedOn w:val="Normal"/>
    <w:rsid w:val="006F200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b/>
      <w:bCs/>
      <w:lang w:val="en-US"/>
    </w:rPr>
  </w:style>
  <w:style w:type="paragraph" w:customStyle="1" w:styleId="xl39">
    <w:name w:val="xl39"/>
    <w:basedOn w:val="Normal"/>
    <w:rsid w:val="006F200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b/>
      <w:bCs/>
      <w:lang w:val="en-US"/>
    </w:rPr>
  </w:style>
  <w:style w:type="paragraph" w:customStyle="1" w:styleId="xl40">
    <w:name w:val="xl40"/>
    <w:basedOn w:val="Normal"/>
    <w:rsid w:val="006F2002"/>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eastAsia="Arial Unicode MS" w:hAnsi="Courier New" w:cs="Courier New"/>
      <w:b/>
      <w:bCs/>
      <w:lang w:val="en-US"/>
    </w:rPr>
  </w:style>
  <w:style w:type="paragraph" w:customStyle="1" w:styleId="xl41">
    <w:name w:val="xl41"/>
    <w:basedOn w:val="Normal"/>
    <w:rsid w:val="006F2002"/>
    <w:pPr>
      <w:pBdr>
        <w:top w:val="single" w:sz="4" w:space="0" w:color="auto"/>
        <w:left w:val="single" w:sz="4" w:space="0" w:color="auto"/>
        <w:bottom w:val="single" w:sz="4" w:space="0" w:color="auto"/>
      </w:pBdr>
      <w:spacing w:before="100" w:beforeAutospacing="1" w:after="100" w:afterAutospacing="1"/>
    </w:pPr>
    <w:rPr>
      <w:rFonts w:eastAsia="Arial Unicode MS"/>
      <w:b/>
      <w:bCs/>
      <w:lang w:val="en-US"/>
    </w:rPr>
  </w:style>
  <w:style w:type="paragraph" w:customStyle="1" w:styleId="xl42">
    <w:name w:val="xl42"/>
    <w:basedOn w:val="Normal"/>
    <w:rsid w:val="006F2002"/>
    <w:pPr>
      <w:pBdr>
        <w:right w:val="single" w:sz="4" w:space="0" w:color="auto"/>
      </w:pBdr>
      <w:spacing w:before="100" w:beforeAutospacing="1" w:after="100" w:afterAutospacing="1"/>
      <w:jc w:val="right"/>
    </w:pPr>
    <w:rPr>
      <w:rFonts w:eastAsia="Arial Unicode MS"/>
      <w:lang w:val="en-US"/>
    </w:rPr>
  </w:style>
  <w:style w:type="paragraph" w:customStyle="1" w:styleId="xl43">
    <w:name w:val="xl43"/>
    <w:basedOn w:val="Normal"/>
    <w:rsid w:val="006F2002"/>
    <w:pPr>
      <w:pBdr>
        <w:top w:val="single" w:sz="4" w:space="0" w:color="auto"/>
        <w:left w:val="single" w:sz="4" w:space="0" w:color="auto"/>
        <w:bottom w:val="single" w:sz="4" w:space="0" w:color="auto"/>
      </w:pBdr>
      <w:spacing w:before="100" w:beforeAutospacing="1" w:after="100" w:afterAutospacing="1"/>
      <w:jc w:val="right"/>
    </w:pPr>
    <w:rPr>
      <w:rFonts w:ascii="Arial" w:eastAsia="Arial Unicode MS" w:hAnsi="Arial" w:cs="Arial"/>
      <w:b/>
      <w:bCs/>
      <w:lang w:val="en-US"/>
    </w:rPr>
  </w:style>
  <w:style w:type="paragraph" w:customStyle="1" w:styleId="xl44">
    <w:name w:val="xl44"/>
    <w:basedOn w:val="Normal"/>
    <w:rsid w:val="006F2002"/>
    <w:pPr>
      <w:pBdr>
        <w:left w:val="single" w:sz="4" w:space="0" w:color="auto"/>
      </w:pBdr>
      <w:spacing w:before="100" w:beforeAutospacing="1" w:after="100" w:afterAutospacing="1"/>
      <w:jc w:val="right"/>
    </w:pPr>
    <w:rPr>
      <w:rFonts w:eastAsia="Arial Unicode MS"/>
      <w:lang w:val="en-US"/>
    </w:rPr>
  </w:style>
  <w:style w:type="paragraph" w:customStyle="1" w:styleId="xl45">
    <w:name w:val="xl45"/>
    <w:basedOn w:val="Normal"/>
    <w:rsid w:val="006F20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46">
    <w:name w:val="xl46"/>
    <w:basedOn w:val="Normal"/>
    <w:rsid w:val="006F2002"/>
    <w:pPr>
      <w:pBdr>
        <w:bottom w:val="single" w:sz="4" w:space="0" w:color="auto"/>
      </w:pBdr>
      <w:spacing w:before="100" w:beforeAutospacing="1" w:after="100" w:afterAutospacing="1"/>
    </w:pPr>
    <w:rPr>
      <w:rFonts w:eastAsia="Arial Unicode MS"/>
      <w:b/>
      <w:bCs/>
      <w:lang w:val="en-US"/>
    </w:rPr>
  </w:style>
  <w:style w:type="paragraph" w:customStyle="1" w:styleId="xl47">
    <w:name w:val="xl47"/>
    <w:basedOn w:val="Normal"/>
    <w:rsid w:val="006F2002"/>
    <w:pPr>
      <w:pBdr>
        <w:left w:val="single" w:sz="4" w:space="0" w:color="auto"/>
      </w:pBdr>
      <w:spacing w:before="100" w:beforeAutospacing="1" w:after="100" w:afterAutospacing="1"/>
    </w:pPr>
    <w:rPr>
      <w:rFonts w:eastAsia="Arial Unicode MS"/>
      <w:b/>
      <w:bCs/>
      <w:lang w:val="en-US"/>
    </w:rPr>
  </w:style>
  <w:style w:type="paragraph" w:customStyle="1" w:styleId="xl48">
    <w:name w:val="xl48"/>
    <w:basedOn w:val="Normal"/>
    <w:rsid w:val="006F2002"/>
    <w:pPr>
      <w:pBdr>
        <w:left w:val="single" w:sz="4" w:space="0" w:color="auto"/>
        <w:right w:val="single" w:sz="4" w:space="0" w:color="auto"/>
      </w:pBdr>
      <w:spacing w:before="100" w:beforeAutospacing="1" w:after="100" w:afterAutospacing="1"/>
      <w:jc w:val="right"/>
    </w:pPr>
    <w:rPr>
      <w:rFonts w:ascii="Arial Unicode MS" w:eastAsia="Arial Unicode MS" w:hAnsi="Arial Unicode MS" w:cs="Arial Unicode MS"/>
      <w:b/>
      <w:bCs/>
      <w:lang w:val="en-US"/>
    </w:rPr>
  </w:style>
  <w:style w:type="paragraph" w:customStyle="1" w:styleId="xl50">
    <w:name w:val="xl50"/>
    <w:basedOn w:val="Normal"/>
    <w:rsid w:val="006F200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51">
    <w:name w:val="xl51"/>
    <w:basedOn w:val="Normal"/>
    <w:rsid w:val="006F2002"/>
    <w:pPr>
      <w:pBdr>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lang w:val="en-US"/>
    </w:rPr>
  </w:style>
  <w:style w:type="paragraph" w:customStyle="1" w:styleId="xl52">
    <w:name w:val="xl52"/>
    <w:basedOn w:val="Normal"/>
    <w:rsid w:val="006F2002"/>
    <w:pPr>
      <w:pBdr>
        <w:right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53">
    <w:name w:val="xl53"/>
    <w:basedOn w:val="Normal"/>
    <w:rsid w:val="006F2002"/>
    <w:pPr>
      <w:pBdr>
        <w:right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54">
    <w:name w:val="xl54"/>
    <w:basedOn w:val="Normal"/>
    <w:rsid w:val="006F2002"/>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55">
    <w:name w:val="xl55"/>
    <w:basedOn w:val="Normal"/>
    <w:rsid w:val="006F2002"/>
    <w:pPr>
      <w:pBdr>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lang w:val="en-US"/>
    </w:rPr>
  </w:style>
  <w:style w:type="paragraph" w:customStyle="1" w:styleId="xl56">
    <w:name w:val="xl56"/>
    <w:basedOn w:val="Normal"/>
    <w:rsid w:val="006F2002"/>
    <w:pPr>
      <w:spacing w:before="100" w:beforeAutospacing="1" w:after="100" w:afterAutospacing="1"/>
    </w:pPr>
    <w:rPr>
      <w:rFonts w:ascii="Courier New" w:eastAsia="Arial Unicode MS" w:hAnsi="Courier New" w:cs="Courier New"/>
      <w:lang w:val="en-US"/>
    </w:rPr>
  </w:style>
  <w:style w:type="paragraph" w:customStyle="1" w:styleId="xl57">
    <w:name w:val="xl57"/>
    <w:basedOn w:val="Normal"/>
    <w:rsid w:val="006F2002"/>
    <w:pPr>
      <w:pBdr>
        <w:left w:val="single" w:sz="4" w:space="0" w:color="auto"/>
      </w:pBdr>
      <w:spacing w:before="100" w:beforeAutospacing="1" w:after="100" w:afterAutospacing="1"/>
    </w:pPr>
    <w:rPr>
      <w:rFonts w:ascii="Courier New" w:eastAsia="Arial Unicode MS" w:hAnsi="Courier New" w:cs="Courier New"/>
      <w:lang w:val="en-US"/>
    </w:rPr>
  </w:style>
  <w:style w:type="paragraph" w:customStyle="1" w:styleId="xl58">
    <w:name w:val="xl58"/>
    <w:basedOn w:val="Normal"/>
    <w:rsid w:val="006F2002"/>
    <w:pPr>
      <w:pBdr>
        <w:bottom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49">
    <w:name w:val="xl49"/>
    <w:basedOn w:val="Normal"/>
    <w:rsid w:val="006F2002"/>
    <w:pPr>
      <w:pBdr>
        <w:top w:val="single" w:sz="4" w:space="0" w:color="auto"/>
        <w:left w:val="single" w:sz="4" w:space="0" w:color="auto"/>
        <w:bottom w:val="single" w:sz="4" w:space="0" w:color="auto"/>
      </w:pBdr>
      <w:spacing w:before="100" w:beforeAutospacing="1" w:after="100" w:afterAutospacing="1"/>
    </w:pPr>
    <w:rPr>
      <w:rFonts w:eastAsia="Arial Unicode MS"/>
      <w:b/>
      <w:bCs/>
      <w:lang w:val="en-US"/>
    </w:rPr>
  </w:style>
  <w:style w:type="paragraph" w:styleId="Footer">
    <w:name w:val="footer"/>
    <w:basedOn w:val="Normal"/>
    <w:rsid w:val="006F2002"/>
    <w:pPr>
      <w:tabs>
        <w:tab w:val="center" w:pos="4153"/>
        <w:tab w:val="right" w:pos="8306"/>
      </w:tabs>
    </w:pPr>
  </w:style>
  <w:style w:type="character" w:styleId="PageNumber">
    <w:name w:val="page number"/>
    <w:basedOn w:val="DefaultParagraphFont"/>
    <w:rsid w:val="006F2002"/>
  </w:style>
  <w:style w:type="paragraph" w:styleId="Header">
    <w:name w:val="header"/>
    <w:basedOn w:val="Normal"/>
    <w:rsid w:val="00DB478A"/>
    <w:pPr>
      <w:tabs>
        <w:tab w:val="center" w:pos="4320"/>
        <w:tab w:val="right" w:pos="8640"/>
      </w:tabs>
    </w:pPr>
  </w:style>
  <w:style w:type="paragraph" w:styleId="BalloonText">
    <w:name w:val="Balloon Text"/>
    <w:basedOn w:val="Normal"/>
    <w:link w:val="BalloonTextChar"/>
    <w:rsid w:val="0022687A"/>
    <w:rPr>
      <w:rFonts w:ascii="Tahoma" w:hAnsi="Tahoma" w:cs="Tahoma"/>
      <w:sz w:val="16"/>
      <w:szCs w:val="16"/>
    </w:rPr>
  </w:style>
  <w:style w:type="character" w:customStyle="1" w:styleId="BalloonTextChar">
    <w:name w:val="Balloon Text Char"/>
    <w:basedOn w:val="DefaultParagraphFont"/>
    <w:link w:val="BalloonText"/>
    <w:rsid w:val="0022687A"/>
    <w:rPr>
      <w:rFonts w:ascii="Tahoma" w:hAnsi="Tahoma" w:cs="Tahoma"/>
      <w:sz w:val="16"/>
      <w:szCs w:val="16"/>
      <w:lang w:val="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bn-IN"/>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002"/>
    <w:rPr>
      <w:sz w:val="24"/>
      <w:szCs w:val="24"/>
      <w:lang w:val="en-GB" w:bidi="ar-SA"/>
    </w:rPr>
  </w:style>
  <w:style w:type="paragraph" w:styleId="Heading2">
    <w:name w:val="heading 2"/>
    <w:basedOn w:val="Normal"/>
    <w:next w:val="Normal"/>
    <w:qFormat/>
    <w:rsid w:val="006F2002"/>
    <w:pPr>
      <w:keepNext/>
      <w:jc w:val="right"/>
      <w:outlineLvl w:val="1"/>
    </w:pPr>
    <w:rPr>
      <w:rFonts w:ascii="Arial" w:hAnsi="Arial" w:cs="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F2002"/>
    <w:pPr>
      <w:jc w:val="center"/>
    </w:pPr>
    <w:rPr>
      <w:b/>
      <w:bCs/>
    </w:rPr>
  </w:style>
  <w:style w:type="paragraph" w:styleId="BodyText2">
    <w:name w:val="Body Text 2"/>
    <w:basedOn w:val="Normal"/>
    <w:rsid w:val="006F2002"/>
    <w:pPr>
      <w:jc w:val="both"/>
    </w:pPr>
  </w:style>
  <w:style w:type="paragraph" w:styleId="BodyTextIndent2">
    <w:name w:val="Body Text Indent 2"/>
    <w:basedOn w:val="Normal"/>
    <w:rsid w:val="006F2002"/>
    <w:pPr>
      <w:ind w:left="720"/>
    </w:pPr>
    <w:rPr>
      <w:i/>
      <w:sz w:val="20"/>
      <w:szCs w:val="20"/>
    </w:rPr>
  </w:style>
  <w:style w:type="paragraph" w:styleId="FootnoteText">
    <w:name w:val="footnote text"/>
    <w:basedOn w:val="Normal"/>
    <w:semiHidden/>
    <w:rsid w:val="006F2002"/>
    <w:rPr>
      <w:sz w:val="20"/>
      <w:szCs w:val="20"/>
    </w:rPr>
  </w:style>
  <w:style w:type="character" w:styleId="FootnoteReference">
    <w:name w:val="footnote reference"/>
    <w:basedOn w:val="DefaultParagraphFont"/>
    <w:semiHidden/>
    <w:rsid w:val="006F2002"/>
    <w:rPr>
      <w:vertAlign w:val="superscript"/>
    </w:rPr>
  </w:style>
  <w:style w:type="paragraph" w:customStyle="1" w:styleId="font5">
    <w:name w:val="font5"/>
    <w:basedOn w:val="Normal"/>
    <w:rsid w:val="006F2002"/>
    <w:pPr>
      <w:spacing w:before="100" w:beforeAutospacing="1" w:after="100" w:afterAutospacing="1"/>
    </w:pPr>
    <w:rPr>
      <w:rFonts w:eastAsia="Arial Unicode MS"/>
      <w:b/>
      <w:bCs/>
      <w:sz w:val="20"/>
      <w:szCs w:val="20"/>
      <w:lang w:val="en-US"/>
    </w:rPr>
  </w:style>
  <w:style w:type="paragraph" w:customStyle="1" w:styleId="xl24">
    <w:name w:val="xl24"/>
    <w:basedOn w:val="Normal"/>
    <w:rsid w:val="006F2002"/>
    <w:pPr>
      <w:pBdr>
        <w:left w:val="single" w:sz="4" w:space="0" w:color="auto"/>
        <w:right w:val="single" w:sz="4" w:space="0" w:color="auto"/>
      </w:pBdr>
      <w:spacing w:before="100" w:beforeAutospacing="1" w:after="100" w:afterAutospacing="1"/>
      <w:textAlignment w:val="top"/>
    </w:pPr>
    <w:rPr>
      <w:rFonts w:eastAsia="Arial Unicode MS"/>
      <w:lang w:val="en-US"/>
    </w:rPr>
  </w:style>
  <w:style w:type="paragraph" w:customStyle="1" w:styleId="xl25">
    <w:name w:val="xl25"/>
    <w:basedOn w:val="Normal"/>
    <w:rsid w:val="006F2002"/>
    <w:pPr>
      <w:pBdr>
        <w:left w:val="single" w:sz="4" w:space="0" w:color="auto"/>
        <w:right w:val="single" w:sz="4" w:space="0" w:color="auto"/>
      </w:pBdr>
      <w:spacing w:before="100" w:beforeAutospacing="1" w:after="100" w:afterAutospacing="1"/>
      <w:textAlignment w:val="top"/>
    </w:pPr>
    <w:rPr>
      <w:rFonts w:eastAsia="Arial Unicode MS"/>
      <w:b/>
      <w:bCs/>
      <w:lang w:val="en-US"/>
    </w:rPr>
  </w:style>
  <w:style w:type="paragraph" w:customStyle="1" w:styleId="xl26">
    <w:name w:val="xl26"/>
    <w:basedOn w:val="Normal"/>
    <w:rsid w:val="006F2002"/>
    <w:pPr>
      <w:pBdr>
        <w:left w:val="single" w:sz="4" w:space="0" w:color="auto"/>
      </w:pBdr>
      <w:spacing w:before="100" w:beforeAutospacing="1" w:after="100" w:afterAutospacing="1"/>
      <w:jc w:val="center"/>
    </w:pPr>
    <w:rPr>
      <w:rFonts w:eastAsia="Arial Unicode MS"/>
      <w:b/>
      <w:bCs/>
      <w:lang w:val="en-US"/>
    </w:rPr>
  </w:style>
  <w:style w:type="paragraph" w:customStyle="1" w:styleId="xl27">
    <w:name w:val="xl27"/>
    <w:basedOn w:val="Normal"/>
    <w:rsid w:val="006F2002"/>
    <w:pPr>
      <w:pBdr>
        <w:left w:val="single" w:sz="4" w:space="0" w:color="auto"/>
        <w:right w:val="single" w:sz="4" w:space="0" w:color="auto"/>
      </w:pBdr>
      <w:spacing w:before="100" w:beforeAutospacing="1" w:after="100" w:afterAutospacing="1"/>
      <w:jc w:val="right"/>
    </w:pPr>
    <w:rPr>
      <w:rFonts w:eastAsia="Arial Unicode MS"/>
      <w:lang w:val="en-US"/>
    </w:rPr>
  </w:style>
  <w:style w:type="paragraph" w:customStyle="1" w:styleId="xl28">
    <w:name w:val="xl28"/>
    <w:basedOn w:val="Normal"/>
    <w:rsid w:val="006F2002"/>
    <w:pPr>
      <w:spacing w:before="100" w:beforeAutospacing="1" w:after="100" w:afterAutospacing="1"/>
    </w:pPr>
    <w:rPr>
      <w:rFonts w:eastAsia="Arial Unicode MS"/>
      <w:b/>
      <w:bCs/>
      <w:lang w:val="en-US"/>
    </w:rPr>
  </w:style>
  <w:style w:type="paragraph" w:customStyle="1" w:styleId="xl29">
    <w:name w:val="xl29"/>
    <w:basedOn w:val="Normal"/>
    <w:rsid w:val="006F2002"/>
    <w:pPr>
      <w:spacing w:before="100" w:beforeAutospacing="1" w:after="100" w:afterAutospacing="1"/>
      <w:jc w:val="right"/>
    </w:pPr>
    <w:rPr>
      <w:rFonts w:ascii="Arial Unicode MS" w:eastAsia="Arial Unicode MS" w:hAnsi="Arial Unicode MS" w:cs="Arial Unicode MS"/>
      <w:lang w:val="en-US"/>
    </w:rPr>
  </w:style>
  <w:style w:type="paragraph" w:customStyle="1" w:styleId="xl30">
    <w:name w:val="xl30"/>
    <w:basedOn w:val="Normal"/>
    <w:rsid w:val="006F2002"/>
    <w:pPr>
      <w:pBdr>
        <w:bottom w:val="single" w:sz="4" w:space="0" w:color="auto"/>
      </w:pBdr>
      <w:spacing w:before="100" w:beforeAutospacing="1" w:after="100" w:afterAutospacing="1"/>
      <w:jc w:val="right"/>
    </w:pPr>
    <w:rPr>
      <w:rFonts w:eastAsia="Arial Unicode MS"/>
      <w:b/>
      <w:bCs/>
      <w:lang w:val="en-US"/>
    </w:rPr>
  </w:style>
  <w:style w:type="paragraph" w:customStyle="1" w:styleId="xl31">
    <w:name w:val="xl31"/>
    <w:basedOn w:val="Normal"/>
    <w:rsid w:val="006F2002"/>
    <w:pPr>
      <w:pBdr>
        <w:left w:val="single" w:sz="4" w:space="0" w:color="auto"/>
        <w:right w:val="single" w:sz="4" w:space="0" w:color="auto"/>
      </w:pBdr>
      <w:spacing w:before="100" w:beforeAutospacing="1" w:after="100" w:afterAutospacing="1"/>
      <w:jc w:val="right"/>
    </w:pPr>
    <w:rPr>
      <w:rFonts w:eastAsia="Arial Unicode MS"/>
      <w:b/>
      <w:bCs/>
      <w:lang w:val="en-US"/>
    </w:rPr>
  </w:style>
  <w:style w:type="paragraph" w:customStyle="1" w:styleId="xl32">
    <w:name w:val="xl32"/>
    <w:basedOn w:val="Normal"/>
    <w:rsid w:val="006F2002"/>
    <w:pPr>
      <w:pBdr>
        <w:right w:val="single" w:sz="4" w:space="0" w:color="auto"/>
      </w:pBdr>
      <w:spacing w:before="100" w:beforeAutospacing="1" w:after="100" w:afterAutospacing="1"/>
      <w:jc w:val="right"/>
    </w:pPr>
    <w:rPr>
      <w:rFonts w:ascii="Arial Unicode MS" w:eastAsia="Arial Unicode MS" w:hAnsi="Arial Unicode MS" w:cs="Arial Unicode MS"/>
      <w:lang w:val="en-US"/>
    </w:rPr>
  </w:style>
  <w:style w:type="paragraph" w:customStyle="1" w:styleId="xl33">
    <w:name w:val="xl33"/>
    <w:basedOn w:val="Normal"/>
    <w:rsid w:val="006F2002"/>
    <w:pPr>
      <w:pBdr>
        <w:left w:val="single" w:sz="4" w:space="0" w:color="auto"/>
        <w:right w:val="single" w:sz="4" w:space="0" w:color="auto"/>
      </w:pBdr>
      <w:spacing w:before="100" w:beforeAutospacing="1" w:after="100" w:afterAutospacing="1"/>
      <w:jc w:val="right"/>
    </w:pPr>
    <w:rPr>
      <w:rFonts w:ascii="Arial Unicode MS" w:eastAsia="Arial Unicode MS" w:hAnsi="Arial Unicode MS" w:cs="Arial Unicode MS"/>
      <w:lang w:val="en-US"/>
    </w:rPr>
  </w:style>
  <w:style w:type="paragraph" w:customStyle="1" w:styleId="xl34">
    <w:name w:val="xl34"/>
    <w:basedOn w:val="Normal"/>
    <w:rsid w:val="006F2002"/>
    <w:pPr>
      <w:pBdr>
        <w:bottom w:val="single" w:sz="4" w:space="0" w:color="auto"/>
      </w:pBdr>
      <w:spacing w:before="100" w:beforeAutospacing="1" w:after="100" w:afterAutospacing="1"/>
    </w:pPr>
    <w:rPr>
      <w:rFonts w:eastAsia="Arial Unicode MS"/>
      <w:b/>
      <w:bCs/>
      <w:lang w:val="en-US"/>
    </w:rPr>
  </w:style>
  <w:style w:type="paragraph" w:customStyle="1" w:styleId="xl35">
    <w:name w:val="xl35"/>
    <w:basedOn w:val="Normal"/>
    <w:rsid w:val="006F2002"/>
    <w:pPr>
      <w:pBdr>
        <w:left w:val="single" w:sz="4" w:space="0" w:color="auto"/>
        <w:right w:val="single" w:sz="4" w:space="0" w:color="auto"/>
      </w:pBdr>
      <w:spacing w:before="100" w:beforeAutospacing="1" w:after="100" w:afterAutospacing="1"/>
    </w:pPr>
    <w:rPr>
      <w:rFonts w:eastAsia="Arial Unicode MS"/>
      <w:b/>
      <w:bCs/>
      <w:lang w:val="en-US"/>
    </w:rPr>
  </w:style>
  <w:style w:type="paragraph" w:customStyle="1" w:styleId="xl36">
    <w:name w:val="xl36"/>
    <w:basedOn w:val="Normal"/>
    <w:rsid w:val="006F2002"/>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37">
    <w:name w:val="xl37"/>
    <w:basedOn w:val="Normal"/>
    <w:rsid w:val="006F2002"/>
    <w:pPr>
      <w:pBdr>
        <w:right w:val="single" w:sz="4" w:space="0" w:color="auto"/>
      </w:pBdr>
      <w:spacing w:before="100" w:beforeAutospacing="1" w:after="100" w:afterAutospacing="1"/>
      <w:jc w:val="right"/>
    </w:pPr>
    <w:rPr>
      <w:rFonts w:ascii="Arial Unicode MS" w:eastAsia="Arial Unicode MS" w:hAnsi="Arial Unicode MS" w:cs="Arial Unicode MS"/>
      <w:lang w:val="en-US"/>
    </w:rPr>
  </w:style>
  <w:style w:type="paragraph" w:customStyle="1" w:styleId="xl38">
    <w:name w:val="xl38"/>
    <w:basedOn w:val="Normal"/>
    <w:rsid w:val="006F200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b/>
      <w:bCs/>
      <w:lang w:val="en-US"/>
    </w:rPr>
  </w:style>
  <w:style w:type="paragraph" w:customStyle="1" w:styleId="xl39">
    <w:name w:val="xl39"/>
    <w:basedOn w:val="Normal"/>
    <w:rsid w:val="006F200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b/>
      <w:bCs/>
      <w:lang w:val="en-US"/>
    </w:rPr>
  </w:style>
  <w:style w:type="paragraph" w:customStyle="1" w:styleId="xl40">
    <w:name w:val="xl40"/>
    <w:basedOn w:val="Normal"/>
    <w:rsid w:val="006F2002"/>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eastAsia="Arial Unicode MS" w:hAnsi="Courier New" w:cs="Courier New"/>
      <w:b/>
      <w:bCs/>
      <w:lang w:val="en-US"/>
    </w:rPr>
  </w:style>
  <w:style w:type="paragraph" w:customStyle="1" w:styleId="xl41">
    <w:name w:val="xl41"/>
    <w:basedOn w:val="Normal"/>
    <w:rsid w:val="006F2002"/>
    <w:pPr>
      <w:pBdr>
        <w:top w:val="single" w:sz="4" w:space="0" w:color="auto"/>
        <w:left w:val="single" w:sz="4" w:space="0" w:color="auto"/>
        <w:bottom w:val="single" w:sz="4" w:space="0" w:color="auto"/>
      </w:pBdr>
      <w:spacing w:before="100" w:beforeAutospacing="1" w:after="100" w:afterAutospacing="1"/>
    </w:pPr>
    <w:rPr>
      <w:rFonts w:eastAsia="Arial Unicode MS"/>
      <w:b/>
      <w:bCs/>
      <w:lang w:val="en-US"/>
    </w:rPr>
  </w:style>
  <w:style w:type="paragraph" w:customStyle="1" w:styleId="xl42">
    <w:name w:val="xl42"/>
    <w:basedOn w:val="Normal"/>
    <w:rsid w:val="006F2002"/>
    <w:pPr>
      <w:pBdr>
        <w:right w:val="single" w:sz="4" w:space="0" w:color="auto"/>
      </w:pBdr>
      <w:spacing w:before="100" w:beforeAutospacing="1" w:after="100" w:afterAutospacing="1"/>
      <w:jc w:val="right"/>
    </w:pPr>
    <w:rPr>
      <w:rFonts w:eastAsia="Arial Unicode MS"/>
      <w:lang w:val="en-US"/>
    </w:rPr>
  </w:style>
  <w:style w:type="paragraph" w:customStyle="1" w:styleId="xl43">
    <w:name w:val="xl43"/>
    <w:basedOn w:val="Normal"/>
    <w:rsid w:val="006F2002"/>
    <w:pPr>
      <w:pBdr>
        <w:top w:val="single" w:sz="4" w:space="0" w:color="auto"/>
        <w:left w:val="single" w:sz="4" w:space="0" w:color="auto"/>
        <w:bottom w:val="single" w:sz="4" w:space="0" w:color="auto"/>
      </w:pBdr>
      <w:spacing w:before="100" w:beforeAutospacing="1" w:after="100" w:afterAutospacing="1"/>
      <w:jc w:val="right"/>
    </w:pPr>
    <w:rPr>
      <w:rFonts w:ascii="Arial" w:eastAsia="Arial Unicode MS" w:hAnsi="Arial" w:cs="Arial"/>
      <w:b/>
      <w:bCs/>
      <w:lang w:val="en-US"/>
    </w:rPr>
  </w:style>
  <w:style w:type="paragraph" w:customStyle="1" w:styleId="xl44">
    <w:name w:val="xl44"/>
    <w:basedOn w:val="Normal"/>
    <w:rsid w:val="006F2002"/>
    <w:pPr>
      <w:pBdr>
        <w:left w:val="single" w:sz="4" w:space="0" w:color="auto"/>
      </w:pBdr>
      <w:spacing w:before="100" w:beforeAutospacing="1" w:after="100" w:afterAutospacing="1"/>
      <w:jc w:val="right"/>
    </w:pPr>
    <w:rPr>
      <w:rFonts w:eastAsia="Arial Unicode MS"/>
      <w:lang w:val="en-US"/>
    </w:rPr>
  </w:style>
  <w:style w:type="paragraph" w:customStyle="1" w:styleId="xl45">
    <w:name w:val="xl45"/>
    <w:basedOn w:val="Normal"/>
    <w:rsid w:val="006F20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46">
    <w:name w:val="xl46"/>
    <w:basedOn w:val="Normal"/>
    <w:rsid w:val="006F2002"/>
    <w:pPr>
      <w:pBdr>
        <w:bottom w:val="single" w:sz="4" w:space="0" w:color="auto"/>
      </w:pBdr>
      <w:spacing w:before="100" w:beforeAutospacing="1" w:after="100" w:afterAutospacing="1"/>
    </w:pPr>
    <w:rPr>
      <w:rFonts w:eastAsia="Arial Unicode MS"/>
      <w:b/>
      <w:bCs/>
      <w:lang w:val="en-US"/>
    </w:rPr>
  </w:style>
  <w:style w:type="paragraph" w:customStyle="1" w:styleId="xl47">
    <w:name w:val="xl47"/>
    <w:basedOn w:val="Normal"/>
    <w:rsid w:val="006F2002"/>
    <w:pPr>
      <w:pBdr>
        <w:left w:val="single" w:sz="4" w:space="0" w:color="auto"/>
      </w:pBdr>
      <w:spacing w:before="100" w:beforeAutospacing="1" w:after="100" w:afterAutospacing="1"/>
    </w:pPr>
    <w:rPr>
      <w:rFonts w:eastAsia="Arial Unicode MS"/>
      <w:b/>
      <w:bCs/>
      <w:lang w:val="en-US"/>
    </w:rPr>
  </w:style>
  <w:style w:type="paragraph" w:customStyle="1" w:styleId="xl48">
    <w:name w:val="xl48"/>
    <w:basedOn w:val="Normal"/>
    <w:rsid w:val="006F2002"/>
    <w:pPr>
      <w:pBdr>
        <w:left w:val="single" w:sz="4" w:space="0" w:color="auto"/>
        <w:right w:val="single" w:sz="4" w:space="0" w:color="auto"/>
      </w:pBdr>
      <w:spacing w:before="100" w:beforeAutospacing="1" w:after="100" w:afterAutospacing="1"/>
      <w:jc w:val="right"/>
    </w:pPr>
    <w:rPr>
      <w:rFonts w:ascii="Arial Unicode MS" w:eastAsia="Arial Unicode MS" w:hAnsi="Arial Unicode MS" w:cs="Arial Unicode MS"/>
      <w:b/>
      <w:bCs/>
      <w:lang w:val="en-US"/>
    </w:rPr>
  </w:style>
  <w:style w:type="paragraph" w:customStyle="1" w:styleId="xl50">
    <w:name w:val="xl50"/>
    <w:basedOn w:val="Normal"/>
    <w:rsid w:val="006F200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51">
    <w:name w:val="xl51"/>
    <w:basedOn w:val="Normal"/>
    <w:rsid w:val="006F2002"/>
    <w:pPr>
      <w:pBdr>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lang w:val="en-US"/>
    </w:rPr>
  </w:style>
  <w:style w:type="paragraph" w:customStyle="1" w:styleId="xl52">
    <w:name w:val="xl52"/>
    <w:basedOn w:val="Normal"/>
    <w:rsid w:val="006F2002"/>
    <w:pPr>
      <w:pBdr>
        <w:right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53">
    <w:name w:val="xl53"/>
    <w:basedOn w:val="Normal"/>
    <w:rsid w:val="006F2002"/>
    <w:pPr>
      <w:pBdr>
        <w:right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54">
    <w:name w:val="xl54"/>
    <w:basedOn w:val="Normal"/>
    <w:rsid w:val="006F2002"/>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55">
    <w:name w:val="xl55"/>
    <w:basedOn w:val="Normal"/>
    <w:rsid w:val="006F2002"/>
    <w:pPr>
      <w:pBdr>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lang w:val="en-US"/>
    </w:rPr>
  </w:style>
  <w:style w:type="paragraph" w:customStyle="1" w:styleId="xl56">
    <w:name w:val="xl56"/>
    <w:basedOn w:val="Normal"/>
    <w:rsid w:val="006F2002"/>
    <w:pPr>
      <w:spacing w:before="100" w:beforeAutospacing="1" w:after="100" w:afterAutospacing="1"/>
    </w:pPr>
    <w:rPr>
      <w:rFonts w:ascii="Courier New" w:eastAsia="Arial Unicode MS" w:hAnsi="Courier New" w:cs="Courier New"/>
      <w:lang w:val="en-US"/>
    </w:rPr>
  </w:style>
  <w:style w:type="paragraph" w:customStyle="1" w:styleId="xl57">
    <w:name w:val="xl57"/>
    <w:basedOn w:val="Normal"/>
    <w:rsid w:val="006F2002"/>
    <w:pPr>
      <w:pBdr>
        <w:left w:val="single" w:sz="4" w:space="0" w:color="auto"/>
      </w:pBdr>
      <w:spacing w:before="100" w:beforeAutospacing="1" w:after="100" w:afterAutospacing="1"/>
    </w:pPr>
    <w:rPr>
      <w:rFonts w:ascii="Courier New" w:eastAsia="Arial Unicode MS" w:hAnsi="Courier New" w:cs="Courier New"/>
      <w:lang w:val="en-US"/>
    </w:rPr>
  </w:style>
  <w:style w:type="paragraph" w:customStyle="1" w:styleId="xl58">
    <w:name w:val="xl58"/>
    <w:basedOn w:val="Normal"/>
    <w:rsid w:val="006F2002"/>
    <w:pPr>
      <w:pBdr>
        <w:bottom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49">
    <w:name w:val="xl49"/>
    <w:basedOn w:val="Normal"/>
    <w:rsid w:val="006F2002"/>
    <w:pPr>
      <w:pBdr>
        <w:top w:val="single" w:sz="4" w:space="0" w:color="auto"/>
        <w:left w:val="single" w:sz="4" w:space="0" w:color="auto"/>
        <w:bottom w:val="single" w:sz="4" w:space="0" w:color="auto"/>
      </w:pBdr>
      <w:spacing w:before="100" w:beforeAutospacing="1" w:after="100" w:afterAutospacing="1"/>
    </w:pPr>
    <w:rPr>
      <w:rFonts w:eastAsia="Arial Unicode MS"/>
      <w:b/>
      <w:bCs/>
      <w:lang w:val="en-US"/>
    </w:rPr>
  </w:style>
  <w:style w:type="paragraph" w:styleId="Footer">
    <w:name w:val="footer"/>
    <w:basedOn w:val="Normal"/>
    <w:rsid w:val="006F2002"/>
    <w:pPr>
      <w:tabs>
        <w:tab w:val="center" w:pos="4153"/>
        <w:tab w:val="right" w:pos="8306"/>
      </w:tabs>
    </w:pPr>
  </w:style>
  <w:style w:type="character" w:styleId="PageNumber">
    <w:name w:val="page number"/>
    <w:basedOn w:val="DefaultParagraphFont"/>
    <w:rsid w:val="006F2002"/>
  </w:style>
  <w:style w:type="paragraph" w:styleId="Header">
    <w:name w:val="header"/>
    <w:basedOn w:val="Normal"/>
    <w:rsid w:val="00DB478A"/>
    <w:pPr>
      <w:tabs>
        <w:tab w:val="center" w:pos="4320"/>
        <w:tab w:val="right" w:pos="8640"/>
      </w:tabs>
    </w:pPr>
  </w:style>
  <w:style w:type="paragraph" w:styleId="BalloonText">
    <w:name w:val="Balloon Text"/>
    <w:basedOn w:val="Normal"/>
    <w:link w:val="BalloonTextChar"/>
    <w:rsid w:val="0022687A"/>
    <w:rPr>
      <w:rFonts w:ascii="Tahoma" w:hAnsi="Tahoma" w:cs="Tahoma"/>
      <w:sz w:val="16"/>
      <w:szCs w:val="16"/>
    </w:rPr>
  </w:style>
  <w:style w:type="character" w:customStyle="1" w:styleId="BalloonTextChar">
    <w:name w:val="Balloon Text Char"/>
    <w:basedOn w:val="DefaultParagraphFont"/>
    <w:link w:val="BalloonText"/>
    <w:rsid w:val="0022687A"/>
    <w:rPr>
      <w:rFonts w:ascii="Tahoma" w:hAnsi="Tahoma" w:cs="Tahoma"/>
      <w:sz w:val="16"/>
      <w:szCs w:val="16"/>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88199">
      <w:bodyDiv w:val="1"/>
      <w:marLeft w:val="0"/>
      <w:marRight w:val="0"/>
      <w:marTop w:val="0"/>
      <w:marBottom w:val="0"/>
      <w:divBdr>
        <w:top w:val="none" w:sz="0" w:space="0" w:color="auto"/>
        <w:left w:val="none" w:sz="0" w:space="0" w:color="auto"/>
        <w:bottom w:val="none" w:sz="0" w:space="0" w:color="auto"/>
        <w:right w:val="none" w:sz="0" w:space="0" w:color="auto"/>
      </w:divBdr>
    </w:div>
    <w:div w:id="579601683">
      <w:bodyDiv w:val="1"/>
      <w:marLeft w:val="0"/>
      <w:marRight w:val="0"/>
      <w:marTop w:val="0"/>
      <w:marBottom w:val="0"/>
      <w:divBdr>
        <w:top w:val="none" w:sz="0" w:space="0" w:color="auto"/>
        <w:left w:val="none" w:sz="0" w:space="0" w:color="auto"/>
        <w:bottom w:val="none" w:sz="0" w:space="0" w:color="auto"/>
        <w:right w:val="none" w:sz="0" w:space="0" w:color="auto"/>
      </w:divBdr>
    </w:div>
    <w:div w:id="851606604">
      <w:bodyDiv w:val="1"/>
      <w:marLeft w:val="0"/>
      <w:marRight w:val="0"/>
      <w:marTop w:val="0"/>
      <w:marBottom w:val="0"/>
      <w:divBdr>
        <w:top w:val="none" w:sz="0" w:space="0" w:color="auto"/>
        <w:left w:val="none" w:sz="0" w:space="0" w:color="auto"/>
        <w:bottom w:val="none" w:sz="0" w:space="0" w:color="auto"/>
        <w:right w:val="none" w:sz="0" w:space="0" w:color="auto"/>
      </w:divBdr>
    </w:div>
    <w:div w:id="1266113347">
      <w:bodyDiv w:val="1"/>
      <w:marLeft w:val="0"/>
      <w:marRight w:val="0"/>
      <w:marTop w:val="0"/>
      <w:marBottom w:val="0"/>
      <w:divBdr>
        <w:top w:val="none" w:sz="0" w:space="0" w:color="auto"/>
        <w:left w:val="none" w:sz="0" w:space="0" w:color="auto"/>
        <w:bottom w:val="none" w:sz="0" w:space="0" w:color="auto"/>
        <w:right w:val="none" w:sz="0" w:space="0" w:color="auto"/>
      </w:divBdr>
    </w:div>
    <w:div w:id="162037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991</Words>
  <Characters>7872</Characters>
  <Application>Microsoft Office Word</Application>
  <DocSecurity>0</DocSecurity>
  <Lines>715</Lines>
  <Paragraphs>466</Paragraphs>
  <ScaleCrop>false</ScaleCrop>
  <HeadingPairs>
    <vt:vector size="2" baseType="variant">
      <vt:variant>
        <vt:lpstr>Title</vt:lpstr>
      </vt:variant>
      <vt:variant>
        <vt:i4>1</vt:i4>
      </vt:variant>
    </vt:vector>
  </HeadingPairs>
  <TitlesOfParts>
    <vt:vector size="1" baseType="lpstr">
      <vt:lpstr>INTERNATIONAL INVESTMENT POSITION OF INDIA – AN ALTERNATIVE APPROACH*</vt:lpstr>
    </vt:vector>
  </TitlesOfParts>
  <Manager>Assistant Adviser</Manager>
  <Company>RBI</Company>
  <LinksUpToDate>false</LinksUpToDate>
  <CharactersWithSpaces>8397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INVESTMENT POSITION OF INDIA – AN ALTERNATIVE APPROACH*</dc:title>
  <dc:subject/>
  <dc:creator>Anil Kumar Sharma</dc:creator>
  <cp:keywords/>
  <dc:description/>
  <cp:lastModifiedBy>Manish Paithankar</cp:lastModifiedBy>
  <cp:revision>6</cp:revision>
  <cp:lastPrinted>2013-12-26T10:54:00Z</cp:lastPrinted>
  <dcterms:created xsi:type="dcterms:W3CDTF">2016-03-31T05:52:00Z</dcterms:created>
  <dcterms:modified xsi:type="dcterms:W3CDTF">2016-12-30T07:48:00Z</dcterms:modified>
</cp:coreProperties>
</file>