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8610" w14:textId="77777777" w:rsidR="00A50470" w:rsidRDefault="00A50470" w:rsidP="00773C09">
      <w:pPr>
        <w:pStyle w:val="BodyText"/>
        <w:spacing w:line="360" w:lineRule="auto"/>
        <w:ind w:firstLine="720"/>
      </w:pPr>
    </w:p>
    <w:p w14:paraId="6049EACD" w14:textId="3E6807A0" w:rsidR="004A3CEB" w:rsidRPr="00F4682B" w:rsidRDefault="004A3CEB" w:rsidP="00773C09">
      <w:pPr>
        <w:pStyle w:val="BodyTex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F4682B">
        <w:rPr>
          <w:rFonts w:ascii="Arial" w:hAnsi="Arial" w:cs="Arial"/>
          <w:sz w:val="22"/>
          <w:szCs w:val="22"/>
        </w:rPr>
        <w:t>Sources of Data</w:t>
      </w:r>
    </w:p>
    <w:p w14:paraId="0EC1B642" w14:textId="479FA46E" w:rsidR="004A3CEB" w:rsidRPr="00F4682B" w:rsidRDefault="00D67CDE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Census on Foreign Liabilities and Assets (FLA)</w:t>
      </w:r>
      <w:r w:rsidR="00C8792D" w:rsidRPr="00F4682B">
        <w:rPr>
          <w:rFonts w:ascii="Arial" w:hAnsi="Arial" w:cs="Arial"/>
          <w:b w:val="0"/>
          <w:sz w:val="22"/>
          <w:szCs w:val="22"/>
        </w:rPr>
        <w:t>.</w:t>
      </w:r>
    </w:p>
    <w:p w14:paraId="3879B827" w14:textId="5273F2F1" w:rsidR="00AD20A3" w:rsidRPr="00F4682B" w:rsidRDefault="00AD20A3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Balance held abroad by Government (Embassies’ Balances) (Government YEN balances)</w:t>
      </w:r>
      <w:r w:rsidR="00C8792D" w:rsidRPr="00F4682B">
        <w:rPr>
          <w:rFonts w:ascii="Arial" w:hAnsi="Arial" w:cs="Arial"/>
          <w:b w:val="0"/>
          <w:sz w:val="22"/>
          <w:szCs w:val="22"/>
        </w:rPr>
        <w:t>.</w:t>
      </w:r>
    </w:p>
    <w:p w14:paraId="309A7028" w14:textId="453BDF5E" w:rsidR="004A3CEB" w:rsidRPr="00F4682B" w:rsidRDefault="004A3CE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Loans to foreign G</w:t>
      </w:r>
      <w:r w:rsidR="00AD20A3" w:rsidRPr="00F4682B">
        <w:rPr>
          <w:rFonts w:ascii="Arial" w:hAnsi="Arial" w:cs="Arial"/>
          <w:b w:val="0"/>
          <w:sz w:val="22"/>
          <w:szCs w:val="22"/>
        </w:rPr>
        <w:t>overnment (Budgetary Documents)</w:t>
      </w:r>
      <w:r w:rsidR="00C8792D" w:rsidRPr="00F4682B">
        <w:rPr>
          <w:rFonts w:ascii="Arial" w:hAnsi="Arial" w:cs="Arial"/>
          <w:b w:val="0"/>
          <w:sz w:val="22"/>
          <w:szCs w:val="22"/>
        </w:rPr>
        <w:t>.</w:t>
      </w:r>
    </w:p>
    <w:p w14:paraId="2FCD8D04" w14:textId="77777777" w:rsidR="004A3CEB" w:rsidRPr="00F4682B" w:rsidRDefault="004A3CE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bookmarkStart w:id="0" w:name="OLE_LINK2"/>
      <w:r w:rsidRPr="00F4682B">
        <w:rPr>
          <w:rFonts w:ascii="Arial" w:hAnsi="Arial" w:cs="Arial"/>
          <w:b w:val="0"/>
          <w:sz w:val="22"/>
          <w:szCs w:val="22"/>
        </w:rPr>
        <w:t xml:space="preserve">Head office funds of the overseas branches of Indian Scheduled Commercial </w:t>
      </w:r>
      <w:bookmarkEnd w:id="0"/>
      <w:r w:rsidR="005C21C5" w:rsidRPr="00F4682B">
        <w:rPr>
          <w:rFonts w:ascii="Arial" w:hAnsi="Arial" w:cs="Arial"/>
          <w:b w:val="0"/>
          <w:sz w:val="22"/>
          <w:szCs w:val="22"/>
        </w:rPr>
        <w:t xml:space="preserve">banks. </w:t>
      </w:r>
    </w:p>
    <w:p w14:paraId="7BA7AE29" w14:textId="77777777" w:rsidR="004A3CEB" w:rsidRPr="00F4682B" w:rsidRDefault="004A3CE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napToGrid w:val="0"/>
          <w:color w:val="000000"/>
          <w:sz w:val="22"/>
          <w:szCs w:val="22"/>
        </w:rPr>
        <w:t>Subscription to International Monetary Fund (International Financial Statistics).</w:t>
      </w:r>
      <w:r w:rsidRPr="00F4682B">
        <w:rPr>
          <w:rFonts w:ascii="Arial" w:hAnsi="Arial" w:cs="Arial"/>
          <w:b w:val="0"/>
          <w:sz w:val="22"/>
          <w:szCs w:val="22"/>
        </w:rPr>
        <w:t xml:space="preserve"> </w:t>
      </w:r>
    </w:p>
    <w:p w14:paraId="6AD167AF" w14:textId="77777777" w:rsidR="00AD20A3" w:rsidRPr="00F4682B" w:rsidRDefault="004A3CE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Banking Assets &amp; Liabilities (BAL) Statement.</w:t>
      </w:r>
    </w:p>
    <w:p w14:paraId="7E838A19" w14:textId="77777777" w:rsidR="004A3CEB" w:rsidRPr="00F4682B" w:rsidRDefault="004527BD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Statement of Non-resident Rupees Accounts maintained with RBI</w:t>
      </w:r>
      <w:r w:rsidR="004A3CEB" w:rsidRPr="00F4682B">
        <w:rPr>
          <w:rFonts w:ascii="Arial" w:hAnsi="Arial" w:cs="Arial"/>
          <w:b w:val="0"/>
          <w:sz w:val="22"/>
          <w:szCs w:val="22"/>
        </w:rPr>
        <w:t>.</w:t>
      </w:r>
      <w:r w:rsidR="008263A2" w:rsidRPr="00F4682B">
        <w:rPr>
          <w:rFonts w:ascii="Arial" w:hAnsi="Arial" w:cs="Arial"/>
          <w:b w:val="0"/>
          <w:sz w:val="22"/>
          <w:szCs w:val="22"/>
        </w:rPr>
        <w:t xml:space="preserve"> </w:t>
      </w:r>
    </w:p>
    <w:p w14:paraId="1755E615" w14:textId="24E1F38B" w:rsidR="004A3CEB" w:rsidRPr="00F4682B" w:rsidRDefault="004A3CE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India’s External Debt – A Status Report</w:t>
      </w:r>
      <w:r w:rsidR="00564DA7" w:rsidRPr="00F4682B">
        <w:rPr>
          <w:rFonts w:ascii="Arial" w:hAnsi="Arial" w:cs="Arial"/>
          <w:b w:val="0"/>
          <w:sz w:val="22"/>
          <w:szCs w:val="22"/>
        </w:rPr>
        <w:t>, Quarterly Statement</w:t>
      </w:r>
      <w:r w:rsidRPr="00F4682B">
        <w:rPr>
          <w:rFonts w:ascii="Arial" w:hAnsi="Arial" w:cs="Arial"/>
          <w:b w:val="0"/>
          <w:sz w:val="22"/>
          <w:szCs w:val="22"/>
        </w:rPr>
        <w:t>.</w:t>
      </w:r>
      <w:r w:rsidR="007D5181" w:rsidRPr="00F4682B">
        <w:rPr>
          <w:rFonts w:ascii="Arial" w:hAnsi="Arial" w:cs="Arial"/>
          <w:b w:val="0"/>
          <w:sz w:val="22"/>
          <w:szCs w:val="22"/>
        </w:rPr>
        <w:t xml:space="preserve"> </w:t>
      </w:r>
    </w:p>
    <w:p w14:paraId="556876FD" w14:textId="77777777" w:rsidR="004A3CEB" w:rsidRPr="00F4682B" w:rsidRDefault="00AD20A3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Balance of Payment</w:t>
      </w:r>
      <w:r w:rsidR="004A3CEB" w:rsidRPr="00F4682B">
        <w:rPr>
          <w:rFonts w:ascii="Arial" w:hAnsi="Arial" w:cs="Arial"/>
          <w:b w:val="0"/>
          <w:sz w:val="22"/>
          <w:szCs w:val="22"/>
        </w:rPr>
        <w:t xml:space="preserve"> </w:t>
      </w:r>
      <w:r w:rsidRPr="00F4682B">
        <w:rPr>
          <w:rFonts w:ascii="Arial" w:hAnsi="Arial" w:cs="Arial"/>
          <w:b w:val="0"/>
          <w:sz w:val="22"/>
          <w:szCs w:val="22"/>
        </w:rPr>
        <w:t>(</w:t>
      </w:r>
      <w:r w:rsidR="004A3CEB" w:rsidRPr="00F4682B">
        <w:rPr>
          <w:rFonts w:ascii="Arial" w:hAnsi="Arial" w:cs="Arial"/>
          <w:b w:val="0"/>
          <w:sz w:val="22"/>
          <w:szCs w:val="22"/>
        </w:rPr>
        <w:t>BoP</w:t>
      </w:r>
      <w:r w:rsidRPr="00F4682B">
        <w:rPr>
          <w:rFonts w:ascii="Arial" w:hAnsi="Arial" w:cs="Arial"/>
          <w:b w:val="0"/>
          <w:sz w:val="22"/>
          <w:szCs w:val="22"/>
        </w:rPr>
        <w:t>)</w:t>
      </w:r>
      <w:r w:rsidR="004A3CEB" w:rsidRPr="00F4682B">
        <w:rPr>
          <w:rFonts w:ascii="Arial" w:hAnsi="Arial" w:cs="Arial"/>
          <w:b w:val="0"/>
          <w:sz w:val="22"/>
          <w:szCs w:val="22"/>
        </w:rPr>
        <w:t xml:space="preserve"> Data.</w:t>
      </w:r>
      <w:r w:rsidR="007D5181" w:rsidRPr="00F4682B">
        <w:rPr>
          <w:rFonts w:ascii="Arial" w:hAnsi="Arial" w:cs="Arial"/>
          <w:b w:val="0"/>
          <w:sz w:val="22"/>
          <w:szCs w:val="22"/>
        </w:rPr>
        <w:t xml:space="preserve"> </w:t>
      </w:r>
    </w:p>
    <w:p w14:paraId="23A9AD11" w14:textId="24F4EE7E" w:rsidR="004A3CEB" w:rsidRPr="00F4682B" w:rsidRDefault="004A3CE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International Banking Statistics (IBS)</w:t>
      </w:r>
      <w:r w:rsidR="00C8792D" w:rsidRPr="00F4682B">
        <w:rPr>
          <w:rFonts w:ascii="Arial" w:hAnsi="Arial" w:cs="Arial"/>
          <w:b w:val="0"/>
          <w:sz w:val="22"/>
          <w:szCs w:val="22"/>
        </w:rPr>
        <w:t>.</w:t>
      </w:r>
    </w:p>
    <w:p w14:paraId="3F6120E5" w14:textId="77777777" w:rsidR="004A3CEB" w:rsidRPr="00F4682B" w:rsidRDefault="004A3CE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Data Template on International Reserves &amp; Foreign Currency Liquidity.</w:t>
      </w:r>
      <w:r w:rsidR="000300CC" w:rsidRPr="00F4682B">
        <w:rPr>
          <w:rFonts w:ascii="Arial" w:hAnsi="Arial" w:cs="Arial"/>
          <w:b w:val="0"/>
          <w:sz w:val="22"/>
          <w:szCs w:val="22"/>
        </w:rPr>
        <w:t xml:space="preserve"> </w:t>
      </w:r>
    </w:p>
    <w:p w14:paraId="0C37C21E" w14:textId="77777777" w:rsidR="004A3CEB" w:rsidRPr="00F4682B" w:rsidRDefault="004A3CE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Annual Reports of International Institutions.</w:t>
      </w:r>
    </w:p>
    <w:p w14:paraId="521EB2F8" w14:textId="636E2D57" w:rsidR="00362E7A" w:rsidRPr="00F4682B" w:rsidRDefault="00215F7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External Commercial Borrowings</w:t>
      </w:r>
      <w:r w:rsidR="00F07672" w:rsidRPr="00F4682B">
        <w:rPr>
          <w:rFonts w:ascii="Arial" w:hAnsi="Arial" w:cs="Arial"/>
          <w:b w:val="0"/>
          <w:sz w:val="22"/>
          <w:szCs w:val="22"/>
        </w:rPr>
        <w:t xml:space="preserve"> (ECBs)</w:t>
      </w:r>
      <w:r w:rsidR="00C8792D" w:rsidRPr="00F4682B">
        <w:rPr>
          <w:rFonts w:ascii="Arial" w:hAnsi="Arial" w:cs="Arial"/>
          <w:b w:val="0"/>
          <w:sz w:val="22"/>
          <w:szCs w:val="22"/>
        </w:rPr>
        <w:t>.</w:t>
      </w:r>
    </w:p>
    <w:p w14:paraId="7EC4A52A" w14:textId="14CE4D15" w:rsidR="00215F7B" w:rsidRPr="00F4682B" w:rsidRDefault="00215F7B" w:rsidP="00580EFD">
      <w:pPr>
        <w:pStyle w:val="BodyText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 w:val="0"/>
          <w:sz w:val="22"/>
          <w:szCs w:val="22"/>
        </w:rPr>
      </w:pPr>
      <w:r w:rsidRPr="00F4682B">
        <w:rPr>
          <w:rFonts w:ascii="Arial" w:hAnsi="Arial" w:cs="Arial"/>
          <w:b w:val="0"/>
          <w:sz w:val="22"/>
          <w:szCs w:val="22"/>
        </w:rPr>
        <w:t>Export Proceeds Not Realized (BOP)</w:t>
      </w:r>
      <w:r w:rsidR="00C8792D" w:rsidRPr="00F4682B">
        <w:rPr>
          <w:rFonts w:ascii="Arial" w:hAnsi="Arial" w:cs="Arial"/>
          <w:b w:val="0"/>
          <w:sz w:val="22"/>
          <w:szCs w:val="22"/>
        </w:rPr>
        <w:t>.</w:t>
      </w:r>
      <w:r w:rsidRPr="00F4682B">
        <w:rPr>
          <w:rFonts w:ascii="Arial" w:hAnsi="Arial" w:cs="Arial"/>
          <w:b w:val="0"/>
          <w:sz w:val="22"/>
          <w:szCs w:val="22"/>
        </w:rPr>
        <w:t xml:space="preserve"> </w:t>
      </w:r>
    </w:p>
    <w:p w14:paraId="59012AA0" w14:textId="0317DF79" w:rsidR="004A3CEB" w:rsidRPr="005F2F21" w:rsidRDefault="004A3CEB" w:rsidP="00520F68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4682B">
        <w:rPr>
          <w:rFonts w:ascii="Arial" w:hAnsi="Arial" w:cs="Arial"/>
          <w:sz w:val="22"/>
          <w:szCs w:val="22"/>
        </w:rPr>
        <w:br w:type="page"/>
      </w:r>
      <w:r w:rsidRPr="005F2F21">
        <w:rPr>
          <w:rFonts w:ascii="Arial" w:hAnsi="Arial" w:cs="Arial"/>
          <w:b/>
          <w:sz w:val="22"/>
          <w:szCs w:val="22"/>
        </w:rPr>
        <w:lastRenderedPageBreak/>
        <w:t xml:space="preserve">Sources of </w:t>
      </w:r>
      <w:r w:rsidR="008515DB" w:rsidRPr="005F2F21">
        <w:rPr>
          <w:rFonts w:ascii="Arial" w:hAnsi="Arial" w:cs="Arial"/>
          <w:b/>
          <w:sz w:val="22"/>
          <w:szCs w:val="22"/>
        </w:rPr>
        <w:t>the d</w:t>
      </w:r>
      <w:r w:rsidRPr="005F2F21">
        <w:rPr>
          <w:rFonts w:ascii="Arial" w:hAnsi="Arial" w:cs="Arial"/>
          <w:b/>
          <w:sz w:val="22"/>
          <w:szCs w:val="22"/>
        </w:rPr>
        <w:t>ata</w:t>
      </w:r>
      <w:r w:rsidR="00A32DB8" w:rsidRPr="005F2F21">
        <w:rPr>
          <w:rFonts w:ascii="Arial" w:hAnsi="Arial" w:cs="Arial"/>
          <w:b/>
          <w:sz w:val="22"/>
          <w:szCs w:val="22"/>
        </w:rPr>
        <w:t xml:space="preserve"> as per BPM6 format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4487"/>
      </w:tblGrid>
      <w:tr w:rsidR="00571DE0" w:rsidRPr="005F2F21" w14:paraId="1E098E65" w14:textId="77777777" w:rsidTr="005F2F21">
        <w:trPr>
          <w:trHeight w:val="288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4DEB" w14:textId="2B19831A" w:rsidR="00571DE0" w:rsidRPr="005F2F21" w:rsidRDefault="00571DE0" w:rsidP="00571D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Net International Investment Position</w:t>
            </w:r>
            <w:r w:rsidR="00A32DB8" w:rsidRPr="005F2F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86A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FC62DE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1E5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Assets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9CA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FC977A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CB3F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Direct investment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E3D0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AA452F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40BD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71D1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1E3884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BB0" w14:textId="0E1EA94D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Direct investor in direct </w:t>
            </w:r>
            <w:r w:rsidR="001A6A07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investment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785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RBI Bulletin BOP Statement </w:t>
            </w:r>
          </w:p>
        </w:tc>
      </w:tr>
      <w:tr w:rsidR="00571DE0" w:rsidRPr="005F2F21" w14:paraId="2094E35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461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C31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B1778B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F51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Between fellow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8E2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F4CD77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B25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6D6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F5494D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BC2D" w14:textId="15F7D6F8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if ultimate controlling parent is </w:t>
            </w:r>
            <w:r w:rsidR="0036072B"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non-resident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F80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2EE9A6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C39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unknown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366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F32387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8B9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   Of which: Investment fund shares or units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9A0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DD974C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CD4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   Of which: Money market fund shares or units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192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B8A003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1744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Debt instruments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8563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7E7AE0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B18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F57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RBI Bulletin BOP Statement </w:t>
            </w:r>
          </w:p>
        </w:tc>
      </w:tr>
      <w:tr w:rsidR="00571DE0" w:rsidRPr="005F2F21" w14:paraId="67547B4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1DE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E47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A0F45D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28A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Between fellow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BB6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D7E64F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100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566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02FF30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3BE1" w14:textId="6A2C837A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if ultimate controlling parent is </w:t>
            </w:r>
            <w:r w:rsidR="0036072B"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non-resident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07C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53E16F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FA9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unknown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F1F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3078A8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450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Of which: Debt securities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70FD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99FBBF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371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ED6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0FD84F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CEA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915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3BEA9F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44C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Between fellow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72B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5E8FBE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B67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5EA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7583AC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0709" w14:textId="07ED38DE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if ultimate controlling parent is </w:t>
            </w:r>
            <w:r w:rsidR="0036072B"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non-resident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EBF8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F66F59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81D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unknown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F82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A8F8EC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4F0A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Portfolio investment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FA69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5556C8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FD3A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8118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6C693A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60B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6A9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C41FEC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FFA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73E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367FD1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BEB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32F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Locational Banking Statistics</w:t>
            </w:r>
          </w:p>
        </w:tc>
      </w:tr>
      <w:tr w:rsidR="00571DE0" w:rsidRPr="005F2F21" w14:paraId="72FFFEF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CFE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3FA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70992C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C36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bookmarkStart w:id="1" w:name="_Hlk91790245"/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6FA3" w14:textId="252D7635" w:rsidR="00571DE0" w:rsidRPr="005F2F21" w:rsidRDefault="0093079C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Census on Foreign Liabilities and Assets (FLA)</w:t>
            </w:r>
          </w:p>
        </w:tc>
      </w:tr>
      <w:bookmarkEnd w:id="1"/>
      <w:tr w:rsidR="00571DE0" w:rsidRPr="005F2F21" w14:paraId="2B57CA3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094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B878" w14:textId="3ADEBDA0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5E1142"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359E0E8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1B6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61EA" w14:textId="618A66DB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5E1142"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1A7EA64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ED38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Equity securities other than investment fund shares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3C3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6FC883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CB2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Listed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DE8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5DFA8F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193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Unlisted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843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EF77FE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19C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Investment fund shares or units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437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E193EA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AE5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Of which: Money market fund shares or units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146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4B9E93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9650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Debt securities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4864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25A11A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AD8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0A3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2249F3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8D7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A90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28A52A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297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E1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9EEDBF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E1B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697F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3DDA1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80B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2BED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933DDF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B0FE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lastRenderedPageBreak/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FE3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94FDB6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75D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91C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5542DA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FE4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B22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Locational Banking Statistics</w:t>
            </w:r>
          </w:p>
        </w:tc>
      </w:tr>
      <w:tr w:rsidR="00571DE0" w:rsidRPr="005F2F21" w14:paraId="7A6A2F0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608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9E8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Locational Banking Statistics</w:t>
            </w:r>
          </w:p>
        </w:tc>
      </w:tr>
      <w:tr w:rsidR="00571DE0" w:rsidRPr="005F2F21" w14:paraId="40E0E48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04A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491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2B4BAB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019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D35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5838DC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EF9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D17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ABB686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28E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6E4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5FC0F5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B2E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E577" w14:textId="4E907D6E" w:rsidR="00571DE0" w:rsidRPr="005F2F21" w:rsidRDefault="0093079C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Census on Foreign Liabilities and Assets (FLA)</w:t>
            </w:r>
          </w:p>
        </w:tc>
      </w:tr>
      <w:tr w:rsidR="00571DE0" w:rsidRPr="005F2F21" w14:paraId="6FA60F8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B2C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85D5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06A688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5F8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86A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C9ABD5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847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B460" w14:textId="1598CDC8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5E1142"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397604A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6CC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D9C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58B251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840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F8A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72393A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DE0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264A" w14:textId="221B2C8D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5E1142"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4CF358C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BB3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09F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E60FFE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754E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Financial derivatives (other than reserves) and employee stock options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EEDB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06F004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318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45D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A16EC7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8B7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238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8448A7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B06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055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1CD94E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D9B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BC1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3C6008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339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275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ED84E1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552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1EB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20D74A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7D2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6FF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71A81F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E70F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Financial derivatives (other than reserves)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13B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E88335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A25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 Options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14B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F6643C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F39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 Forward-type contracts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763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95300B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7E5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Employee stock options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AC7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925550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5281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Other investment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EE4A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49D55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3766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Other equity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2AEE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6EF1BB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0FA6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Currency and deposits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3C6E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8158C0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B19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EEC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534F02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A71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F09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206883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C25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08E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766530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7B3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EEC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A35EFD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298D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09A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D859FD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9A9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B01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6C3902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2FE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BC9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6ED197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CA7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D83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BAL Statement</w:t>
            </w:r>
          </w:p>
        </w:tc>
      </w:tr>
      <w:tr w:rsidR="00571DE0" w:rsidRPr="005F2F21" w14:paraId="25D99F2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AF6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5BE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1C88F7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A7FD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Of which: Interbank positions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6D8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2C5838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A35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621B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91A742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4E4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D6A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Balances held abroad by embassies of India</w:t>
            </w:r>
          </w:p>
        </w:tc>
      </w:tr>
      <w:tr w:rsidR="00571DE0" w:rsidRPr="005F2F21" w14:paraId="7F8A163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E23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413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9C4DB1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85D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49C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238187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CB7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6016" w14:textId="3C42843F" w:rsidR="00571DE0" w:rsidRPr="005F2F21" w:rsidRDefault="0093079C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Census on Foreign Liabilities and Assets (FLA)</w:t>
            </w:r>
            <w:r w:rsidR="00571DE0"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</w:t>
            </w:r>
          </w:p>
        </w:tc>
      </w:tr>
      <w:tr w:rsidR="00571DE0" w:rsidRPr="005F2F21" w14:paraId="059CC34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4DD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60E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2E0908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3F7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DAE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4A0880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94B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AB0A" w14:textId="2B27C1BF" w:rsidR="00571DE0" w:rsidRPr="005F2F21" w:rsidRDefault="005E1142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6F70B20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70C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lastRenderedPageBreak/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620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D807F1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A57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8CF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BE7087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A67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0365" w14:textId="2F40895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5E1142"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59F23EF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AD3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12F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02D086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49E6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Loans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DC2A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176815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4CC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735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0827FC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903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342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295813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E2F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B4A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F38E66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582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5C6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342560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FBB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8B9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C38F13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0DC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A26D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F21B5B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802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Other 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836D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3B3BE9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853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Other 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CD3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87706B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C4D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A28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BAL Statement</w:t>
            </w:r>
          </w:p>
        </w:tc>
      </w:tr>
      <w:tr w:rsidR="00571DE0" w:rsidRPr="005F2F21" w14:paraId="0A546F2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62E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A3B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165030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16C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EA8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14E43C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F00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C14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Budget Documents, Partition debt payable by Pakistan</w:t>
            </w:r>
          </w:p>
        </w:tc>
      </w:tr>
      <w:tr w:rsidR="00571DE0" w:rsidRPr="005F2F21" w14:paraId="759E477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369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Credit and loans with the IMF (other than reserves)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C82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F56D88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169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98F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B1D623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9D1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99E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2A5059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032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246B" w14:textId="0A5597DC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</w:tr>
      <w:tr w:rsidR="00571DE0" w:rsidRPr="005F2F21" w14:paraId="7478958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7C0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F004" w14:textId="21103764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8181E8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5DB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0607" w14:textId="29DCAC61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93079C"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Census on Foreign Liabilities and Assets (FLA)</w:t>
            </w:r>
          </w:p>
        </w:tc>
      </w:tr>
      <w:tr w:rsidR="00571DE0" w:rsidRPr="005F2F21" w14:paraId="40967CE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D3D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BF0F" w14:textId="7F7CD4AE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</w:tr>
      <w:tr w:rsidR="00571DE0" w:rsidRPr="005F2F21" w14:paraId="2D97FAA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F38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141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2994CB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481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74C4" w14:textId="72F81F21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5E1142"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38F158B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9CD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8D5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50426B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2B2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7C5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7472E8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1AA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FAB1" w14:textId="33CF2203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5E1142"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4F1A4C9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66F6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Insurance, pension, and standardized guarantee schemes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A464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354265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586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44D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EFCD98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FA0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96C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F4E841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372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A93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D3CFF3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296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B73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A7F7F1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B8D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658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F6C1E5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011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470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D11C95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523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99D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D3C5B6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C83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Nonlife insurance technical reserves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26B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C1F7CD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1EA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Life insurance and annuity entitlements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311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D26774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78D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Pension entitlements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61B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01D6B8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E74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Claims of pension funds on sponsors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99D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8D5A27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103B" w14:textId="32AB609C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Entitlements to non</w:t>
            </w:r>
            <w:r w:rsidR="0036072B"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-</w:t>
            </w: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pension benefits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ABF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1FBDB6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606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Provisions for calls under standardized guarantees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6F6F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B26287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DAD9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Trade credit and advances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A308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CCA7C4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772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30C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A0748D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271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lastRenderedPageBreak/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E79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3B989E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812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8FC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31272A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77D8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840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25C76E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664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E52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ED5260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B00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633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169B4A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77D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73D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438DAA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926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547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7459BC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23D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D90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EE83EF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66D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78F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79A138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B1F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1C4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570CA6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26C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CE9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CF373B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761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169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8AD74D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38C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097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Data pertains to exports proceeds not realised by corporate sector</w:t>
            </w:r>
          </w:p>
        </w:tc>
      </w:tr>
      <w:tr w:rsidR="00571DE0" w:rsidRPr="005F2F21" w14:paraId="1AEB17A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43C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1EA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0D5F7B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4ED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5A8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6A63BF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C98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1EF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595934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D9E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9AC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305F9B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A8D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39D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8B6F2D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C5C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786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104D9F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3AA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123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5A2A16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EC30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Other accounts receivable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D942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671793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B46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C8A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3608CC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4F4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533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AD3DD9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6F8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7C7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122DB9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718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033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757246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6FA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CD3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09FB90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5B4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083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C20BFF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AD4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F47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BAE219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4F4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132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39A658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C18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3BA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 xml:space="preserve">BAL Statement and Head office funds of the overseas branches of Indian Scheduled Commercial banks </w:t>
            </w:r>
          </w:p>
        </w:tc>
      </w:tr>
      <w:tr w:rsidR="00571DE0" w:rsidRPr="005F2F21" w14:paraId="2653737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E50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E4E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84BCD0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788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17D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463104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6BC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8B7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Annual Reports of International Institutions</w:t>
            </w:r>
          </w:p>
        </w:tc>
      </w:tr>
      <w:tr w:rsidR="00571DE0" w:rsidRPr="005F2F21" w14:paraId="535991E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255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971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C3E305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C2A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417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7C7581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069F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2112" w14:textId="21C01644" w:rsidR="00571DE0" w:rsidRPr="005F2F21" w:rsidRDefault="0093079C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Census on Foreign Liabilities and Assets (FLA)</w:t>
            </w:r>
          </w:p>
        </w:tc>
      </w:tr>
      <w:tr w:rsidR="00571DE0" w:rsidRPr="005F2F21" w14:paraId="7D338D1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B50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DAF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E003CF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ED1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677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8B9277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53D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ABBD" w14:textId="5BF27935" w:rsidR="00571DE0" w:rsidRPr="005F2F21" w:rsidRDefault="005E1142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6CE5039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9D6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5EF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ACC1D3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C9B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24A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DBF842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CAD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DB50" w14:textId="0020C38B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5E1142"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586002C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6C58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Reserve assets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638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RBI Bulletin</w:t>
            </w:r>
          </w:p>
        </w:tc>
      </w:tr>
      <w:tr w:rsidR="00571DE0" w:rsidRPr="005F2F21" w14:paraId="21E06CE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264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Monetary gold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E636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3AA46E9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9D4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Gold bullion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6BDA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9FD645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CCB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Unallocated gold accounts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F86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642F2E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381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Of which: Monetary gold under swap for cash collateral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072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FFB241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674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Special drawing rights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794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14DB046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E36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lastRenderedPageBreak/>
              <w:t>Reserve position in the IMF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D8A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60DF0B3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936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reserve assets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AD0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F7E95B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E16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Currency and deposits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42B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Data in the template on International Reserves/Foreign Currency Liquidity</w:t>
            </w:r>
          </w:p>
        </w:tc>
      </w:tr>
      <w:tr w:rsidR="00571DE0" w:rsidRPr="005F2F21" w14:paraId="3104F52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5D2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Claims on monetary authorities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80D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121E48A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B4A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Claims on other entities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3C77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209552C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AA40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Securities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E98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5E7ACB5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D37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Debt securities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66E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50EFE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76E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Short-term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AC3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6B217C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720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Long-term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027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1256CF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D58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8AA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00B432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890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Of which: Securities under repo for cash collateral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E15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794616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481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Financial derivatives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B68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EA1D31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C35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     Other claims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D40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386D05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8B7E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Liabilities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49E7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567F32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DCD7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Direct investment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F207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D5EA57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D557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50F5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5328C64" w14:textId="77777777" w:rsidTr="005F2F21">
        <w:trPr>
          <w:trHeight w:val="312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882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Direct investor in direct </w:t>
            </w:r>
            <w:proofErr w:type="gramStart"/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investment  enterprises</w:t>
            </w:r>
            <w:proofErr w:type="gram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3B0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>RBI Bulletin - BOP Statement-Direct investments in India</w:t>
            </w:r>
          </w:p>
        </w:tc>
      </w:tr>
      <w:tr w:rsidR="00571DE0" w:rsidRPr="005F2F21" w14:paraId="7BFEC6E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AFE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B12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75C636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E85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Between fellow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D3E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7AD2A7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8D7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D68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C80435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4299" w14:textId="0A13B8EA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if ultimate controlling parent is </w:t>
            </w:r>
            <w:r w:rsidR="0036072B"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non-resident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9B7F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1D75EF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68C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unknown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8F6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FE006C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65C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   Of which: Investment fund shares or units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1A1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9E57C1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928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   Of which: Money market fund shares or units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17A8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D4103E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8C6C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Debt instruments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CDB2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5F87D1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61E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CDB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Direct Investment: Intercompany Lending</w:t>
            </w:r>
          </w:p>
        </w:tc>
      </w:tr>
      <w:tr w:rsidR="00571DE0" w:rsidRPr="005F2F21" w14:paraId="3E92150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70C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A6E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9CF1EE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AC5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Between fellow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AC8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A491B9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E47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049F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DF0236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ECF7" w14:textId="39694D8E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if ultimate controlling parent is </w:t>
            </w:r>
            <w:r w:rsidR="0036072B"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non-resident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898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ECD43C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65E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unknown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402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8F1273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E08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Of which: Debt securities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230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485CEC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763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Direct investor in direct investment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2B3E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2A7BD2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84E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Direct investment enterprises in direct investor (reverse investment)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592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3A806B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68E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Between fellow enterprises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AF4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20E1F0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538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382E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8F83B4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C248" w14:textId="18AFED0C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if ultimate controlling parent is </w:t>
            </w:r>
            <w:r w:rsidR="0036072B"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non-resident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183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EF9D8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838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if ultimate controlling parent is unknown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E9F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8CCEB3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BE3B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Portfolio investment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A417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3E98E2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3CFA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Equity and investment fund shares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0BCC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DAE69A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C12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554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0DBB29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CB8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41FF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DD23CC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6A3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F43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822038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3A6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ECA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BB074BA" w14:textId="77777777" w:rsidTr="005F2F21">
        <w:trPr>
          <w:trHeight w:val="312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673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859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eastAsia="en-IN" w:bidi="hi-IN"/>
              </w:rPr>
              <w:t xml:space="preserve">RBI Bulletin - BOP Statement-Portfolio investment in India.  </w:t>
            </w:r>
          </w:p>
        </w:tc>
      </w:tr>
      <w:tr w:rsidR="00571DE0" w:rsidRPr="005F2F21" w14:paraId="730F8B2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C79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5C7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4FEC47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6BA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lastRenderedPageBreak/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8E8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F4AC28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5F7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Equity securities other than investment fund shares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A48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8CC3D5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CB8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Listed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76E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32F417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EC7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Unlisted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0068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B73C9F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481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Investment fund shares or units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D29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465DC9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A31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Of which: Money market fund shares or units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607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D4D58D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915B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Debt securities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48D9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AB0D90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154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37E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914AE2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FD9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7DF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0BA700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67C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69E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F38D25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7D5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EA7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245332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17C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9C8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015553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0A8D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A39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14829F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AAE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0E8D" w14:textId="0CC2A13A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3B7562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Deposit-taking corporations, except central bank--&gt;Debt securities</w:t>
            </w:r>
          </w:p>
        </w:tc>
      </w:tr>
      <w:tr w:rsidR="00571DE0" w:rsidRPr="005F2F21" w14:paraId="2112143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B98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1622" w14:textId="2BDB47D7" w:rsidR="00571DE0" w:rsidRPr="005F2F21" w:rsidRDefault="003B7562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75F2E61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FB4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45C1" w14:textId="17C80BBA" w:rsidR="00571DE0" w:rsidRPr="005F2F21" w:rsidRDefault="003B7562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112D575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C63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045D" w14:textId="0B15FBD9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3B7562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General Government--&gt;Debt securities</w:t>
            </w:r>
          </w:p>
        </w:tc>
      </w:tr>
      <w:tr w:rsidR="00A22235" w:rsidRPr="005F2F21" w14:paraId="78C4E1B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FF72" w14:textId="777777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684C" w14:textId="1A6F439B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A22235" w:rsidRPr="005F2F21" w14:paraId="5AE29DF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BC24" w14:textId="777777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6D64" w14:textId="316EEB3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3533CE2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257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1A4C" w14:textId="038FCC21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  <w:r w:rsidR="003B7562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Other sector--&gt;Debt securities</w:t>
            </w:r>
          </w:p>
        </w:tc>
      </w:tr>
      <w:tr w:rsidR="00A22235" w:rsidRPr="005F2F21" w14:paraId="0942F3F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2B6E" w14:textId="777777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CC58" w14:textId="4E54EABF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A22235" w:rsidRPr="005F2F21" w14:paraId="466759C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BDDF" w14:textId="777777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E1B" w14:textId="679E7C58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70042CA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016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0CBA" w14:textId="6280001B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  <w:r w:rsidR="003B7562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Other financial corporations--</w:t>
            </w:r>
            <w:r w:rsidR="00C8792D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&gt;</w:t>
            </w:r>
            <w:r w:rsidR="003B7562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Debt securities</w:t>
            </w:r>
          </w:p>
        </w:tc>
      </w:tr>
      <w:tr w:rsidR="00A22235" w:rsidRPr="005F2F21" w14:paraId="3539175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46CC" w14:textId="777777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FB5D" w14:textId="7F91CB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A22235" w:rsidRPr="005F2F21" w14:paraId="169F89D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6EC5" w14:textId="777777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79AB" w14:textId="4AE730D4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4F4DE2F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96C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888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Nonfinancial corporations, households, and NPISHs--&gt;Debt securities</w:t>
            </w:r>
          </w:p>
        </w:tc>
      </w:tr>
      <w:tr w:rsidR="00A22235" w:rsidRPr="005F2F21" w14:paraId="6377C9F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90E8" w14:textId="777777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1502" w14:textId="4D502F5C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A22235" w:rsidRPr="005F2F21" w14:paraId="0D7A6FE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D337" w14:textId="77777777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8739" w14:textId="5FDA574B" w:rsidR="00A22235" w:rsidRPr="005F2F21" w:rsidRDefault="00A22235" w:rsidP="00A22235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51985A5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7EE3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Financial derivatives (other than reserves) and employee stock options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8F3F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0D3D79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E8E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380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0D72D5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38B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5FD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0F0EBE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6C7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1A1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6851E4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C6F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1D6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D4A195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E29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2E3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9FC1D1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409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228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7115D7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D91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A1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657A38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C01E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Financial derivatives (other than reserves)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39B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574068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6208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 Options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A26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5377E3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7E2E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  Forward-type contracts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899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60E9E9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6F4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Employee stock options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F7F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18E220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9A25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Other investment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3E41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4C18B3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14ED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Other equity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8C48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BD7F1F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57E9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Currency and deposits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5AB0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C5B4F5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983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EC0B" w14:textId="03FA6472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</w:t>
            </w:r>
            <w:r w:rsidR="005E1142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 </w:t>
            </w: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banks--&gt; Currency and deposits</w:t>
            </w:r>
          </w:p>
        </w:tc>
      </w:tr>
      <w:tr w:rsidR="00571DE0" w:rsidRPr="005F2F21" w14:paraId="6D9DCB3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B0C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119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DDF76E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D22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164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2DF78F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AFA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lastRenderedPageBreak/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29F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26EDB3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6BC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CABF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66AD3B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11BE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7F6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7E790E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9F0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81B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Deposit-taking corporations, except central bank--&gt;Currency and deposits</w:t>
            </w:r>
          </w:p>
        </w:tc>
      </w:tr>
      <w:tr w:rsidR="00571DE0" w:rsidRPr="005F2F21" w14:paraId="4167D01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0F2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93E7" w14:textId="093D4896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  <w:r w:rsidR="003B7562"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6EB4BDA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237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9A9F" w14:textId="6579CF78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3B7562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0ADF2AC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54C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Of which: Interbank positions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6D0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ED4676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566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AC0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External Debt: General Government--&gt;Currency and deposits </w:t>
            </w:r>
          </w:p>
        </w:tc>
      </w:tr>
      <w:tr w:rsidR="00571DE0" w:rsidRPr="005F2F21" w14:paraId="499F9A2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8C9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57F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A5F014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10C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086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E86B3B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613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E24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External Debt: Other sector--&gt;Currency and deposits </w:t>
            </w:r>
          </w:p>
        </w:tc>
      </w:tr>
      <w:tr w:rsidR="00571DE0" w:rsidRPr="005F2F21" w14:paraId="2EFEB8F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BCE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EDAD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4DB213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177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498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DFDD0A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CB9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2C5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External Debt: Other financial corporations--&gt;Currency and deposits </w:t>
            </w:r>
          </w:p>
        </w:tc>
      </w:tr>
      <w:tr w:rsidR="00571DE0" w:rsidRPr="005F2F21" w14:paraId="1E5A6C0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7D7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468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E8CCC2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313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1AB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0B2813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7FA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61C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Nonfinancial corporations, households, and NPISHs--&gt;Currency and deposits</w:t>
            </w:r>
          </w:p>
        </w:tc>
      </w:tr>
      <w:tr w:rsidR="00571DE0" w:rsidRPr="005F2F21" w14:paraId="205DD02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A26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FC3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E8CF6B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346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160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E29033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9597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Loans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8F08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AEADBA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4E1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63D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D94B90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A59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Credit and loans with the IMF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028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4F61A8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2B8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0E6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4735DF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4F3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C3F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93DA80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2C3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F3E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BFC981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F15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Credit and loans with the IMF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385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9AB7AD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F00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Other 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A9BD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8AC75D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943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Other 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5F6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8D18F1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86C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BAC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Deposit-taking corporations, except central bank--&gt;Loans</w:t>
            </w:r>
          </w:p>
        </w:tc>
      </w:tr>
      <w:tr w:rsidR="00571DE0" w:rsidRPr="005F2F21" w14:paraId="66C3927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9E3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0ED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58D93B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C8A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468" w14:textId="0F27DDCD" w:rsidR="00571DE0" w:rsidRPr="005F2F21" w:rsidRDefault="001019B4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-do-</w:t>
            </w:r>
          </w:p>
        </w:tc>
      </w:tr>
      <w:tr w:rsidR="00571DE0" w:rsidRPr="005F2F21" w14:paraId="0EA03AB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77D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B6E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General Government--&gt;Loans</w:t>
            </w:r>
          </w:p>
        </w:tc>
      </w:tr>
      <w:tr w:rsidR="00571DE0" w:rsidRPr="005F2F21" w14:paraId="762C413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824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Credit and loans with the IMF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969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94C917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FF4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3B6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C7CFC5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DBC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D9F" w14:textId="5C0F5731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  <w:r w:rsidR="009D1C18"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-do-</w:t>
            </w:r>
          </w:p>
        </w:tc>
      </w:tr>
      <w:tr w:rsidR="00571DE0" w:rsidRPr="005F2F21" w14:paraId="7F9A59F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7C8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439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Other sector--&gt;Loans</w:t>
            </w:r>
          </w:p>
        </w:tc>
      </w:tr>
      <w:tr w:rsidR="00571DE0" w:rsidRPr="005F2F21" w14:paraId="1CF824C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201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02D3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C5531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D51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85D1" w14:textId="24121728" w:rsidR="00571DE0" w:rsidRPr="005F2F21" w:rsidRDefault="001019B4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-do-</w:t>
            </w:r>
          </w:p>
        </w:tc>
      </w:tr>
      <w:tr w:rsidR="00571DE0" w:rsidRPr="005F2F21" w14:paraId="57555A6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04C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3BB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Other financial corporations--&gt;Loans</w:t>
            </w:r>
          </w:p>
        </w:tc>
      </w:tr>
      <w:tr w:rsidR="00571DE0" w:rsidRPr="005F2F21" w14:paraId="2A7FD04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195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B6E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004601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E58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408E" w14:textId="4EC50BC4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  <w:r w:rsidR="009D1C18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41813F1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168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476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Nonfinancial corporations, households, and NPISHs--&gt;Loans</w:t>
            </w:r>
          </w:p>
        </w:tc>
      </w:tr>
      <w:tr w:rsidR="00571DE0" w:rsidRPr="005F2F21" w14:paraId="1E6F64E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2FA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C82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28AFB0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9DA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AC9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F9F48E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94D5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Insurance, pension, and standardized guarantee schemes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A64B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FC2111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FF4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lastRenderedPageBreak/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B94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D5BD39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595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9BC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A61CD0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836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D2B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1E0F68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7C9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582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91AC80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762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DA4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32CFA6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07A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BFC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5331DB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470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393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5A501B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B43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Nonlife insurance technical reserves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BD5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399572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58B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Life insurance and annuity entitlements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534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816111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724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Pension entitlements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B72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9F19C5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016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Claims of pension funds on sponsors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19BA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6047C8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3A36" w14:textId="3025B23D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Entitlements to non</w:t>
            </w:r>
            <w:r w:rsidR="0036072B"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-</w:t>
            </w: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pension benefits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EA5B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D6F5F9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135E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 xml:space="preserve">Provisions for calls under </w:t>
            </w:r>
            <w:proofErr w:type="gramStart"/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standardized  guarantees</w:t>
            </w:r>
            <w:proofErr w:type="gramEnd"/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C0F6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C4727A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86AA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Trade credit and advances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FB00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B32232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5CA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39B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BF514B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CBE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729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D6B950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DF7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AA8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7FD20A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E58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ECD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46F24A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D9B9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43C8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610E5E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E73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01B2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F1B7B9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996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A6A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Deposit-taking corporations, except central bank--&gt;Trade credit and advances</w:t>
            </w:r>
          </w:p>
        </w:tc>
      </w:tr>
      <w:tr w:rsidR="00571DE0" w:rsidRPr="005F2F21" w14:paraId="6CF1F4A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DDD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AC8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DDA491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AD6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A5C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944A3A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DAB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728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General Government--&gt;Trade credit and advances</w:t>
            </w:r>
          </w:p>
        </w:tc>
      </w:tr>
      <w:tr w:rsidR="00571DE0" w:rsidRPr="005F2F21" w14:paraId="59B294B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B02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BA3D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6F1C86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398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ABFD" w14:textId="02B1A188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  <w:r w:rsidR="009D1C18"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1D5E61F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DEF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C1C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2E5F6A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8B9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E1B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Other sector--&gt;Trade credit and advances</w:t>
            </w:r>
          </w:p>
        </w:tc>
      </w:tr>
      <w:tr w:rsidR="00571DE0" w:rsidRPr="005F2F21" w14:paraId="40E2FC1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423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6658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4877F9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A1B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05D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3E5D24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C12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504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Other financial corporations--&gt;Trade credit and advances</w:t>
            </w:r>
          </w:p>
        </w:tc>
      </w:tr>
      <w:tr w:rsidR="00571DE0" w:rsidRPr="005F2F21" w14:paraId="57A1149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14D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448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0BE7D7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BB6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0A0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3B2B7E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3C2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97C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Nonfinancial corporations, households, and NPISHs--&gt;Trade credit and advances</w:t>
            </w:r>
          </w:p>
        </w:tc>
      </w:tr>
      <w:tr w:rsidR="00571DE0" w:rsidRPr="005F2F21" w14:paraId="3E52634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40D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076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EC2E92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FCBE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Other accounts </w:t>
            </w:r>
            <w:proofErr w:type="gramStart"/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payable  -</w:t>
            </w:r>
            <w:proofErr w:type="gramEnd"/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 other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0B71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3B2C6F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8E2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5A3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91954F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13E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54E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948D7E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992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15F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B6BA00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DEA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A50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59CFF8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81F0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BA0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DCAA23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8A07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F9EC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BFB367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A6E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7E62" w14:textId="565C8EAD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Deposit-taking corporations, except central bank--&gt;</w:t>
            </w:r>
            <w:r w:rsidR="009D1C18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debt liabilities</w:t>
            </w: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 </w:t>
            </w:r>
          </w:p>
        </w:tc>
      </w:tr>
      <w:tr w:rsidR="00571DE0" w:rsidRPr="005F2F21" w14:paraId="64AD487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5C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B854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12D6AA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EC9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lastRenderedPageBreak/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9A18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3A24AD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692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954C" w14:textId="0DE719ED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External Debt: General Government--&gt;</w:t>
            </w:r>
            <w:r w:rsidR="009D1C18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Special Drawing Rights (allocations)</w:t>
            </w:r>
          </w:p>
        </w:tc>
      </w:tr>
      <w:tr w:rsidR="00571DE0" w:rsidRPr="005F2F21" w14:paraId="5ED1D6B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155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3CD1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1EE090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44E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5FFC" w14:textId="534F2B1F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  <w:r w:rsidR="009D1C18"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-do-</w:t>
            </w:r>
          </w:p>
        </w:tc>
      </w:tr>
      <w:tr w:rsidR="00571DE0" w:rsidRPr="005F2F21" w14:paraId="69BE360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6FF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3DE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9CB207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ED2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BA41" w14:textId="17989358" w:rsidR="00571DE0" w:rsidRPr="005F2F21" w:rsidRDefault="0093079C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Census on Foreign Liabilities and Assets (FLA)</w:t>
            </w:r>
          </w:p>
        </w:tc>
      </w:tr>
      <w:tr w:rsidR="00571DE0" w:rsidRPr="005F2F21" w14:paraId="4E5E128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285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A14" w14:textId="77777777" w:rsidR="00571DE0" w:rsidRPr="005F2F21" w:rsidRDefault="00571DE0" w:rsidP="00571DE0">
            <w:pP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9E24209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DE2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289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AE2995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512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FEA4" w14:textId="2BF3039A" w:rsidR="00571DE0" w:rsidRPr="005F2F21" w:rsidRDefault="009D1C18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-do</w:t>
            </w:r>
            <w:r w:rsidR="00D76670"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-</w:t>
            </w:r>
          </w:p>
        </w:tc>
      </w:tr>
      <w:tr w:rsidR="00571DE0" w:rsidRPr="005F2F21" w14:paraId="42400DD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8E8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791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560F6A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E56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500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985DC5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5EC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Short-term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0162" w14:textId="24DDF846" w:rsidR="00571DE0" w:rsidRPr="005F2F21" w:rsidRDefault="009D1C18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-do</w:t>
            </w:r>
            <w:r w:rsidR="00D76670" w:rsidRPr="005F2F21">
              <w:rPr>
                <w:rFonts w:ascii="Arial" w:hAnsi="Arial" w:cs="Arial"/>
                <w:sz w:val="20"/>
                <w:szCs w:val="20"/>
                <w:lang w:eastAsia="en-IN" w:bidi="hi-IN"/>
              </w:rPr>
              <w:t>-</w:t>
            </w:r>
          </w:p>
        </w:tc>
      </w:tr>
      <w:tr w:rsidR="00571DE0" w:rsidRPr="005F2F21" w14:paraId="0FB7B87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402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Long-term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115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1E6046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5524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 xml:space="preserve">Special drawing </w:t>
            </w:r>
            <w:proofErr w:type="gramStart"/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rights  (</w:t>
            </w:r>
            <w:proofErr w:type="gramEnd"/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Net incurrence of liabilities)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FF40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107FD8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C30F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Supplementary Items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DADD" w14:textId="77777777" w:rsidR="00571DE0" w:rsidRPr="005F2F21" w:rsidRDefault="00571DE0" w:rsidP="00571DE0">
            <w:pPr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b/>
                <w:b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A40A59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8C3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Direct Investment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230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93E898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024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F34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AF3B77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78A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interest/coupon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92E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46130B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9E5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D78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8E51BF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878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 xml:space="preserve">Portfolio investment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D06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2CCA9B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915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03E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7E1AD5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25A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212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6AF86D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BA7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interest/coupon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505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C1B4BA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4FB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27A5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F5FDE3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BB9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2283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554FE7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FF8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BB7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7AC8A5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3DA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interest/coupon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FEE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933954A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A5D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033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211261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28F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CFD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9B2CA4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A4F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525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43023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7E6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interest/coupon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DB6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5CA362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E53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B59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38F7F9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5D2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5DE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067F1F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1E0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63B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317BC1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86A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interest/coupon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FE1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48CCC6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57A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DD6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615352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BAA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296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AF800B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B9A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423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D5F2ADC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5AA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interest/coupon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405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EBFD4A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316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3E4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2F6F37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06B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0C0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EBE490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A374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76F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0FBEF6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877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interest/coupon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29A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0C44D6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DBB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373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52F1DA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AEE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B42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C8568C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6B0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5F3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BF87425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126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interest/coupon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B6A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804A27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87D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C34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CA3D54F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362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lastRenderedPageBreak/>
              <w:t>Other investment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5E8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905A3E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173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22F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D1466A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2B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166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51848C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EA9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499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45944A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E95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696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64D470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99A5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Monetary authorities (where relevant)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41E1" w14:textId="77777777" w:rsidR="00571DE0" w:rsidRPr="005F2F21" w:rsidRDefault="00571DE0" w:rsidP="00571DE0">
            <w:pPr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i/>
                <w:iCs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93CE69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CB4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3B7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E85870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23D1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F78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2B855E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E07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919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56C5F3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398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Deposit-taking corporations, except the central bank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582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C8CA80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67A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AE12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5CD883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026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2E8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2A9ED8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C4E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8FA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79659A3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20F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General government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E53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2726A2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7B1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CFA9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265578B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1E6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018D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4D0E597D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106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9C3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061F60F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DC7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sectors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6A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AE52FA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94D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5BD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447581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1C3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277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894FE27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769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66B5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51BDA81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F42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Other financial corporations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9CF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399A02E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892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186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1F66203E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4FE0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3D28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6A1F7E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B5F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0E4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660CDD10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927C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Nonfinancial corporations, households, and NPISHs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82C6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BB93582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A7D3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principal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0A8A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29B8D4B1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B337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original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098B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  <w:tr w:rsidR="00571DE0" w:rsidRPr="005F2F21" w14:paraId="77DB0958" w14:textId="77777777" w:rsidTr="005F2F21">
        <w:trPr>
          <w:trHeight w:val="288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50CF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Arrears on penalty interest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EC1E" w14:textId="77777777" w:rsidR="00571DE0" w:rsidRPr="005F2F21" w:rsidRDefault="00571DE0" w:rsidP="00571DE0">
            <w:pPr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5F2F21">
              <w:rPr>
                <w:rFonts w:ascii="Arial" w:hAnsi="Arial" w:cs="Arial"/>
                <w:sz w:val="20"/>
                <w:szCs w:val="20"/>
                <w:lang w:val="en-IN" w:eastAsia="en-IN" w:bidi="hi-IN"/>
              </w:rPr>
              <w:t> </w:t>
            </w:r>
          </w:p>
        </w:tc>
      </w:tr>
    </w:tbl>
    <w:p w14:paraId="2203C7B7" w14:textId="061171B4" w:rsidR="00571DE0" w:rsidRDefault="00571DE0" w:rsidP="00520F68">
      <w:pPr>
        <w:spacing w:line="360" w:lineRule="auto"/>
        <w:ind w:left="360"/>
        <w:jc w:val="center"/>
        <w:rPr>
          <w:b/>
        </w:rPr>
      </w:pPr>
    </w:p>
    <w:sectPr w:rsidR="00571DE0" w:rsidSect="0041791F">
      <w:footerReference w:type="even" r:id="rId8"/>
      <w:footerReference w:type="default" r:id="rId9"/>
      <w:pgSz w:w="11907" w:h="16839" w:code="9"/>
      <w:pgMar w:top="63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3504" w14:textId="77777777" w:rsidR="0004464E" w:rsidRDefault="0004464E">
      <w:r>
        <w:separator/>
      </w:r>
    </w:p>
  </w:endnote>
  <w:endnote w:type="continuationSeparator" w:id="0">
    <w:p w14:paraId="7E69F37D" w14:textId="77777777" w:rsidR="0004464E" w:rsidRDefault="000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0271" w14:textId="77777777" w:rsidR="001A6A07" w:rsidRDefault="001A6A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F48477" w14:textId="77777777" w:rsidR="001A6A07" w:rsidRDefault="001A6A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5599" w14:textId="677BA7EC" w:rsidR="001A6A07" w:rsidRDefault="001A6A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647E76" w14:textId="77777777" w:rsidR="001A6A07" w:rsidRDefault="001A6A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7C5F" w14:textId="77777777" w:rsidR="0004464E" w:rsidRDefault="0004464E">
      <w:r>
        <w:separator/>
      </w:r>
    </w:p>
  </w:footnote>
  <w:footnote w:type="continuationSeparator" w:id="0">
    <w:p w14:paraId="7BE996D5" w14:textId="77777777" w:rsidR="0004464E" w:rsidRDefault="0004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C4D"/>
    <w:multiLevelType w:val="hybridMultilevel"/>
    <w:tmpl w:val="4234279E"/>
    <w:lvl w:ilvl="0" w:tplc="F2286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E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5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4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C6BFC"/>
    <w:multiLevelType w:val="hybridMultilevel"/>
    <w:tmpl w:val="CC0A2FE6"/>
    <w:lvl w:ilvl="0" w:tplc="646A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40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0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9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C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77540"/>
    <w:multiLevelType w:val="hybridMultilevel"/>
    <w:tmpl w:val="F8E62FCC"/>
    <w:lvl w:ilvl="0" w:tplc="2182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A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2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7B2"/>
    <w:multiLevelType w:val="hybridMultilevel"/>
    <w:tmpl w:val="C56C3320"/>
    <w:lvl w:ilvl="0" w:tplc="8D14DB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38166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35E88E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9BAEA0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C0D6656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4DD6854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6F36D7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86605A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90CDC8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2445B9F"/>
    <w:multiLevelType w:val="hybridMultilevel"/>
    <w:tmpl w:val="19FC2CDA"/>
    <w:lvl w:ilvl="0" w:tplc="B8040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8C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C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4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1C4"/>
    <w:multiLevelType w:val="hybridMultilevel"/>
    <w:tmpl w:val="465A4362"/>
    <w:lvl w:ilvl="0" w:tplc="1458B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08A2"/>
    <w:multiLevelType w:val="hybridMultilevel"/>
    <w:tmpl w:val="42E6DC26"/>
    <w:lvl w:ilvl="0" w:tplc="2B1889F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7B68F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68042F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0B2CCF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A0632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B14C7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74B1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C18EA0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CDE6DC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D202FE1"/>
    <w:multiLevelType w:val="hybridMultilevel"/>
    <w:tmpl w:val="D1762C1E"/>
    <w:lvl w:ilvl="0" w:tplc="C5C83C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2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C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8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64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A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925EA6"/>
    <w:multiLevelType w:val="hybridMultilevel"/>
    <w:tmpl w:val="AAAC0CB6"/>
    <w:lvl w:ilvl="0" w:tplc="51C2D3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EA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E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BE"/>
    <w:rsid w:val="00004F03"/>
    <w:rsid w:val="00010FA2"/>
    <w:rsid w:val="000300CC"/>
    <w:rsid w:val="00036FDD"/>
    <w:rsid w:val="0004464E"/>
    <w:rsid w:val="00072C2C"/>
    <w:rsid w:val="000820FD"/>
    <w:rsid w:val="00093329"/>
    <w:rsid w:val="000A5671"/>
    <w:rsid w:val="000C1E56"/>
    <w:rsid w:val="000E2FAB"/>
    <w:rsid w:val="000F125C"/>
    <w:rsid w:val="001019B4"/>
    <w:rsid w:val="001409AE"/>
    <w:rsid w:val="001A570F"/>
    <w:rsid w:val="001A6A07"/>
    <w:rsid w:val="001B59F9"/>
    <w:rsid w:val="001E5B4F"/>
    <w:rsid w:val="001E7EAC"/>
    <w:rsid w:val="001F27A1"/>
    <w:rsid w:val="00215F7B"/>
    <w:rsid w:val="00224EEC"/>
    <w:rsid w:val="0022687A"/>
    <w:rsid w:val="00253E94"/>
    <w:rsid w:val="00254AC6"/>
    <w:rsid w:val="002725F6"/>
    <w:rsid w:val="002747F6"/>
    <w:rsid w:val="0029571D"/>
    <w:rsid w:val="002A6796"/>
    <w:rsid w:val="002C29FB"/>
    <w:rsid w:val="002C676C"/>
    <w:rsid w:val="00346E24"/>
    <w:rsid w:val="0036072B"/>
    <w:rsid w:val="00362E7A"/>
    <w:rsid w:val="00380E76"/>
    <w:rsid w:val="00381432"/>
    <w:rsid w:val="0038538D"/>
    <w:rsid w:val="00386971"/>
    <w:rsid w:val="003B7562"/>
    <w:rsid w:val="003E2739"/>
    <w:rsid w:val="003F26F1"/>
    <w:rsid w:val="00415C28"/>
    <w:rsid w:val="0041791F"/>
    <w:rsid w:val="00445A9D"/>
    <w:rsid w:val="00450E57"/>
    <w:rsid w:val="004527BD"/>
    <w:rsid w:val="004A3991"/>
    <w:rsid w:val="004A3CEB"/>
    <w:rsid w:val="004E0664"/>
    <w:rsid w:val="004E20FC"/>
    <w:rsid w:val="004E5DCB"/>
    <w:rsid w:val="005110C4"/>
    <w:rsid w:val="00520F68"/>
    <w:rsid w:val="00527C58"/>
    <w:rsid w:val="00564DA7"/>
    <w:rsid w:val="00571DE0"/>
    <w:rsid w:val="00580DD4"/>
    <w:rsid w:val="00580EFD"/>
    <w:rsid w:val="00593AE3"/>
    <w:rsid w:val="0059425D"/>
    <w:rsid w:val="005A3AA6"/>
    <w:rsid w:val="005C0F46"/>
    <w:rsid w:val="005C21C5"/>
    <w:rsid w:val="005C626C"/>
    <w:rsid w:val="005E1142"/>
    <w:rsid w:val="005E34B0"/>
    <w:rsid w:val="005F2F21"/>
    <w:rsid w:val="00603189"/>
    <w:rsid w:val="00645642"/>
    <w:rsid w:val="00660145"/>
    <w:rsid w:val="00672E92"/>
    <w:rsid w:val="00674DAA"/>
    <w:rsid w:val="0068538D"/>
    <w:rsid w:val="006F08BD"/>
    <w:rsid w:val="006F2002"/>
    <w:rsid w:val="00731586"/>
    <w:rsid w:val="00757464"/>
    <w:rsid w:val="00762661"/>
    <w:rsid w:val="00773C09"/>
    <w:rsid w:val="007B4B16"/>
    <w:rsid w:val="007C79A5"/>
    <w:rsid w:val="007D0B25"/>
    <w:rsid w:val="007D5181"/>
    <w:rsid w:val="007F6E11"/>
    <w:rsid w:val="008263A2"/>
    <w:rsid w:val="008515DB"/>
    <w:rsid w:val="0085217B"/>
    <w:rsid w:val="0086642C"/>
    <w:rsid w:val="008678A6"/>
    <w:rsid w:val="00867DB1"/>
    <w:rsid w:val="00882B29"/>
    <w:rsid w:val="00883C42"/>
    <w:rsid w:val="0089536F"/>
    <w:rsid w:val="008A07F2"/>
    <w:rsid w:val="008F1303"/>
    <w:rsid w:val="008F464B"/>
    <w:rsid w:val="00904911"/>
    <w:rsid w:val="00922DFF"/>
    <w:rsid w:val="0093079C"/>
    <w:rsid w:val="00932530"/>
    <w:rsid w:val="009379C6"/>
    <w:rsid w:val="00956BD6"/>
    <w:rsid w:val="009B220A"/>
    <w:rsid w:val="009C5EBE"/>
    <w:rsid w:val="009D1BED"/>
    <w:rsid w:val="009D1C18"/>
    <w:rsid w:val="009F5A02"/>
    <w:rsid w:val="00A22235"/>
    <w:rsid w:val="00A230F2"/>
    <w:rsid w:val="00A32DB8"/>
    <w:rsid w:val="00A33F33"/>
    <w:rsid w:val="00A50470"/>
    <w:rsid w:val="00A57091"/>
    <w:rsid w:val="00A72B27"/>
    <w:rsid w:val="00A75B9B"/>
    <w:rsid w:val="00A8112C"/>
    <w:rsid w:val="00AA43C4"/>
    <w:rsid w:val="00AB5D89"/>
    <w:rsid w:val="00AC4EC8"/>
    <w:rsid w:val="00AD20A3"/>
    <w:rsid w:val="00AD22CC"/>
    <w:rsid w:val="00AE61DA"/>
    <w:rsid w:val="00B05DF4"/>
    <w:rsid w:val="00B07B7C"/>
    <w:rsid w:val="00B7590D"/>
    <w:rsid w:val="00B76056"/>
    <w:rsid w:val="00BD45DF"/>
    <w:rsid w:val="00BD58EB"/>
    <w:rsid w:val="00BE0C46"/>
    <w:rsid w:val="00BE4FBA"/>
    <w:rsid w:val="00BF412E"/>
    <w:rsid w:val="00C138AA"/>
    <w:rsid w:val="00C4587C"/>
    <w:rsid w:val="00C45C2E"/>
    <w:rsid w:val="00C54828"/>
    <w:rsid w:val="00C7010E"/>
    <w:rsid w:val="00C845DD"/>
    <w:rsid w:val="00C8792D"/>
    <w:rsid w:val="00CB2C29"/>
    <w:rsid w:val="00CB59F7"/>
    <w:rsid w:val="00CC45F0"/>
    <w:rsid w:val="00D025D4"/>
    <w:rsid w:val="00D34213"/>
    <w:rsid w:val="00D67CDE"/>
    <w:rsid w:val="00D76670"/>
    <w:rsid w:val="00DB478A"/>
    <w:rsid w:val="00DD06AD"/>
    <w:rsid w:val="00E122DD"/>
    <w:rsid w:val="00E25442"/>
    <w:rsid w:val="00E25F5E"/>
    <w:rsid w:val="00E74449"/>
    <w:rsid w:val="00EA4F3E"/>
    <w:rsid w:val="00ED2051"/>
    <w:rsid w:val="00F07672"/>
    <w:rsid w:val="00F45024"/>
    <w:rsid w:val="00F4682B"/>
    <w:rsid w:val="00F7407E"/>
    <w:rsid w:val="00F95D95"/>
    <w:rsid w:val="00FD7F4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EE243C"/>
  <w15:docId w15:val="{EA06CC74-6CA9-4883-A05E-876A11D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semiHidden/>
    <w:unhideWhenUsed/>
    <w:rsid w:val="00571D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DE0"/>
    <w:rPr>
      <w:color w:val="954F72"/>
      <w:u w:val="single"/>
    </w:rPr>
  </w:style>
  <w:style w:type="paragraph" w:customStyle="1" w:styleId="msonormal0">
    <w:name w:val="msonormal"/>
    <w:basedOn w:val="Normal"/>
    <w:rsid w:val="00571DE0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xl66">
    <w:name w:val="xl66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67">
    <w:name w:val="xl67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68">
    <w:name w:val="xl68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  <w:lang w:val="en-IN" w:eastAsia="en-IN" w:bidi="hi-IN"/>
    </w:rPr>
  </w:style>
  <w:style w:type="paragraph" w:customStyle="1" w:styleId="xl69">
    <w:name w:val="xl69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0">
    <w:name w:val="xl70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1">
    <w:name w:val="xl71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72">
    <w:name w:val="xl72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IN" w:eastAsia="en-IN" w:bidi="hi-IN"/>
    </w:rPr>
  </w:style>
  <w:style w:type="paragraph" w:customStyle="1" w:styleId="xl73">
    <w:name w:val="xl73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IN" w:eastAsia="en-IN" w:bidi="hi-IN"/>
    </w:rPr>
  </w:style>
  <w:style w:type="paragraph" w:customStyle="1" w:styleId="xl74">
    <w:name w:val="xl74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IN" w:eastAsia="en-IN" w:bidi="hi-IN"/>
    </w:rPr>
  </w:style>
  <w:style w:type="paragraph" w:customStyle="1" w:styleId="xl75">
    <w:name w:val="xl75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 w:bidi="hi-IN"/>
    </w:rPr>
  </w:style>
  <w:style w:type="paragraph" w:customStyle="1" w:styleId="xl76">
    <w:name w:val="xl76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 w:bidi="hi-IN"/>
    </w:rPr>
  </w:style>
  <w:style w:type="paragraph" w:customStyle="1" w:styleId="xl77">
    <w:name w:val="xl77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IN" w:eastAsia="en-IN" w:bidi="hi-IN"/>
    </w:rPr>
  </w:style>
  <w:style w:type="paragraph" w:customStyle="1" w:styleId="xl78">
    <w:name w:val="xl78"/>
    <w:basedOn w:val="Normal"/>
    <w:rsid w:val="00571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7237-8C06-4BEE-9543-4A6EC5AC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1814</Words>
  <Characters>14177</Characters>
  <Application>Microsoft Office Word</Application>
  <DocSecurity>0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INVESTMENT POSITION OF INDIA – AN ALTERNATIVE APPROACH*</vt:lpstr>
    </vt:vector>
  </TitlesOfParts>
  <Manager>Assistant Adviser</Manager>
  <Company>RBI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INVESTMENT POSITION OF INDIA – AN ALTERNATIVE APPROACH*</dc:title>
  <dc:subject/>
  <dc:creator>Anil Kumar Sharma</dc:creator>
  <cp:keywords/>
  <dc:description/>
  <cp:lastModifiedBy>Prabha Jadav</cp:lastModifiedBy>
  <cp:revision>3</cp:revision>
  <cp:lastPrinted>2021-12-31T06:56:00Z</cp:lastPrinted>
  <dcterms:created xsi:type="dcterms:W3CDTF">2022-06-27T07:41:00Z</dcterms:created>
  <dcterms:modified xsi:type="dcterms:W3CDTF">2022-06-28T05:34:00Z</dcterms:modified>
</cp:coreProperties>
</file>