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745E" w14:textId="77777777" w:rsidR="00E4543C" w:rsidRPr="00D03703" w:rsidRDefault="00E4543C" w:rsidP="00E4543C">
      <w:pPr>
        <w:spacing w:line="276" w:lineRule="auto"/>
        <w:jc w:val="center"/>
        <w:rPr>
          <w:rFonts w:ascii="Nirmala UI" w:hAnsi="Nirmala UI" w:cs="Nirmala UI"/>
          <w:b/>
          <w:bCs/>
          <w:sz w:val="22"/>
          <w:szCs w:val="22"/>
        </w:rPr>
      </w:pPr>
      <w:r w:rsidRPr="00D03703">
        <w:rPr>
          <w:rFonts w:ascii="Nirmala UI" w:hAnsi="Nirmala UI" w:cs="Nirmala UI"/>
          <w:b/>
          <w:bCs/>
          <w:sz w:val="22"/>
          <w:szCs w:val="22"/>
          <w:cs/>
        </w:rPr>
        <w:t>भारतीय रिज़र्व बैंक</w:t>
      </w:r>
    </w:p>
    <w:p w14:paraId="24BE0E25" w14:textId="77777777" w:rsidR="00E4543C" w:rsidRPr="00D03703" w:rsidRDefault="00E4543C" w:rsidP="00E4543C">
      <w:pPr>
        <w:spacing w:line="276" w:lineRule="auto"/>
        <w:jc w:val="center"/>
        <w:rPr>
          <w:rFonts w:ascii="Nirmala UI" w:hAnsi="Nirmala UI" w:cs="Nirmala UI"/>
          <w:b/>
          <w:bCs/>
          <w:sz w:val="22"/>
          <w:szCs w:val="22"/>
        </w:rPr>
      </w:pPr>
      <w:r w:rsidRPr="00D03703">
        <w:rPr>
          <w:rFonts w:ascii="Nirmala UI" w:hAnsi="Nirmala UI" w:cs="Nirmala UI"/>
          <w:b/>
          <w:bCs/>
          <w:sz w:val="22"/>
          <w:szCs w:val="22"/>
          <w:cs/>
        </w:rPr>
        <w:t>वित्तीय बाजार विनियमन विभाग</w:t>
      </w:r>
    </w:p>
    <w:p w14:paraId="3D7520DE" w14:textId="77777777" w:rsidR="000A0489" w:rsidRPr="00D03703" w:rsidRDefault="00E4543C" w:rsidP="00E4543C">
      <w:pPr>
        <w:spacing w:line="276" w:lineRule="auto"/>
        <w:jc w:val="center"/>
        <w:rPr>
          <w:rFonts w:ascii="Nirmala UI" w:hAnsi="Nirmala UI" w:cs="Nirmala UI"/>
          <w:b/>
          <w:bCs/>
          <w:sz w:val="22"/>
          <w:szCs w:val="22"/>
        </w:rPr>
      </w:pPr>
      <w:r w:rsidRPr="00D03703">
        <w:rPr>
          <w:rFonts w:ascii="Nirmala UI" w:hAnsi="Nirmala UI" w:cs="Nirmala UI"/>
          <w:b/>
          <w:bCs/>
          <w:sz w:val="22"/>
          <w:szCs w:val="22"/>
        </w:rPr>
        <w:t>9</w:t>
      </w:r>
      <w:r w:rsidRPr="00D03703">
        <w:rPr>
          <w:rFonts w:ascii="Nirmala UI" w:hAnsi="Nirmala UI" w:cs="Nirmala UI"/>
          <w:b/>
          <w:bCs/>
          <w:sz w:val="22"/>
          <w:szCs w:val="22"/>
          <w:cs/>
        </w:rPr>
        <w:t>वीं मंजिल</w:t>
      </w:r>
      <w:r w:rsidRPr="00D03703">
        <w:rPr>
          <w:rFonts w:ascii="Nirmala UI" w:hAnsi="Nirmala UI" w:cs="Nirmala UI"/>
          <w:b/>
          <w:bCs/>
          <w:sz w:val="22"/>
          <w:szCs w:val="22"/>
        </w:rPr>
        <w:t xml:space="preserve">, </w:t>
      </w:r>
      <w:r w:rsidRPr="00D03703">
        <w:rPr>
          <w:rFonts w:ascii="Nirmala UI" w:hAnsi="Nirmala UI" w:cs="Nirmala UI"/>
          <w:b/>
          <w:bCs/>
          <w:sz w:val="22"/>
          <w:szCs w:val="22"/>
          <w:cs/>
        </w:rPr>
        <w:t>केंद्रीय कार्यालय</w:t>
      </w:r>
      <w:r w:rsidRPr="00D03703">
        <w:rPr>
          <w:rFonts w:ascii="Nirmala UI" w:hAnsi="Nirmala UI" w:cs="Nirmala UI"/>
          <w:b/>
          <w:bCs/>
          <w:sz w:val="22"/>
          <w:szCs w:val="22"/>
        </w:rPr>
        <w:t xml:space="preserve">, </w:t>
      </w:r>
    </w:p>
    <w:p w14:paraId="4522C40C" w14:textId="4743F9D7" w:rsidR="00E4543C" w:rsidRPr="00D03703" w:rsidRDefault="00E4543C" w:rsidP="000A0489">
      <w:pPr>
        <w:spacing w:line="276" w:lineRule="auto"/>
        <w:jc w:val="center"/>
        <w:rPr>
          <w:rFonts w:ascii="Nirmala UI" w:hAnsi="Nirmala UI" w:cs="Nirmala UI"/>
          <w:b/>
          <w:bCs/>
          <w:sz w:val="22"/>
          <w:szCs w:val="22"/>
        </w:rPr>
      </w:pPr>
      <w:r w:rsidRPr="00D03703">
        <w:rPr>
          <w:rFonts w:ascii="Nirmala UI" w:hAnsi="Nirmala UI" w:cs="Nirmala UI"/>
          <w:b/>
          <w:bCs/>
          <w:sz w:val="22"/>
          <w:szCs w:val="22"/>
          <w:cs/>
        </w:rPr>
        <w:t>फोर्ट</w:t>
      </w:r>
      <w:r w:rsidR="000A0489" w:rsidRPr="00D03703">
        <w:rPr>
          <w:rFonts w:ascii="Nirmala UI" w:hAnsi="Nirmala UI" w:cs="Nirmala UI"/>
          <w:b/>
          <w:bCs/>
          <w:sz w:val="22"/>
          <w:szCs w:val="22"/>
        </w:rPr>
        <w:t xml:space="preserve">, </w:t>
      </w:r>
      <w:r w:rsidRPr="00D03703">
        <w:rPr>
          <w:rFonts w:ascii="Nirmala UI" w:hAnsi="Nirmala UI" w:cs="Nirmala UI"/>
          <w:b/>
          <w:bCs/>
          <w:sz w:val="22"/>
          <w:szCs w:val="22"/>
          <w:cs/>
        </w:rPr>
        <w:t xml:space="preserve">मुंबई </w:t>
      </w:r>
      <w:r w:rsidRPr="00D03703">
        <w:rPr>
          <w:rFonts w:ascii="Nirmala UI" w:hAnsi="Nirmala UI" w:cs="Nirmala UI"/>
          <w:b/>
          <w:bCs/>
          <w:sz w:val="22"/>
          <w:szCs w:val="22"/>
        </w:rPr>
        <w:t>400 001</w:t>
      </w:r>
    </w:p>
    <w:p w14:paraId="59C1242E" w14:textId="6195CDAE" w:rsidR="00CF39BD" w:rsidRPr="00D03703" w:rsidRDefault="00CF39BD" w:rsidP="004839D4">
      <w:pPr>
        <w:spacing w:line="276" w:lineRule="auto"/>
        <w:jc w:val="both"/>
        <w:rPr>
          <w:rFonts w:ascii="Nirmala UI" w:hAnsi="Nirmala UI" w:cs="Nirmala UI"/>
          <w:sz w:val="22"/>
          <w:szCs w:val="22"/>
          <w:lang w:bidi="hi-IN"/>
        </w:rPr>
      </w:pPr>
    </w:p>
    <w:p w14:paraId="4B00654D" w14:textId="63C8A582" w:rsidR="00CF39BD" w:rsidRPr="00D03703" w:rsidRDefault="00CF39BD" w:rsidP="004839D4">
      <w:pPr>
        <w:spacing w:line="276" w:lineRule="auto"/>
        <w:jc w:val="both"/>
        <w:rPr>
          <w:rFonts w:ascii="Nirmala UI" w:hAnsi="Nirmala UI" w:cs="Nirmala UI"/>
          <w:sz w:val="22"/>
          <w:szCs w:val="22"/>
          <w:lang w:bidi="hi-IN"/>
        </w:rPr>
      </w:pPr>
      <w:r w:rsidRPr="00D03703">
        <w:rPr>
          <w:rFonts w:ascii="Nirmala UI" w:hAnsi="Nirmala UI" w:cs="Nirmala UI"/>
          <w:sz w:val="22"/>
          <w:szCs w:val="22"/>
          <w:cs/>
          <w:lang w:bidi="hi-IN"/>
        </w:rPr>
        <w:t>सभी प्राधिकृत व्यक्ति</w:t>
      </w:r>
    </w:p>
    <w:p w14:paraId="500D557C" w14:textId="77777777" w:rsidR="00CF39BD" w:rsidRPr="00D03703" w:rsidRDefault="00CF39BD" w:rsidP="004839D4">
      <w:pPr>
        <w:spacing w:line="276" w:lineRule="auto"/>
        <w:jc w:val="both"/>
        <w:rPr>
          <w:rFonts w:ascii="Nirmala UI" w:hAnsi="Nirmala UI" w:cs="Nirmala UI"/>
          <w:sz w:val="22"/>
          <w:szCs w:val="22"/>
          <w:lang w:bidi="hi-IN"/>
        </w:rPr>
      </w:pPr>
    </w:p>
    <w:p w14:paraId="354381CD" w14:textId="5AEE8781" w:rsidR="00CF39BD" w:rsidRPr="00D03703" w:rsidRDefault="00CF39BD" w:rsidP="004839D4">
      <w:pPr>
        <w:spacing w:line="276" w:lineRule="auto"/>
        <w:jc w:val="both"/>
        <w:rPr>
          <w:rFonts w:ascii="Nirmala UI" w:hAnsi="Nirmala UI" w:cs="Nirmala UI"/>
          <w:sz w:val="22"/>
          <w:szCs w:val="22"/>
          <w:lang w:bidi="hi-IN"/>
        </w:rPr>
      </w:pPr>
      <w:r w:rsidRPr="00D03703">
        <w:rPr>
          <w:rFonts w:ascii="Nirmala UI" w:hAnsi="Nirmala UI" w:cs="Nirmala UI"/>
          <w:sz w:val="22"/>
          <w:szCs w:val="22"/>
          <w:cs/>
          <w:lang w:bidi="hi-IN"/>
        </w:rPr>
        <w:t>महोदया/महोदय</w:t>
      </w:r>
      <w:r w:rsidR="002A682E">
        <w:rPr>
          <w:rFonts w:ascii="Nirmala UI" w:hAnsi="Nirmala UI" w:cs="Nirmala UI"/>
          <w:sz w:val="22"/>
          <w:szCs w:val="22"/>
          <w:lang w:bidi="hi-IN"/>
        </w:rPr>
        <w:t>,</w:t>
      </w:r>
    </w:p>
    <w:p w14:paraId="5F0C0581" w14:textId="6B3C1A60" w:rsidR="00CF39BD" w:rsidRPr="00D03703" w:rsidRDefault="00CF39BD" w:rsidP="004839D4">
      <w:pPr>
        <w:spacing w:line="276" w:lineRule="auto"/>
        <w:jc w:val="both"/>
        <w:rPr>
          <w:rFonts w:ascii="Nirmala UI" w:hAnsi="Nirmala UI" w:cs="Nirmala UI"/>
          <w:sz w:val="22"/>
          <w:szCs w:val="22"/>
          <w:lang w:bidi="hi-IN"/>
        </w:rPr>
      </w:pPr>
    </w:p>
    <w:p w14:paraId="7BCCC005" w14:textId="15D48B25" w:rsidR="00CF39BD" w:rsidRPr="00D03703" w:rsidRDefault="00CF39BD" w:rsidP="000A0489">
      <w:pPr>
        <w:spacing w:line="276" w:lineRule="auto"/>
        <w:jc w:val="center"/>
        <w:rPr>
          <w:rFonts w:ascii="Nirmala UI" w:hAnsi="Nirmala UI" w:cs="Nirmala UI"/>
          <w:b/>
          <w:bCs/>
          <w:sz w:val="22"/>
          <w:szCs w:val="22"/>
          <w:u w:val="single"/>
          <w:cs/>
          <w:lang w:bidi="hi-IN"/>
        </w:rPr>
      </w:pPr>
      <w:r w:rsidRPr="00D03703">
        <w:rPr>
          <w:rFonts w:ascii="Nirmala UI" w:hAnsi="Nirmala UI" w:cs="Nirmala UI"/>
          <w:b/>
          <w:bCs/>
          <w:sz w:val="22"/>
          <w:szCs w:val="22"/>
          <w:u w:val="single"/>
          <w:cs/>
          <w:lang w:bidi="hi-IN"/>
        </w:rPr>
        <w:t xml:space="preserve">प्राधिकृत व्यक्तियों के विदेशी मुद्रा लेन-देन </w:t>
      </w:r>
      <w:r w:rsidR="00E4543C" w:rsidRPr="00D03703">
        <w:rPr>
          <w:rFonts w:ascii="Nirmala UI" w:hAnsi="Nirmala UI" w:cs="Nirmala UI"/>
          <w:b/>
          <w:bCs/>
          <w:sz w:val="22"/>
          <w:szCs w:val="22"/>
          <w:u w:val="single"/>
          <w:lang w:bidi="hi-IN"/>
        </w:rPr>
        <w:t xml:space="preserve">– </w:t>
      </w:r>
      <w:r w:rsidR="00E4543C" w:rsidRPr="00D03703">
        <w:rPr>
          <w:rFonts w:ascii="Nirmala UI" w:hAnsi="Nirmala UI" w:cs="Nirmala UI"/>
          <w:b/>
          <w:bCs/>
          <w:sz w:val="22"/>
          <w:szCs w:val="22"/>
          <w:u w:val="single"/>
          <w:cs/>
          <w:lang w:bidi="hi-IN"/>
        </w:rPr>
        <w:t>ड्राफ्ट</w:t>
      </w:r>
    </w:p>
    <w:p w14:paraId="6CD75010" w14:textId="77777777" w:rsidR="00CF39BD" w:rsidRPr="00D03703" w:rsidRDefault="00CF39BD" w:rsidP="004839D4">
      <w:pPr>
        <w:spacing w:line="276" w:lineRule="auto"/>
        <w:jc w:val="both"/>
        <w:rPr>
          <w:rFonts w:ascii="Nirmala UI" w:hAnsi="Nirmala UI" w:cs="Nirmala UI"/>
          <w:sz w:val="22"/>
          <w:szCs w:val="22"/>
          <w:cs/>
          <w:lang w:bidi="hi-IN"/>
        </w:rPr>
      </w:pPr>
    </w:p>
    <w:p w14:paraId="3A133F4B" w14:textId="499474C1" w:rsidR="00CF39BD" w:rsidRPr="00D03703" w:rsidRDefault="00CF39BD" w:rsidP="002A682E">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कृपया दिनांक </w:t>
      </w:r>
      <w:r w:rsidRPr="00D03703">
        <w:rPr>
          <w:rFonts w:ascii="Nirmala UI" w:hAnsi="Nirmala UI" w:cs="Nirmala UI"/>
          <w:sz w:val="22"/>
          <w:szCs w:val="22"/>
        </w:rPr>
        <w:t>03</w:t>
      </w:r>
      <w:r w:rsidRPr="00D03703">
        <w:rPr>
          <w:rFonts w:ascii="Nirmala UI" w:hAnsi="Nirmala UI" w:cs="Nirmala UI"/>
          <w:sz w:val="22"/>
          <w:szCs w:val="22"/>
          <w:cs/>
          <w:lang w:bidi="hi-IN"/>
        </w:rPr>
        <w:t xml:space="preserve"> मई</w:t>
      </w:r>
      <w:r w:rsidRPr="00D03703">
        <w:rPr>
          <w:rFonts w:ascii="Nirmala UI" w:hAnsi="Nirmala UI" w:cs="Nirmala UI"/>
          <w:sz w:val="22"/>
          <w:szCs w:val="22"/>
        </w:rPr>
        <w:t>, 2000</w:t>
      </w:r>
      <w:r w:rsidRPr="00D03703">
        <w:rPr>
          <w:rFonts w:ascii="Nirmala UI" w:hAnsi="Nirmala UI" w:cs="Nirmala UI"/>
          <w:sz w:val="22"/>
          <w:szCs w:val="22"/>
          <w:cs/>
          <w:lang w:bidi="hi-IN"/>
        </w:rPr>
        <w:t xml:space="preserve"> </w:t>
      </w:r>
      <w:r w:rsidR="00BA0BA9" w:rsidRPr="00D03703">
        <w:rPr>
          <w:rFonts w:ascii="Nirmala UI" w:hAnsi="Nirmala UI" w:cs="Nirmala UI"/>
          <w:sz w:val="22"/>
          <w:szCs w:val="22"/>
          <w:cs/>
          <w:lang w:bidi="hi-IN"/>
        </w:rPr>
        <w:t>का</w:t>
      </w:r>
      <w:r w:rsidRPr="00D03703">
        <w:rPr>
          <w:rFonts w:ascii="Nirmala UI" w:hAnsi="Nirmala UI" w:cs="Nirmala UI"/>
          <w:sz w:val="22"/>
          <w:szCs w:val="22"/>
          <w:cs/>
          <w:lang w:bidi="hi-IN"/>
        </w:rPr>
        <w:t xml:space="preserve"> </w:t>
      </w:r>
      <w:r w:rsidR="00BA0BA9" w:rsidRPr="00D03703">
        <w:rPr>
          <w:rFonts w:ascii="Nirmala UI" w:hAnsi="Nirmala UI" w:cs="Nirmala UI"/>
          <w:sz w:val="22"/>
          <w:szCs w:val="22"/>
          <w:cs/>
          <w:lang w:bidi="hi-IN"/>
        </w:rPr>
        <w:t xml:space="preserve">समय-समय पर यथासंशोधित </w:t>
      </w:r>
      <w:r w:rsidRPr="00D03703">
        <w:rPr>
          <w:rFonts w:ascii="Nirmala UI" w:hAnsi="Nirmala UI" w:cs="Nirmala UI"/>
          <w:sz w:val="22"/>
          <w:szCs w:val="22"/>
          <w:cs/>
          <w:lang w:bidi="hi-IN"/>
        </w:rPr>
        <w:t xml:space="preserve">विदेशी मुद्रा प्रबंध (विदेशी मुद्रा </w:t>
      </w:r>
      <w:r w:rsidR="00BA0BA9" w:rsidRPr="00D03703">
        <w:rPr>
          <w:rFonts w:ascii="Nirmala UI" w:hAnsi="Nirmala UI" w:cs="Nirmala UI"/>
          <w:sz w:val="22"/>
          <w:szCs w:val="22"/>
          <w:cs/>
          <w:lang w:bidi="hi-IN"/>
        </w:rPr>
        <w:t>डेरिवेटिव</w:t>
      </w:r>
      <w:r w:rsidRPr="00D03703">
        <w:rPr>
          <w:rFonts w:ascii="Nirmala UI" w:hAnsi="Nirmala UI" w:cs="Nirmala UI"/>
          <w:sz w:val="22"/>
          <w:szCs w:val="22"/>
          <w:cs/>
          <w:lang w:bidi="hi-IN"/>
        </w:rPr>
        <w:t xml:space="preserve"> संविदा) विनियम</w:t>
      </w:r>
      <w:r w:rsidRPr="00D03703">
        <w:rPr>
          <w:rFonts w:ascii="Nirmala UI" w:hAnsi="Nirmala UI" w:cs="Nirmala UI"/>
          <w:sz w:val="22"/>
          <w:szCs w:val="22"/>
        </w:rPr>
        <w:t>, 2000</w:t>
      </w:r>
      <w:r w:rsidRPr="00D03703">
        <w:rPr>
          <w:rFonts w:ascii="Nirmala UI" w:hAnsi="Nirmala UI" w:cs="Nirmala UI"/>
          <w:sz w:val="22"/>
          <w:szCs w:val="22"/>
          <w:cs/>
          <w:lang w:bidi="hi-IN"/>
        </w:rPr>
        <w:t xml:space="preserve">  </w:t>
      </w:r>
      <w:r w:rsidR="00BA0BA9" w:rsidRPr="00D03703">
        <w:rPr>
          <w:rFonts w:ascii="Nirmala UI" w:hAnsi="Nirmala UI" w:cs="Nirmala UI"/>
          <w:sz w:val="22"/>
          <w:szCs w:val="22"/>
          <w:cs/>
          <w:lang w:bidi="hi-IN"/>
        </w:rPr>
        <w:t>(</w:t>
      </w:r>
      <w:r w:rsidR="0037555D">
        <w:rPr>
          <w:rFonts w:ascii="Nirmala UI" w:hAnsi="Nirmala UI" w:cs="Nirmala UI"/>
          <w:sz w:val="22"/>
          <w:szCs w:val="22"/>
          <w:cs/>
          <w:lang w:bidi="hi-IN"/>
        </w:rPr>
        <w:fldChar w:fldCharType="begin"/>
      </w:r>
      <w:r w:rsidR="0037555D">
        <w:rPr>
          <w:rFonts w:ascii="Nirmala UI" w:hAnsi="Nirmala UI" w:cs="Nirmala UI"/>
          <w:sz w:val="22"/>
          <w:szCs w:val="22"/>
          <w:cs/>
          <w:lang w:bidi="hi-IN"/>
        </w:rPr>
        <w:instrText xml:space="preserve"> </w:instrText>
      </w:r>
      <w:r w:rsidR="0037555D">
        <w:rPr>
          <w:rFonts w:ascii="Nirmala UI" w:hAnsi="Nirmala UI" w:cs="Nirmala UI"/>
          <w:sz w:val="22"/>
          <w:szCs w:val="22"/>
          <w:lang w:bidi="hi-IN"/>
        </w:rPr>
        <w:instrText xml:space="preserve">HYPERLINK </w:instrText>
      </w:r>
      <w:r w:rsidR="0037555D">
        <w:rPr>
          <w:rFonts w:ascii="Nirmala UI" w:hAnsi="Nirmala UI" w:cs="Nirmala UI"/>
          <w:sz w:val="22"/>
          <w:szCs w:val="22"/>
          <w:cs/>
          <w:lang w:bidi="hi-IN"/>
        </w:rPr>
        <w:instrText>"</w:instrText>
      </w:r>
      <w:r w:rsidR="0037555D">
        <w:rPr>
          <w:rFonts w:ascii="Nirmala UI" w:hAnsi="Nirmala UI" w:cs="Nirmala UI"/>
          <w:sz w:val="22"/>
          <w:szCs w:val="22"/>
          <w:lang w:bidi="hi-IN"/>
        </w:rPr>
        <w:instrText>https://rbi.org.in/hi/web/rbi/-/notifications/foreign-exchange-management-foreign-exchange-derivative-contracts-regulations-</w:instrText>
      </w:r>
      <w:r w:rsidR="0037555D">
        <w:rPr>
          <w:rFonts w:ascii="Nirmala UI" w:hAnsi="Nirmala UI" w:cs="Nirmala UI"/>
          <w:sz w:val="22"/>
          <w:szCs w:val="22"/>
          <w:cs/>
          <w:lang w:bidi="hi-IN"/>
        </w:rPr>
        <w:instrText xml:space="preserve">2000-179" </w:instrText>
      </w:r>
      <w:r w:rsidR="0037555D">
        <w:rPr>
          <w:rFonts w:ascii="Nirmala UI" w:hAnsi="Nirmala UI" w:cs="Nirmala UI"/>
          <w:sz w:val="22"/>
          <w:szCs w:val="22"/>
          <w:cs/>
          <w:lang w:bidi="hi-IN"/>
        </w:rPr>
      </w:r>
      <w:r w:rsidR="0037555D">
        <w:rPr>
          <w:rFonts w:ascii="Nirmala UI" w:hAnsi="Nirmala UI" w:cs="Nirmala UI"/>
          <w:sz w:val="22"/>
          <w:szCs w:val="22"/>
          <w:cs/>
          <w:lang w:bidi="hi-IN"/>
        </w:rPr>
        <w:fldChar w:fldCharType="separate"/>
      </w:r>
      <w:r w:rsidR="00BA0BA9" w:rsidRPr="0037555D">
        <w:rPr>
          <w:rStyle w:val="Hyperlink"/>
          <w:rFonts w:ascii="Nirmala UI" w:hAnsi="Nirmala UI" w:cs="Nirmala UI"/>
          <w:sz w:val="22"/>
          <w:szCs w:val="22"/>
          <w:cs/>
          <w:lang w:bidi="hi-IN"/>
        </w:rPr>
        <w:t xml:space="preserve">दिनांक </w:t>
      </w:r>
      <w:r w:rsidR="00BA0BA9" w:rsidRPr="0037555D">
        <w:rPr>
          <w:rStyle w:val="Hyperlink"/>
          <w:rFonts w:ascii="Nirmala UI" w:hAnsi="Nirmala UI" w:cs="Nirmala UI"/>
          <w:sz w:val="22"/>
          <w:szCs w:val="22"/>
        </w:rPr>
        <w:t>03</w:t>
      </w:r>
      <w:r w:rsidR="00BA0BA9" w:rsidRPr="0037555D">
        <w:rPr>
          <w:rStyle w:val="Hyperlink"/>
          <w:rFonts w:ascii="Nirmala UI" w:hAnsi="Nirmala UI" w:cs="Nirmala UI"/>
          <w:sz w:val="22"/>
          <w:szCs w:val="22"/>
          <w:cs/>
          <w:lang w:bidi="hi-IN"/>
        </w:rPr>
        <w:t xml:space="preserve"> मई</w:t>
      </w:r>
      <w:r w:rsidR="00BA0BA9" w:rsidRPr="0037555D">
        <w:rPr>
          <w:rStyle w:val="Hyperlink"/>
          <w:rFonts w:ascii="Nirmala UI" w:hAnsi="Nirmala UI" w:cs="Nirmala UI"/>
          <w:sz w:val="22"/>
          <w:szCs w:val="22"/>
        </w:rPr>
        <w:t>, 2000</w:t>
      </w:r>
      <w:r w:rsidR="00BA0BA9" w:rsidRPr="0037555D">
        <w:rPr>
          <w:rStyle w:val="Hyperlink"/>
          <w:rFonts w:ascii="Nirmala UI" w:hAnsi="Nirmala UI" w:cs="Nirmala UI"/>
          <w:sz w:val="22"/>
          <w:szCs w:val="22"/>
          <w:cs/>
          <w:lang w:bidi="hi-IN"/>
        </w:rPr>
        <w:t xml:space="preserve"> की अधिसूचना सं. </w:t>
      </w:r>
      <w:r w:rsidRPr="0037555D">
        <w:rPr>
          <w:rStyle w:val="Hyperlink"/>
          <w:rFonts w:ascii="Nirmala UI" w:hAnsi="Nirmala UI" w:cs="Nirmala UI"/>
          <w:sz w:val="22"/>
          <w:szCs w:val="22"/>
          <w:cs/>
          <w:lang w:bidi="hi-IN"/>
        </w:rPr>
        <w:t>फेमा.</w:t>
      </w:r>
      <w:r w:rsidRPr="0037555D">
        <w:rPr>
          <w:rStyle w:val="Hyperlink"/>
          <w:rFonts w:ascii="Nirmala UI" w:hAnsi="Nirmala UI" w:cs="Nirmala UI"/>
          <w:sz w:val="22"/>
          <w:szCs w:val="22"/>
        </w:rPr>
        <w:t>25/</w:t>
      </w:r>
      <w:r w:rsidRPr="0037555D">
        <w:rPr>
          <w:rStyle w:val="Hyperlink"/>
          <w:rFonts w:ascii="Nirmala UI" w:hAnsi="Nirmala UI" w:cs="Nirmala UI"/>
          <w:sz w:val="22"/>
          <w:szCs w:val="22"/>
          <w:cs/>
          <w:lang w:bidi="hi-IN"/>
        </w:rPr>
        <w:t>आरबी-</w:t>
      </w:r>
      <w:r w:rsidRPr="0037555D">
        <w:rPr>
          <w:rStyle w:val="Hyperlink"/>
          <w:rFonts w:ascii="Nirmala UI" w:hAnsi="Nirmala UI" w:cs="Nirmala UI"/>
          <w:sz w:val="22"/>
          <w:szCs w:val="22"/>
        </w:rPr>
        <w:t>2000</w:t>
      </w:r>
      <w:r w:rsidR="0037555D">
        <w:rPr>
          <w:rFonts w:ascii="Nirmala UI" w:hAnsi="Nirmala UI" w:cs="Nirmala UI"/>
          <w:sz w:val="22"/>
          <w:szCs w:val="22"/>
          <w:cs/>
          <w:lang w:bidi="hi-IN"/>
        </w:rPr>
        <w:fldChar w:fldCharType="end"/>
      </w:r>
      <w:r w:rsidRPr="00D03703">
        <w:rPr>
          <w:rFonts w:ascii="Nirmala UI" w:hAnsi="Nirmala UI" w:cs="Nirmala UI"/>
          <w:sz w:val="22"/>
          <w:szCs w:val="22"/>
        </w:rPr>
        <w:t xml:space="preserve">), </w:t>
      </w:r>
      <w:r w:rsidRPr="00D03703">
        <w:rPr>
          <w:rFonts w:ascii="Nirmala UI" w:hAnsi="Nirmala UI" w:cs="Nirmala UI"/>
          <w:sz w:val="22"/>
          <w:szCs w:val="22"/>
          <w:cs/>
          <w:lang w:bidi="hi-IN"/>
        </w:rPr>
        <w:t>और</w:t>
      </w:r>
      <w:r w:rsidR="00BA0BA9" w:rsidRPr="00D03703">
        <w:rPr>
          <w:rFonts w:ascii="Nirmala UI" w:hAnsi="Nirmala UI" w:cs="Nirmala UI"/>
          <w:sz w:val="22"/>
          <w:szCs w:val="22"/>
          <w:cs/>
          <w:lang w:bidi="hi-IN"/>
        </w:rPr>
        <w:t xml:space="preserve"> </w:t>
      </w:r>
      <w:hyperlink r:id="rId8" w:history="1">
        <w:r w:rsidR="00BA0BA9" w:rsidRPr="0037555D">
          <w:rPr>
            <w:rStyle w:val="Hyperlink"/>
            <w:rFonts w:ascii="Nirmala UI" w:hAnsi="Nirmala UI" w:cs="Nirmala UI"/>
            <w:sz w:val="22"/>
            <w:szCs w:val="22"/>
            <w:cs/>
            <w:lang w:bidi="hi-IN"/>
          </w:rPr>
          <w:t xml:space="preserve">दिनांक </w:t>
        </w:r>
        <w:r w:rsidR="00BA0BA9" w:rsidRPr="0037555D">
          <w:rPr>
            <w:rStyle w:val="Hyperlink"/>
            <w:rFonts w:ascii="Nirmala UI" w:hAnsi="Nirmala UI" w:cs="Nirmala UI"/>
            <w:sz w:val="22"/>
            <w:szCs w:val="22"/>
          </w:rPr>
          <w:t>05</w:t>
        </w:r>
        <w:r w:rsidR="00BA0BA9" w:rsidRPr="0037555D">
          <w:rPr>
            <w:rStyle w:val="Hyperlink"/>
            <w:rFonts w:ascii="Nirmala UI" w:hAnsi="Nirmala UI" w:cs="Nirmala UI"/>
            <w:sz w:val="22"/>
            <w:szCs w:val="22"/>
            <w:cs/>
            <w:lang w:bidi="hi-IN"/>
          </w:rPr>
          <w:t xml:space="preserve"> जुलाई</w:t>
        </w:r>
        <w:r w:rsidR="00BA0BA9" w:rsidRPr="0037555D">
          <w:rPr>
            <w:rStyle w:val="Hyperlink"/>
            <w:rFonts w:ascii="Nirmala UI" w:hAnsi="Nirmala UI" w:cs="Nirmala UI"/>
            <w:sz w:val="22"/>
            <w:szCs w:val="22"/>
          </w:rPr>
          <w:t>, 2016</w:t>
        </w:r>
        <w:r w:rsidR="00BA0BA9" w:rsidRPr="0037555D">
          <w:rPr>
            <w:rStyle w:val="Hyperlink"/>
            <w:rFonts w:ascii="Nirmala UI" w:hAnsi="Nirmala UI" w:cs="Nirmala UI"/>
            <w:sz w:val="22"/>
            <w:szCs w:val="22"/>
            <w:cs/>
            <w:lang w:bidi="hi-IN"/>
          </w:rPr>
          <w:t xml:space="preserve"> के</w:t>
        </w:r>
        <w:r w:rsidRPr="0037555D">
          <w:rPr>
            <w:rStyle w:val="Hyperlink"/>
            <w:rFonts w:ascii="Nirmala UI" w:hAnsi="Nirmala UI" w:cs="Nirmala UI"/>
            <w:sz w:val="22"/>
            <w:szCs w:val="22"/>
            <w:cs/>
            <w:lang w:bidi="hi-IN"/>
          </w:rPr>
          <w:t xml:space="preserve"> </w:t>
        </w:r>
        <w:r w:rsidR="00BA0BA9" w:rsidRPr="0037555D">
          <w:rPr>
            <w:rStyle w:val="Hyperlink"/>
            <w:rFonts w:ascii="Nirmala UI" w:hAnsi="Nirmala UI" w:cs="Nirmala UI"/>
            <w:sz w:val="22"/>
            <w:szCs w:val="22"/>
            <w:cs/>
            <w:lang w:bidi="hi-IN"/>
          </w:rPr>
          <w:t xml:space="preserve">समय-समय पर यथासंशोधित </w:t>
        </w:r>
        <w:r w:rsidRPr="0037555D">
          <w:rPr>
            <w:rStyle w:val="Hyperlink"/>
            <w:rFonts w:ascii="Nirmala UI" w:hAnsi="Nirmala UI" w:cs="Nirmala UI"/>
            <w:sz w:val="22"/>
            <w:szCs w:val="22"/>
            <w:cs/>
            <w:lang w:bidi="hi-IN"/>
          </w:rPr>
          <w:t xml:space="preserve">मास्टर निदेश - जोखिम प्रबंध और अंतर-बैंक </w:t>
        </w:r>
        <w:r w:rsidR="00BA0BA9" w:rsidRPr="0037555D">
          <w:rPr>
            <w:rStyle w:val="Hyperlink"/>
            <w:rFonts w:ascii="Nirmala UI" w:hAnsi="Nirmala UI" w:cs="Nirmala UI"/>
            <w:sz w:val="22"/>
            <w:szCs w:val="22"/>
            <w:cs/>
            <w:lang w:bidi="hi-IN"/>
          </w:rPr>
          <w:t>लेन-देन</w:t>
        </w:r>
      </w:hyperlink>
      <w:r w:rsidRPr="00D03703">
        <w:rPr>
          <w:rFonts w:ascii="Nirmala UI" w:hAnsi="Nirmala UI" w:cs="Nirmala UI"/>
          <w:sz w:val="22"/>
          <w:szCs w:val="22"/>
        </w:rPr>
        <w:t xml:space="preserve"> </w:t>
      </w:r>
      <w:r w:rsidRPr="00D03703">
        <w:rPr>
          <w:rFonts w:ascii="Nirmala UI" w:hAnsi="Nirmala UI" w:cs="Nirmala UI"/>
          <w:sz w:val="22"/>
          <w:szCs w:val="22"/>
          <w:cs/>
          <w:lang w:bidi="hi-IN"/>
        </w:rPr>
        <w:t>(इसके बाद मास्टर निदेश के रूप में संदर्भित)</w:t>
      </w:r>
      <w:r w:rsidR="00BA0BA9" w:rsidRPr="00D03703">
        <w:rPr>
          <w:rFonts w:ascii="Nirmala UI" w:hAnsi="Nirmala UI" w:cs="Nirmala UI"/>
          <w:sz w:val="22"/>
          <w:szCs w:val="22"/>
          <w:cs/>
          <w:lang w:bidi="hi-IN"/>
        </w:rPr>
        <w:t xml:space="preserve"> के भाग ए (खंड </w:t>
      </w:r>
      <w:r w:rsidR="00BA0BA9" w:rsidRPr="00D03703">
        <w:rPr>
          <w:rFonts w:ascii="Nirmala UI" w:hAnsi="Nirmala UI" w:cs="Nirmala UI"/>
          <w:sz w:val="22"/>
          <w:szCs w:val="22"/>
        </w:rPr>
        <w:t xml:space="preserve">III) </w:t>
      </w:r>
      <w:r w:rsidR="00BA0BA9" w:rsidRPr="00D03703">
        <w:rPr>
          <w:rFonts w:ascii="Nirmala UI" w:hAnsi="Nirmala UI" w:cs="Nirmala UI"/>
          <w:sz w:val="22"/>
          <w:szCs w:val="22"/>
          <w:cs/>
          <w:lang w:bidi="hi-IN"/>
        </w:rPr>
        <w:t>और भाग सी में निहित अनुदेश देखें</w:t>
      </w:r>
      <w:r w:rsidRPr="00D03703">
        <w:rPr>
          <w:rFonts w:ascii="Nirmala UI" w:hAnsi="Nirmala UI" w:cs="Nirmala UI"/>
          <w:sz w:val="22"/>
          <w:szCs w:val="22"/>
          <w:cs/>
          <w:lang w:bidi="hi-IN"/>
        </w:rPr>
        <w:t>।</w:t>
      </w:r>
    </w:p>
    <w:p w14:paraId="0F6FE76E" w14:textId="0F4A894E" w:rsidR="00CF39BD" w:rsidRPr="00D03703" w:rsidRDefault="00CF39BD" w:rsidP="002A682E">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2. </w:t>
      </w:r>
      <w:r w:rsidR="0063342C"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मास्टर निदेश के भाग ए (खंड </w:t>
      </w:r>
      <w:r w:rsidRPr="00D03703">
        <w:rPr>
          <w:rFonts w:ascii="Nirmala UI" w:hAnsi="Nirmala UI" w:cs="Nirmala UI"/>
          <w:sz w:val="22"/>
          <w:szCs w:val="22"/>
        </w:rPr>
        <w:t xml:space="preserve">III) </w:t>
      </w:r>
      <w:r w:rsidRPr="00D03703">
        <w:rPr>
          <w:rFonts w:ascii="Nirmala UI" w:hAnsi="Nirmala UI" w:cs="Nirmala UI"/>
          <w:sz w:val="22"/>
          <w:szCs w:val="22"/>
          <w:cs/>
          <w:lang w:bidi="hi-IN"/>
        </w:rPr>
        <w:t xml:space="preserve">और भाग सी में </w:t>
      </w:r>
      <w:r w:rsidR="008411AF" w:rsidRPr="00D03703">
        <w:rPr>
          <w:rFonts w:ascii="Nirmala UI" w:hAnsi="Nirmala UI" w:cs="Nirmala UI"/>
          <w:sz w:val="22"/>
          <w:szCs w:val="22"/>
          <w:cs/>
          <w:lang w:bidi="hi-IN"/>
        </w:rPr>
        <w:t xml:space="preserve">निहित </w:t>
      </w:r>
      <w:r w:rsidRPr="00D03703">
        <w:rPr>
          <w:rFonts w:ascii="Nirmala UI" w:hAnsi="Nirmala UI" w:cs="Nirmala UI"/>
          <w:sz w:val="22"/>
          <w:szCs w:val="22"/>
          <w:cs/>
          <w:lang w:bidi="hi-IN"/>
        </w:rPr>
        <w:t>प्राधिकृत व्यक्तियों और अंतर-बैंक विदेशी मुद्रा लेन</w:t>
      </w:r>
      <w:r w:rsidR="008411AF" w:rsidRPr="00D03703">
        <w:rPr>
          <w:rFonts w:ascii="Nirmala UI" w:hAnsi="Nirmala UI" w:cs="Nirmala UI"/>
          <w:sz w:val="22"/>
          <w:szCs w:val="22"/>
          <w:cs/>
          <w:lang w:bidi="hi-IN"/>
        </w:rPr>
        <w:t>-</w:t>
      </w:r>
      <w:r w:rsidRPr="00D03703">
        <w:rPr>
          <w:rFonts w:ascii="Nirmala UI" w:hAnsi="Nirmala UI" w:cs="Nirmala UI"/>
          <w:sz w:val="22"/>
          <w:szCs w:val="22"/>
          <w:cs/>
          <w:lang w:bidi="hi-IN"/>
        </w:rPr>
        <w:t xml:space="preserve">देन के लिए सुविधाओं को </w:t>
      </w:r>
      <w:r w:rsidR="008411AF" w:rsidRPr="00D03703">
        <w:rPr>
          <w:rFonts w:ascii="Nirmala UI" w:hAnsi="Nirmala UI" w:cs="Nirmala UI"/>
          <w:sz w:val="22"/>
          <w:szCs w:val="22"/>
          <w:cs/>
          <w:lang w:bidi="hi-IN"/>
        </w:rPr>
        <w:t>अभिशासित</w:t>
      </w:r>
      <w:r w:rsidRPr="00D03703">
        <w:rPr>
          <w:rFonts w:ascii="Nirmala UI" w:hAnsi="Nirmala UI" w:cs="Nirmala UI"/>
          <w:sz w:val="22"/>
          <w:szCs w:val="22"/>
          <w:cs/>
          <w:lang w:bidi="hi-IN"/>
        </w:rPr>
        <w:t xml:space="preserve"> करने वाले </w:t>
      </w:r>
      <w:r w:rsidR="008411AF" w:rsidRPr="00D03703">
        <w:rPr>
          <w:rFonts w:ascii="Nirmala UI" w:hAnsi="Nirmala UI" w:cs="Nirmala UI"/>
          <w:sz w:val="22"/>
          <w:szCs w:val="22"/>
          <w:cs/>
          <w:lang w:bidi="hi-IN"/>
        </w:rPr>
        <w:t>वि</w:t>
      </w:r>
      <w:r w:rsidRPr="00D03703">
        <w:rPr>
          <w:rFonts w:ascii="Nirmala UI" w:hAnsi="Nirmala UI" w:cs="Nirmala UI"/>
          <w:sz w:val="22"/>
          <w:szCs w:val="22"/>
          <w:cs/>
          <w:lang w:bidi="hi-IN"/>
        </w:rPr>
        <w:t xml:space="preserve">नियामक ढांचे की समीक्षा की गई है और </w:t>
      </w:r>
      <w:r w:rsidR="0063342C" w:rsidRPr="00D03703">
        <w:rPr>
          <w:rFonts w:ascii="Nirmala UI" w:hAnsi="Nirmala UI" w:cs="Nirmala UI"/>
          <w:sz w:val="22"/>
          <w:szCs w:val="22"/>
          <w:cs/>
          <w:lang w:bidi="hi-IN"/>
        </w:rPr>
        <w:t xml:space="preserve">इसे </w:t>
      </w:r>
      <w:r w:rsidRPr="00D03703">
        <w:rPr>
          <w:rFonts w:ascii="Nirmala UI" w:hAnsi="Nirmala UI" w:cs="Nirmala UI"/>
          <w:sz w:val="22"/>
          <w:szCs w:val="22"/>
          <w:cs/>
          <w:lang w:bidi="hi-IN"/>
        </w:rPr>
        <w:t xml:space="preserve">प्राधिकृत व्यक्तियों को उत्पादों में सौदा करने और उनके एक्सपोजर </w:t>
      </w:r>
      <w:r w:rsidR="0063342C" w:rsidRPr="00D03703">
        <w:rPr>
          <w:rFonts w:ascii="Nirmala UI" w:hAnsi="Nirmala UI" w:cs="Nirmala UI"/>
          <w:sz w:val="22"/>
          <w:szCs w:val="22"/>
          <w:cs/>
          <w:lang w:bidi="hi-IN"/>
        </w:rPr>
        <w:t>की</w:t>
      </w:r>
      <w:r w:rsidRPr="00D03703">
        <w:rPr>
          <w:rFonts w:ascii="Nirmala UI" w:hAnsi="Nirmala UI" w:cs="Nirmala UI"/>
          <w:sz w:val="22"/>
          <w:szCs w:val="22"/>
          <w:cs/>
          <w:lang w:bidi="hi-IN"/>
        </w:rPr>
        <w:t xml:space="preserve"> हेजिंग करने</w:t>
      </w:r>
      <w:r w:rsidR="0063342C" w:rsidRPr="00D03703">
        <w:rPr>
          <w:rFonts w:ascii="Nirmala UI" w:hAnsi="Nirmala UI" w:cs="Nirmala UI"/>
          <w:sz w:val="22"/>
          <w:szCs w:val="22"/>
          <w:cs/>
          <w:lang w:bidi="hi-IN"/>
        </w:rPr>
        <w:t xml:space="preserve"> हेतु विदेशी मुद्रा लेन-देन करने के लिए</w:t>
      </w:r>
      <w:r w:rsidRPr="00D03703">
        <w:rPr>
          <w:rFonts w:ascii="Nirmala UI" w:hAnsi="Nirmala UI" w:cs="Nirmala UI"/>
          <w:sz w:val="22"/>
          <w:szCs w:val="22"/>
        </w:rPr>
        <w:t xml:space="preserve">, </w:t>
      </w:r>
      <w:r w:rsidR="00D26135" w:rsidRPr="00D03703">
        <w:rPr>
          <w:rFonts w:ascii="Nirmala UI" w:hAnsi="Nirmala UI" w:cs="Nirmala UI"/>
          <w:sz w:val="22"/>
          <w:szCs w:val="22"/>
          <w:cs/>
          <w:lang w:bidi="hi-IN"/>
        </w:rPr>
        <w:t xml:space="preserve">तुलन-पत्र </w:t>
      </w:r>
      <w:r w:rsidRPr="00D03703">
        <w:rPr>
          <w:rFonts w:ascii="Nirmala UI" w:hAnsi="Nirmala UI" w:cs="Nirmala UI"/>
          <w:sz w:val="22"/>
          <w:szCs w:val="22"/>
          <w:cs/>
          <w:lang w:bidi="hi-IN"/>
        </w:rPr>
        <w:t>प्रबंधन और बाजार</w:t>
      </w:r>
      <w:r w:rsidR="0063342C" w:rsidRPr="00D03703">
        <w:rPr>
          <w:rFonts w:ascii="Nirmala UI" w:hAnsi="Nirmala UI" w:cs="Nirmala UI"/>
          <w:sz w:val="22"/>
          <w:szCs w:val="22"/>
          <w:cs/>
          <w:lang w:bidi="hi-IN"/>
        </w:rPr>
        <w:t>-निर्माण</w:t>
      </w:r>
      <w:r w:rsidRPr="00D03703">
        <w:rPr>
          <w:rFonts w:ascii="Nirmala UI" w:hAnsi="Nirmala UI" w:cs="Nirmala UI"/>
          <w:sz w:val="22"/>
          <w:szCs w:val="22"/>
          <w:cs/>
          <w:lang w:bidi="hi-IN"/>
        </w:rPr>
        <w:t xml:space="preserve"> के लिए अधिक लचीलापन प्रदान करने </w:t>
      </w:r>
      <w:r w:rsidR="000A0489" w:rsidRPr="00D03703">
        <w:rPr>
          <w:rFonts w:ascii="Nirmala UI" w:hAnsi="Nirmala UI" w:cs="Nirmala UI"/>
          <w:sz w:val="22"/>
          <w:szCs w:val="22"/>
          <w:cs/>
          <w:lang w:bidi="hi-IN"/>
        </w:rPr>
        <w:t xml:space="preserve">और रिपोर्टिंग आवश्यकताओं को सरल बनाने </w:t>
      </w:r>
      <w:r w:rsidRPr="00D03703">
        <w:rPr>
          <w:rFonts w:ascii="Nirmala UI" w:hAnsi="Nirmala UI" w:cs="Nirmala UI"/>
          <w:sz w:val="22"/>
          <w:szCs w:val="22"/>
          <w:cs/>
          <w:lang w:bidi="hi-IN"/>
        </w:rPr>
        <w:t xml:space="preserve">के लिए परिष्कृत किया गया है। संशोधित </w:t>
      </w:r>
      <w:r w:rsidR="0063342C" w:rsidRPr="00D03703">
        <w:rPr>
          <w:rFonts w:ascii="Nirmala UI" w:hAnsi="Nirmala UI" w:cs="Nirmala UI"/>
          <w:sz w:val="22"/>
          <w:szCs w:val="22"/>
          <w:cs/>
          <w:lang w:bidi="hi-IN"/>
        </w:rPr>
        <w:t>अनुदेश</w:t>
      </w:r>
      <w:r w:rsidRPr="00D03703">
        <w:rPr>
          <w:rFonts w:ascii="Nirmala UI" w:hAnsi="Nirmala UI" w:cs="Nirmala UI"/>
          <w:sz w:val="22"/>
          <w:szCs w:val="22"/>
          <w:cs/>
          <w:lang w:bidi="hi-IN"/>
        </w:rPr>
        <w:t xml:space="preserve"> इसके साथ </w:t>
      </w:r>
      <w:r w:rsidR="00E412B2">
        <w:rPr>
          <w:rFonts w:ascii="Nirmala UI" w:hAnsi="Nirmala UI" w:cs="Nirmala UI"/>
          <w:sz w:val="22"/>
          <w:szCs w:val="22"/>
          <w:cs/>
          <w:lang w:bidi="hi-IN"/>
        </w:rPr>
        <w:fldChar w:fldCharType="begin"/>
      </w:r>
      <w:r w:rsidR="00E412B2">
        <w:rPr>
          <w:rFonts w:ascii="Nirmala UI" w:hAnsi="Nirmala UI" w:cs="Nirmala UI"/>
          <w:sz w:val="22"/>
          <w:szCs w:val="22"/>
          <w:cs/>
          <w:lang w:bidi="hi-IN"/>
        </w:rPr>
        <w:instrText xml:space="preserve"> </w:instrText>
      </w:r>
      <w:r w:rsidR="00E412B2">
        <w:rPr>
          <w:rFonts w:ascii="Nirmala UI" w:hAnsi="Nirmala UI" w:cs="Nirmala UI"/>
          <w:sz w:val="22"/>
          <w:szCs w:val="22"/>
          <w:lang w:bidi="hi-IN"/>
        </w:rPr>
        <w:instrText xml:space="preserve">HYPERLINK  \l </w:instrText>
      </w:r>
      <w:r w:rsidR="00E412B2">
        <w:rPr>
          <w:rFonts w:ascii="Nirmala UI" w:hAnsi="Nirmala UI" w:cs="Nirmala UI"/>
          <w:sz w:val="22"/>
          <w:szCs w:val="22"/>
          <w:cs/>
          <w:lang w:bidi="hi-IN"/>
        </w:rPr>
        <w:instrText>"</w:instrText>
      </w:r>
      <w:r w:rsidR="00E412B2">
        <w:rPr>
          <w:rFonts w:ascii="Nirmala UI" w:hAnsi="Nirmala UI" w:cs="Nirmala UI"/>
          <w:sz w:val="22"/>
          <w:szCs w:val="22"/>
          <w:lang w:bidi="hi-IN"/>
        </w:rPr>
        <w:instrText>ann</w:instrText>
      </w:r>
      <w:r w:rsidR="00E412B2">
        <w:rPr>
          <w:rFonts w:ascii="Nirmala UI" w:hAnsi="Nirmala UI" w:cs="Nirmala UI"/>
          <w:sz w:val="22"/>
          <w:szCs w:val="22"/>
          <w:cs/>
          <w:lang w:bidi="hi-IN"/>
        </w:rPr>
        <w:instrText xml:space="preserve">1" </w:instrText>
      </w:r>
      <w:r w:rsidR="00E412B2">
        <w:rPr>
          <w:rFonts w:ascii="Nirmala UI" w:hAnsi="Nirmala UI" w:cs="Nirmala UI"/>
          <w:sz w:val="22"/>
          <w:szCs w:val="22"/>
          <w:cs/>
          <w:lang w:bidi="hi-IN"/>
        </w:rPr>
      </w:r>
      <w:r w:rsidR="00E412B2">
        <w:rPr>
          <w:rFonts w:ascii="Nirmala UI" w:hAnsi="Nirmala UI" w:cs="Nirmala UI"/>
          <w:sz w:val="22"/>
          <w:szCs w:val="22"/>
          <w:cs/>
          <w:lang w:bidi="hi-IN"/>
        </w:rPr>
        <w:fldChar w:fldCharType="separate"/>
      </w:r>
      <w:r w:rsidRPr="00E412B2">
        <w:rPr>
          <w:rStyle w:val="Hyperlink"/>
          <w:rFonts w:ascii="Nirmala UI" w:hAnsi="Nirmala UI" w:cs="Nirmala UI"/>
          <w:sz w:val="22"/>
          <w:szCs w:val="22"/>
          <w:cs/>
          <w:lang w:bidi="hi-IN"/>
        </w:rPr>
        <w:t>अनु</w:t>
      </w:r>
      <w:r w:rsidR="0063342C" w:rsidRPr="00E412B2">
        <w:rPr>
          <w:rStyle w:val="Hyperlink"/>
          <w:rFonts w:ascii="Nirmala UI" w:hAnsi="Nirmala UI" w:cs="Nirmala UI"/>
          <w:sz w:val="22"/>
          <w:szCs w:val="22"/>
          <w:cs/>
          <w:lang w:bidi="hi-IN"/>
        </w:rPr>
        <w:t>बंध</w:t>
      </w:r>
      <w:r w:rsidRPr="00E412B2">
        <w:rPr>
          <w:rStyle w:val="Hyperlink"/>
          <w:rFonts w:ascii="Nirmala UI" w:hAnsi="Nirmala UI" w:cs="Nirmala UI"/>
          <w:sz w:val="22"/>
          <w:szCs w:val="22"/>
          <w:cs/>
          <w:lang w:bidi="hi-IN"/>
        </w:rPr>
        <w:t xml:space="preserve"> </w:t>
      </w:r>
      <w:r w:rsidRPr="00E412B2">
        <w:rPr>
          <w:rStyle w:val="Hyperlink"/>
          <w:rFonts w:ascii="Nirmala UI" w:hAnsi="Nirmala UI" w:cs="Nirmala UI"/>
          <w:sz w:val="22"/>
          <w:szCs w:val="22"/>
        </w:rPr>
        <w:t>1</w:t>
      </w:r>
      <w:r w:rsidR="00E412B2">
        <w:rPr>
          <w:rFonts w:ascii="Nirmala UI" w:hAnsi="Nirmala UI" w:cs="Nirmala UI"/>
          <w:sz w:val="22"/>
          <w:szCs w:val="22"/>
          <w:cs/>
          <w:lang w:bidi="hi-IN"/>
        </w:rPr>
        <w:fldChar w:fldCharType="end"/>
      </w:r>
      <w:r w:rsidRPr="00D03703">
        <w:rPr>
          <w:rFonts w:ascii="Nirmala UI" w:hAnsi="Nirmala UI" w:cs="Nirmala UI"/>
          <w:sz w:val="22"/>
          <w:szCs w:val="22"/>
          <w:cs/>
          <w:lang w:bidi="hi-IN"/>
        </w:rPr>
        <w:t xml:space="preserve"> में संलग्न हैं। </w:t>
      </w:r>
      <w:r w:rsidR="00AF2F76" w:rsidRPr="00D03703">
        <w:rPr>
          <w:rFonts w:ascii="Nirmala UI" w:hAnsi="Nirmala UI" w:cs="Nirmala UI"/>
          <w:sz w:val="22"/>
          <w:szCs w:val="22"/>
          <w:cs/>
          <w:lang w:bidi="hi-IN"/>
        </w:rPr>
        <w:t>निवल खुली स्थि</w:t>
      </w:r>
      <w:r w:rsidR="009B41AE" w:rsidRPr="00D03703">
        <w:rPr>
          <w:rFonts w:ascii="Nirmala UI" w:hAnsi="Nirmala UI" w:cs="Nirmala UI"/>
          <w:sz w:val="22"/>
          <w:szCs w:val="22"/>
          <w:cs/>
          <w:lang w:bidi="hi-IN"/>
        </w:rPr>
        <w:t>ति</w:t>
      </w:r>
      <w:r w:rsidR="00AF2F76" w:rsidRPr="00D03703">
        <w:rPr>
          <w:rFonts w:ascii="Nirmala UI" w:hAnsi="Nirmala UI" w:cs="Nirmala UI"/>
          <w:sz w:val="22"/>
          <w:szCs w:val="22"/>
          <w:cs/>
          <w:lang w:bidi="hi-IN"/>
        </w:rPr>
        <w:t xml:space="preserve"> सीमा</w:t>
      </w:r>
      <w:r w:rsidR="009B41AE" w:rsidRPr="00D03703">
        <w:rPr>
          <w:rFonts w:ascii="Nirmala UI" w:hAnsi="Nirmala UI" w:cs="Nirmala UI"/>
          <w:sz w:val="22"/>
          <w:szCs w:val="22"/>
          <w:cs/>
          <w:lang w:bidi="hi-IN"/>
        </w:rPr>
        <w:t>ओं</w:t>
      </w:r>
      <w:r w:rsidR="00AF2F76"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की रिपोर्टिंग के प्रारूप को </w:t>
      </w:r>
      <w:r w:rsidR="00AF2F76" w:rsidRPr="00D03703">
        <w:rPr>
          <w:rFonts w:ascii="Nirmala UI" w:hAnsi="Nirmala UI" w:cs="Nirmala UI"/>
          <w:sz w:val="22"/>
          <w:szCs w:val="22"/>
          <w:cs/>
          <w:lang w:bidi="hi-IN"/>
        </w:rPr>
        <w:t xml:space="preserve">भी </w:t>
      </w:r>
      <w:r w:rsidR="0063342C" w:rsidRPr="00D03703">
        <w:rPr>
          <w:rFonts w:ascii="Nirmala UI" w:hAnsi="Nirmala UI" w:cs="Nirmala UI"/>
          <w:sz w:val="22"/>
          <w:szCs w:val="22"/>
          <w:cs/>
          <w:lang w:bidi="hi-IN"/>
        </w:rPr>
        <w:t>अद्यतन</w:t>
      </w:r>
      <w:r w:rsidRPr="00D03703">
        <w:rPr>
          <w:rFonts w:ascii="Nirmala UI" w:hAnsi="Nirmala UI" w:cs="Nirmala UI"/>
          <w:sz w:val="22"/>
          <w:szCs w:val="22"/>
          <w:cs/>
          <w:lang w:bidi="hi-IN"/>
        </w:rPr>
        <w:t xml:space="preserve"> किया गया है। संशोधित प्रारूप </w:t>
      </w:r>
      <w:r w:rsidR="00E412B2">
        <w:rPr>
          <w:rFonts w:ascii="Nirmala UI" w:hAnsi="Nirmala UI" w:cs="Nirmala UI"/>
          <w:sz w:val="22"/>
          <w:szCs w:val="22"/>
          <w:cs/>
          <w:lang w:bidi="hi-IN"/>
        </w:rPr>
        <w:fldChar w:fldCharType="begin"/>
      </w:r>
      <w:r w:rsidR="00E412B2">
        <w:rPr>
          <w:rFonts w:ascii="Nirmala UI" w:hAnsi="Nirmala UI" w:cs="Nirmala UI"/>
          <w:sz w:val="22"/>
          <w:szCs w:val="22"/>
          <w:cs/>
          <w:lang w:bidi="hi-IN"/>
        </w:rPr>
        <w:instrText xml:space="preserve"> </w:instrText>
      </w:r>
      <w:r w:rsidR="00E412B2">
        <w:rPr>
          <w:rFonts w:ascii="Nirmala UI" w:hAnsi="Nirmala UI" w:cs="Nirmala UI"/>
          <w:sz w:val="22"/>
          <w:szCs w:val="22"/>
          <w:lang w:bidi="hi-IN"/>
        </w:rPr>
        <w:instrText xml:space="preserve">HYPERLINK  \l </w:instrText>
      </w:r>
      <w:r w:rsidR="00E412B2">
        <w:rPr>
          <w:rFonts w:ascii="Nirmala UI" w:hAnsi="Nirmala UI" w:cs="Nirmala UI"/>
          <w:sz w:val="22"/>
          <w:szCs w:val="22"/>
          <w:cs/>
          <w:lang w:bidi="hi-IN"/>
        </w:rPr>
        <w:instrText>"</w:instrText>
      </w:r>
      <w:r w:rsidR="00E412B2">
        <w:rPr>
          <w:rFonts w:ascii="Nirmala UI" w:hAnsi="Nirmala UI" w:cs="Nirmala UI"/>
          <w:sz w:val="22"/>
          <w:szCs w:val="22"/>
          <w:lang w:bidi="hi-IN"/>
        </w:rPr>
        <w:instrText>ann</w:instrText>
      </w:r>
      <w:r w:rsidR="00E412B2">
        <w:rPr>
          <w:rFonts w:ascii="Nirmala UI" w:hAnsi="Nirmala UI" w:cs="Nirmala UI"/>
          <w:sz w:val="22"/>
          <w:szCs w:val="22"/>
          <w:cs/>
          <w:lang w:bidi="hi-IN"/>
        </w:rPr>
        <w:instrText xml:space="preserve">2" </w:instrText>
      </w:r>
      <w:r w:rsidR="00E412B2">
        <w:rPr>
          <w:rFonts w:ascii="Nirmala UI" w:hAnsi="Nirmala UI" w:cs="Nirmala UI"/>
          <w:sz w:val="22"/>
          <w:szCs w:val="22"/>
          <w:cs/>
          <w:lang w:bidi="hi-IN"/>
        </w:rPr>
      </w:r>
      <w:r w:rsidR="00E412B2">
        <w:rPr>
          <w:rFonts w:ascii="Nirmala UI" w:hAnsi="Nirmala UI" w:cs="Nirmala UI"/>
          <w:sz w:val="22"/>
          <w:szCs w:val="22"/>
          <w:cs/>
          <w:lang w:bidi="hi-IN"/>
        </w:rPr>
        <w:fldChar w:fldCharType="separate"/>
      </w:r>
      <w:r w:rsidRPr="00E412B2">
        <w:rPr>
          <w:rStyle w:val="Hyperlink"/>
          <w:rFonts w:ascii="Nirmala UI" w:hAnsi="Nirmala UI" w:cs="Nirmala UI"/>
          <w:sz w:val="22"/>
          <w:szCs w:val="22"/>
          <w:cs/>
          <w:lang w:bidi="hi-IN"/>
        </w:rPr>
        <w:t>अनु</w:t>
      </w:r>
      <w:r w:rsidR="0063342C" w:rsidRPr="00E412B2">
        <w:rPr>
          <w:rStyle w:val="Hyperlink"/>
          <w:rFonts w:ascii="Nirmala UI" w:hAnsi="Nirmala UI" w:cs="Nirmala UI"/>
          <w:sz w:val="22"/>
          <w:szCs w:val="22"/>
          <w:cs/>
          <w:lang w:bidi="hi-IN"/>
        </w:rPr>
        <w:t>बंध</w:t>
      </w:r>
      <w:r w:rsidRPr="00E412B2">
        <w:rPr>
          <w:rStyle w:val="Hyperlink"/>
          <w:rFonts w:ascii="Nirmala UI" w:hAnsi="Nirmala UI" w:cs="Nirmala UI"/>
          <w:sz w:val="22"/>
          <w:szCs w:val="22"/>
          <w:cs/>
          <w:lang w:bidi="hi-IN"/>
        </w:rPr>
        <w:t xml:space="preserve"> </w:t>
      </w:r>
      <w:r w:rsidRPr="00E412B2">
        <w:rPr>
          <w:rStyle w:val="Hyperlink"/>
          <w:rFonts w:ascii="Nirmala UI" w:hAnsi="Nirmala UI" w:cs="Nirmala UI"/>
          <w:sz w:val="22"/>
          <w:szCs w:val="22"/>
        </w:rPr>
        <w:t>2</w:t>
      </w:r>
      <w:r w:rsidR="00E412B2">
        <w:rPr>
          <w:rFonts w:ascii="Nirmala UI" w:hAnsi="Nirmala UI" w:cs="Nirmala UI"/>
          <w:sz w:val="22"/>
          <w:szCs w:val="22"/>
          <w:cs/>
          <w:lang w:bidi="hi-IN"/>
        </w:rPr>
        <w:fldChar w:fldCharType="end"/>
      </w:r>
      <w:r w:rsidRPr="00D03703">
        <w:rPr>
          <w:rFonts w:ascii="Nirmala UI" w:hAnsi="Nirmala UI" w:cs="Nirmala UI"/>
          <w:sz w:val="22"/>
          <w:szCs w:val="22"/>
          <w:cs/>
          <w:lang w:bidi="hi-IN"/>
        </w:rPr>
        <w:t xml:space="preserve"> में </w:t>
      </w:r>
      <w:r w:rsidR="0063342C" w:rsidRPr="00D03703">
        <w:rPr>
          <w:rFonts w:ascii="Nirmala UI" w:hAnsi="Nirmala UI" w:cs="Nirmala UI"/>
          <w:sz w:val="22"/>
          <w:szCs w:val="22"/>
          <w:cs/>
          <w:lang w:bidi="hi-IN"/>
        </w:rPr>
        <w:t>दिया</w:t>
      </w:r>
      <w:r w:rsidRPr="00D03703">
        <w:rPr>
          <w:rFonts w:ascii="Nirmala UI" w:hAnsi="Nirmala UI" w:cs="Nirmala UI"/>
          <w:sz w:val="22"/>
          <w:szCs w:val="22"/>
          <w:cs/>
          <w:lang w:bidi="hi-IN"/>
        </w:rPr>
        <w:t xml:space="preserve"> गया है।  </w:t>
      </w:r>
      <w:r w:rsidR="008411AF" w:rsidRPr="00D03703">
        <w:rPr>
          <w:rFonts w:ascii="Nirmala UI" w:hAnsi="Nirmala UI" w:cs="Nirmala UI"/>
          <w:sz w:val="22"/>
          <w:szCs w:val="22"/>
        </w:rPr>
        <w:t xml:space="preserve"> </w:t>
      </w:r>
    </w:p>
    <w:p w14:paraId="530E2FDE" w14:textId="3F7A16A4" w:rsidR="00CF39BD" w:rsidRPr="00D03703" w:rsidRDefault="00CF39BD" w:rsidP="002A682E">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3. </w:t>
      </w:r>
      <w:r w:rsidR="0063342C"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इस परिपत्र के प्रयोजन के लिए</w:t>
      </w:r>
      <w:r w:rsidRPr="00D03703">
        <w:rPr>
          <w:rFonts w:ascii="Nirmala UI" w:hAnsi="Nirmala UI" w:cs="Nirmala UI"/>
          <w:sz w:val="22"/>
          <w:szCs w:val="22"/>
        </w:rPr>
        <w:t xml:space="preserve">, </w:t>
      </w:r>
      <w:r w:rsidRPr="00D03703">
        <w:rPr>
          <w:rFonts w:ascii="Nirmala UI" w:hAnsi="Nirmala UI" w:cs="Nirmala UI"/>
          <w:sz w:val="22"/>
          <w:szCs w:val="22"/>
          <w:cs/>
          <w:lang w:bidi="hi-IN"/>
        </w:rPr>
        <w:t>प्राधिकृत व्यक्तियों का तात्पर्य विदेशी मुद्रा प्रबंध अधिनियम (फेमा)</w:t>
      </w:r>
      <w:r w:rsidRPr="00D03703">
        <w:rPr>
          <w:rFonts w:ascii="Nirmala UI" w:hAnsi="Nirmala UI" w:cs="Nirmala UI"/>
          <w:sz w:val="22"/>
          <w:szCs w:val="22"/>
        </w:rPr>
        <w:t>, 1999</w:t>
      </w:r>
      <w:r w:rsidRPr="00D03703">
        <w:rPr>
          <w:rFonts w:ascii="Nirmala UI" w:hAnsi="Nirmala UI" w:cs="Nirmala UI"/>
          <w:sz w:val="22"/>
          <w:szCs w:val="22"/>
          <w:cs/>
          <w:lang w:bidi="hi-IN"/>
        </w:rPr>
        <w:t xml:space="preserve"> की धारा </w:t>
      </w:r>
      <w:r w:rsidRPr="00D03703">
        <w:rPr>
          <w:rFonts w:ascii="Nirmala UI" w:hAnsi="Nirmala UI" w:cs="Nirmala UI"/>
          <w:sz w:val="22"/>
          <w:szCs w:val="22"/>
        </w:rPr>
        <w:t xml:space="preserve">10 (1) </w:t>
      </w:r>
      <w:r w:rsidRPr="00D03703">
        <w:rPr>
          <w:rFonts w:ascii="Nirmala UI" w:hAnsi="Nirmala UI" w:cs="Nirmala UI"/>
          <w:sz w:val="22"/>
          <w:szCs w:val="22"/>
          <w:cs/>
          <w:lang w:bidi="hi-IN"/>
        </w:rPr>
        <w:t>के तहत प्राधिकृत डीलर श्रेणी-</w:t>
      </w:r>
      <w:r w:rsidRPr="00D03703">
        <w:rPr>
          <w:rFonts w:ascii="Nirmala UI" w:hAnsi="Nirmala UI" w:cs="Nirmala UI"/>
          <w:sz w:val="22"/>
          <w:szCs w:val="22"/>
        </w:rPr>
        <w:t xml:space="preserve">I </w:t>
      </w:r>
      <w:r w:rsidRPr="00D03703">
        <w:rPr>
          <w:rFonts w:ascii="Nirmala UI" w:hAnsi="Nirmala UI" w:cs="Nirmala UI"/>
          <w:sz w:val="22"/>
          <w:szCs w:val="22"/>
          <w:cs/>
          <w:lang w:bidi="hi-IN"/>
        </w:rPr>
        <w:t>बैंकों और प्राधिकृत डीलर श्रेणी-</w:t>
      </w:r>
      <w:r w:rsidRPr="00D03703">
        <w:rPr>
          <w:rFonts w:ascii="Nirmala UI" w:hAnsi="Nirmala UI" w:cs="Nirmala UI"/>
          <w:sz w:val="22"/>
          <w:szCs w:val="22"/>
        </w:rPr>
        <w:t xml:space="preserve">III </w:t>
      </w:r>
      <w:r w:rsidRPr="00D03703">
        <w:rPr>
          <w:rFonts w:ascii="Nirmala UI" w:hAnsi="Nirmala UI" w:cs="Nirmala UI"/>
          <w:sz w:val="22"/>
          <w:szCs w:val="22"/>
          <w:cs/>
          <w:lang w:bidi="hi-IN"/>
        </w:rPr>
        <w:t xml:space="preserve">के रूप में प्राधिकृत </w:t>
      </w:r>
      <w:r w:rsidR="00502570" w:rsidRPr="00D03703">
        <w:rPr>
          <w:rFonts w:ascii="Nirmala UI" w:hAnsi="Nirmala UI" w:cs="Nirmala UI"/>
          <w:sz w:val="22"/>
          <w:szCs w:val="22"/>
          <w:cs/>
          <w:lang w:bidi="hi-IN"/>
        </w:rPr>
        <w:t xml:space="preserve">स्टैंडअलोन </w:t>
      </w:r>
      <w:r w:rsidRPr="00D03703">
        <w:rPr>
          <w:rFonts w:ascii="Nirmala UI" w:hAnsi="Nirmala UI" w:cs="Nirmala UI"/>
          <w:sz w:val="22"/>
          <w:szCs w:val="22"/>
          <w:cs/>
          <w:lang w:bidi="hi-IN"/>
        </w:rPr>
        <w:t>प्राथमिक डीलरों से होगा।</w:t>
      </w:r>
    </w:p>
    <w:p w14:paraId="624F275F" w14:textId="446BACE3" w:rsidR="00CF39BD" w:rsidRPr="00D03703" w:rsidRDefault="00CF39BD" w:rsidP="002A682E">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4. </w:t>
      </w:r>
      <w:r w:rsidR="0063342C" w:rsidRPr="00D03703">
        <w:rPr>
          <w:rFonts w:ascii="Nirmala UI" w:hAnsi="Nirmala UI" w:cs="Nirmala UI"/>
          <w:sz w:val="22"/>
          <w:szCs w:val="22"/>
        </w:rPr>
        <w:t xml:space="preserve">  </w:t>
      </w:r>
      <w:r w:rsidRPr="00D03703">
        <w:rPr>
          <w:rFonts w:ascii="Nirmala UI" w:hAnsi="Nirmala UI" w:cs="Nirmala UI"/>
          <w:sz w:val="22"/>
          <w:szCs w:val="22"/>
          <w:cs/>
          <w:lang w:bidi="hi-IN"/>
        </w:rPr>
        <w:t>इस परिपत्र में निहित निदेश फेमा</w:t>
      </w:r>
      <w:r w:rsidRPr="00D03703">
        <w:rPr>
          <w:rFonts w:ascii="Nirmala UI" w:hAnsi="Nirmala UI" w:cs="Nirmala UI"/>
          <w:sz w:val="22"/>
          <w:szCs w:val="22"/>
        </w:rPr>
        <w:t>, 1999</w:t>
      </w:r>
      <w:r w:rsidRPr="00D03703">
        <w:rPr>
          <w:rFonts w:ascii="Nirmala UI" w:hAnsi="Nirmala UI" w:cs="Nirmala UI"/>
          <w:sz w:val="22"/>
          <w:szCs w:val="22"/>
          <w:cs/>
          <w:lang w:bidi="hi-IN"/>
        </w:rPr>
        <w:t xml:space="preserve"> की धारा </w:t>
      </w:r>
      <w:r w:rsidRPr="00D03703">
        <w:rPr>
          <w:rFonts w:ascii="Nirmala UI" w:hAnsi="Nirmala UI" w:cs="Nirmala UI"/>
          <w:sz w:val="22"/>
          <w:szCs w:val="22"/>
        </w:rPr>
        <w:t xml:space="preserve">10(4) </w:t>
      </w:r>
      <w:r w:rsidRPr="00D03703">
        <w:rPr>
          <w:rFonts w:ascii="Nirmala UI" w:hAnsi="Nirmala UI" w:cs="Nirmala UI"/>
          <w:sz w:val="22"/>
          <w:szCs w:val="22"/>
          <w:cs/>
          <w:lang w:bidi="hi-IN"/>
        </w:rPr>
        <w:t xml:space="preserve">और </w:t>
      </w:r>
      <w:r w:rsidRPr="00D03703">
        <w:rPr>
          <w:rFonts w:ascii="Nirmala UI" w:hAnsi="Nirmala UI" w:cs="Nirmala UI"/>
          <w:sz w:val="22"/>
          <w:szCs w:val="22"/>
        </w:rPr>
        <w:t xml:space="preserve">11(1) </w:t>
      </w:r>
      <w:r w:rsidRPr="00D03703">
        <w:rPr>
          <w:rFonts w:ascii="Nirmala UI" w:hAnsi="Nirmala UI" w:cs="Nirmala UI"/>
          <w:sz w:val="22"/>
          <w:szCs w:val="22"/>
          <w:cs/>
          <w:lang w:bidi="hi-IN"/>
        </w:rPr>
        <w:t xml:space="preserve">और </w:t>
      </w:r>
      <w:r w:rsidRPr="00D03703">
        <w:rPr>
          <w:rFonts w:ascii="Nirmala UI" w:hAnsi="Nirmala UI" w:cs="Nirmala UI"/>
          <w:sz w:val="22"/>
          <w:szCs w:val="22"/>
        </w:rPr>
        <w:t xml:space="preserve">11(2) </w:t>
      </w:r>
      <w:r w:rsidRPr="00D03703">
        <w:rPr>
          <w:rFonts w:ascii="Nirmala UI" w:hAnsi="Nirmala UI" w:cs="Nirmala UI"/>
          <w:sz w:val="22"/>
          <w:szCs w:val="22"/>
          <w:cs/>
          <w:lang w:bidi="hi-IN"/>
        </w:rPr>
        <w:t>और भारतीय रिज़र्व बैंक अधिनियम</w:t>
      </w:r>
      <w:r w:rsidRPr="00D03703">
        <w:rPr>
          <w:rFonts w:ascii="Nirmala UI" w:hAnsi="Nirmala UI" w:cs="Nirmala UI"/>
          <w:sz w:val="22"/>
          <w:szCs w:val="22"/>
        </w:rPr>
        <w:t>, 1934</w:t>
      </w:r>
      <w:r w:rsidRPr="00D03703">
        <w:rPr>
          <w:rFonts w:ascii="Nirmala UI" w:hAnsi="Nirmala UI" w:cs="Nirmala UI"/>
          <w:sz w:val="22"/>
          <w:szCs w:val="22"/>
          <w:cs/>
          <w:lang w:bidi="hi-IN"/>
        </w:rPr>
        <w:t xml:space="preserve"> की धारा </w:t>
      </w:r>
      <w:r w:rsidRPr="00D03703">
        <w:rPr>
          <w:rFonts w:ascii="Nirmala UI" w:hAnsi="Nirmala UI" w:cs="Nirmala UI"/>
          <w:sz w:val="22"/>
          <w:szCs w:val="22"/>
        </w:rPr>
        <w:t>45</w:t>
      </w:r>
      <w:r w:rsidR="0063342C" w:rsidRPr="00D03703">
        <w:rPr>
          <w:rFonts w:ascii="Nirmala UI" w:hAnsi="Nirmala UI" w:cs="Nirmala UI"/>
          <w:sz w:val="22"/>
          <w:szCs w:val="22"/>
          <w:cs/>
          <w:lang w:bidi="hi-IN"/>
        </w:rPr>
        <w:t>डबल्यू</w:t>
      </w:r>
      <w:r w:rsidRPr="00D03703">
        <w:rPr>
          <w:rFonts w:ascii="Nirmala UI" w:hAnsi="Nirmala UI" w:cs="Nirmala UI"/>
          <w:sz w:val="22"/>
          <w:szCs w:val="22"/>
        </w:rPr>
        <w:t xml:space="preserve"> </w:t>
      </w:r>
      <w:r w:rsidRPr="00D03703">
        <w:rPr>
          <w:rFonts w:ascii="Nirmala UI" w:hAnsi="Nirmala UI" w:cs="Nirmala UI"/>
          <w:sz w:val="22"/>
          <w:szCs w:val="22"/>
          <w:cs/>
          <w:lang w:bidi="hi-IN"/>
        </w:rPr>
        <w:t>के तहत जारी किए गए हैं और किसी अन्य कानून के तहत अपेक्षित अनुमतियों/अनुमोदनों</w:t>
      </w:r>
      <w:r w:rsidRPr="00D03703">
        <w:rPr>
          <w:rFonts w:ascii="Nirmala UI" w:hAnsi="Nirmala UI" w:cs="Nirmala UI"/>
          <w:sz w:val="22"/>
          <w:szCs w:val="22"/>
        </w:rPr>
        <w:t xml:space="preserve">, </w:t>
      </w:r>
      <w:r w:rsidRPr="00D03703">
        <w:rPr>
          <w:rFonts w:ascii="Nirmala UI" w:hAnsi="Nirmala UI" w:cs="Nirmala UI"/>
          <w:sz w:val="22"/>
          <w:szCs w:val="22"/>
          <w:cs/>
          <w:lang w:bidi="hi-IN"/>
        </w:rPr>
        <w:t>यदि कोई हो</w:t>
      </w:r>
      <w:r w:rsidR="0063342C" w:rsidRPr="00D03703">
        <w:rPr>
          <w:rFonts w:ascii="Nirmala UI" w:hAnsi="Nirmala UI" w:cs="Nirmala UI"/>
          <w:sz w:val="22"/>
          <w:szCs w:val="22"/>
          <w:lang w:bidi="hi-IN"/>
        </w:rPr>
        <w:t>,</w:t>
      </w:r>
      <w:r w:rsidR="0063342C" w:rsidRPr="00D03703">
        <w:rPr>
          <w:rFonts w:ascii="Nirmala UI" w:hAnsi="Nirmala UI" w:cs="Nirmala UI"/>
          <w:sz w:val="22"/>
          <w:szCs w:val="22"/>
          <w:cs/>
          <w:lang w:bidi="hi-IN"/>
        </w:rPr>
        <w:t xml:space="preserve"> पर</w:t>
      </w:r>
      <w:r w:rsidRPr="00D03703">
        <w:rPr>
          <w:rFonts w:ascii="Nirmala UI" w:hAnsi="Nirmala UI" w:cs="Nirmala UI"/>
          <w:sz w:val="22"/>
          <w:szCs w:val="22"/>
          <w:cs/>
          <w:lang w:bidi="hi-IN"/>
        </w:rPr>
        <w:t xml:space="preserve"> प्रतिकूल प्रभाव के बिना हैं।</w:t>
      </w:r>
    </w:p>
    <w:p w14:paraId="033B1A48" w14:textId="42E6670C" w:rsidR="00CF39BD" w:rsidRPr="00D03703" w:rsidRDefault="00CF39BD" w:rsidP="00D03703">
      <w:pPr>
        <w:spacing w:line="276" w:lineRule="auto"/>
        <w:jc w:val="right"/>
        <w:rPr>
          <w:rFonts w:ascii="Nirmala UI" w:hAnsi="Nirmala UI" w:cs="Nirmala UI"/>
          <w:sz w:val="22"/>
          <w:szCs w:val="22"/>
          <w:lang w:bidi="hi-IN"/>
        </w:rPr>
      </w:pPr>
      <w:r w:rsidRPr="00D03703">
        <w:rPr>
          <w:rFonts w:ascii="Nirmala UI" w:hAnsi="Nirmala UI" w:cs="Nirmala UI"/>
          <w:sz w:val="22"/>
          <w:szCs w:val="22"/>
          <w:cs/>
          <w:lang w:bidi="hi-IN"/>
        </w:rPr>
        <w:t>भवदीया</w:t>
      </w:r>
      <w:r w:rsidRPr="00D03703">
        <w:rPr>
          <w:rFonts w:ascii="Nirmala UI" w:hAnsi="Nirmala UI" w:cs="Nirmala UI"/>
          <w:sz w:val="22"/>
          <w:szCs w:val="22"/>
          <w:lang w:bidi="hi-IN"/>
        </w:rPr>
        <w:t>,</w:t>
      </w:r>
    </w:p>
    <w:p w14:paraId="170EDFE0" w14:textId="4B4E02E0" w:rsidR="00CF39BD" w:rsidRPr="00D03703" w:rsidRDefault="00CF39BD" w:rsidP="00D03703">
      <w:pPr>
        <w:spacing w:line="276" w:lineRule="auto"/>
        <w:jc w:val="right"/>
        <w:rPr>
          <w:rFonts w:ascii="Nirmala UI" w:hAnsi="Nirmala UI" w:cs="Nirmala UI"/>
          <w:sz w:val="22"/>
          <w:szCs w:val="22"/>
          <w:lang w:bidi="hi-IN"/>
        </w:rPr>
      </w:pPr>
    </w:p>
    <w:p w14:paraId="0AD13567" w14:textId="77777777" w:rsidR="009B41AE" w:rsidRPr="00D03703" w:rsidRDefault="009B41AE" w:rsidP="00D03703">
      <w:pPr>
        <w:spacing w:line="276" w:lineRule="auto"/>
        <w:jc w:val="right"/>
        <w:rPr>
          <w:rFonts w:ascii="Nirmala UI" w:hAnsi="Nirmala UI" w:cs="Nirmala UI"/>
          <w:sz w:val="22"/>
          <w:szCs w:val="22"/>
          <w:lang w:bidi="hi-IN"/>
        </w:rPr>
      </w:pPr>
    </w:p>
    <w:p w14:paraId="521628D4" w14:textId="61CF45E4" w:rsidR="00CF39BD" w:rsidRPr="00D03703" w:rsidRDefault="00CF39BD" w:rsidP="00D03703">
      <w:pPr>
        <w:spacing w:line="276" w:lineRule="auto"/>
        <w:jc w:val="right"/>
        <w:rPr>
          <w:rFonts w:ascii="Nirmala UI" w:hAnsi="Nirmala UI" w:cs="Nirmala UI"/>
          <w:sz w:val="22"/>
          <w:szCs w:val="22"/>
          <w:lang w:bidi="hi-IN"/>
        </w:rPr>
      </w:pPr>
      <w:r w:rsidRPr="00D03703">
        <w:rPr>
          <w:rFonts w:ascii="Nirmala UI" w:hAnsi="Nirmala UI" w:cs="Nirmala UI"/>
          <w:sz w:val="22"/>
          <w:szCs w:val="22"/>
          <w:cs/>
          <w:lang w:bidi="hi-IN"/>
        </w:rPr>
        <w:t xml:space="preserve">(डिम्पल भांडिया) </w:t>
      </w:r>
    </w:p>
    <w:p w14:paraId="3B0D495C" w14:textId="4A681C23" w:rsidR="00CF39BD" w:rsidRPr="00D03703" w:rsidRDefault="00CF39BD" w:rsidP="00D03703">
      <w:pPr>
        <w:spacing w:line="276" w:lineRule="auto"/>
        <w:jc w:val="right"/>
        <w:rPr>
          <w:rFonts w:ascii="Nirmala UI" w:hAnsi="Nirmala UI" w:cs="Nirmala UI"/>
          <w:sz w:val="22"/>
          <w:szCs w:val="22"/>
          <w:lang w:bidi="hi-IN"/>
        </w:rPr>
      </w:pPr>
      <w:r w:rsidRPr="00D03703">
        <w:rPr>
          <w:rFonts w:ascii="Nirmala UI" w:hAnsi="Nirmala UI" w:cs="Nirmala UI"/>
          <w:sz w:val="22"/>
          <w:szCs w:val="22"/>
          <w:cs/>
          <w:lang w:bidi="hi-IN"/>
        </w:rPr>
        <w:t xml:space="preserve">मुख्य महाप्रबंधक </w:t>
      </w:r>
    </w:p>
    <w:p w14:paraId="07C4189B" w14:textId="77777777" w:rsidR="00CF39BD" w:rsidRPr="00D03703" w:rsidRDefault="00CF39BD" w:rsidP="004839D4">
      <w:pPr>
        <w:spacing w:line="276" w:lineRule="auto"/>
        <w:jc w:val="both"/>
        <w:rPr>
          <w:rFonts w:ascii="Nirmala UI" w:hAnsi="Nirmala UI" w:cs="Nirmala UI"/>
          <w:sz w:val="22"/>
          <w:szCs w:val="22"/>
        </w:rPr>
      </w:pPr>
    </w:p>
    <w:p w14:paraId="4FA42D3A" w14:textId="77777777" w:rsidR="00D03703" w:rsidRDefault="00D03703" w:rsidP="004839D4">
      <w:pPr>
        <w:spacing w:line="276" w:lineRule="auto"/>
        <w:jc w:val="both"/>
        <w:rPr>
          <w:rFonts w:ascii="Nirmala UI" w:hAnsi="Nirmala UI" w:cs="Nirmala UI"/>
          <w:b/>
          <w:bCs/>
          <w:sz w:val="22"/>
          <w:szCs w:val="22"/>
          <w:u w:val="single"/>
          <w:lang w:bidi="hi-IN"/>
        </w:rPr>
      </w:pPr>
    </w:p>
    <w:p w14:paraId="760C42E4" w14:textId="77777777" w:rsidR="00D03703" w:rsidRDefault="00D03703" w:rsidP="004839D4">
      <w:pPr>
        <w:spacing w:line="276" w:lineRule="auto"/>
        <w:jc w:val="both"/>
        <w:rPr>
          <w:rFonts w:ascii="Nirmala UI" w:hAnsi="Nirmala UI" w:cs="Nirmala UI"/>
          <w:b/>
          <w:bCs/>
          <w:sz w:val="22"/>
          <w:szCs w:val="22"/>
          <w:u w:val="single"/>
          <w:lang w:bidi="hi-IN"/>
        </w:rPr>
      </w:pPr>
    </w:p>
    <w:p w14:paraId="12122D55" w14:textId="3D42F6C9" w:rsidR="00CF39BD" w:rsidRPr="00D03703" w:rsidRDefault="00D26135" w:rsidP="004839D4">
      <w:pPr>
        <w:spacing w:line="276" w:lineRule="auto"/>
        <w:jc w:val="both"/>
        <w:rPr>
          <w:rFonts w:ascii="Nirmala UI" w:hAnsi="Nirmala UI" w:cs="Nirmala UI"/>
          <w:b/>
          <w:bCs/>
          <w:sz w:val="22"/>
          <w:szCs w:val="22"/>
          <w:u w:val="single"/>
        </w:rPr>
      </w:pPr>
      <w:bookmarkStart w:id="0" w:name="ann1"/>
      <w:r w:rsidRPr="00D03703">
        <w:rPr>
          <w:rFonts w:ascii="Nirmala UI" w:hAnsi="Nirmala UI" w:cs="Nirmala UI"/>
          <w:b/>
          <w:bCs/>
          <w:sz w:val="22"/>
          <w:szCs w:val="22"/>
          <w:u w:val="single"/>
          <w:cs/>
          <w:lang w:bidi="hi-IN"/>
        </w:rPr>
        <w:lastRenderedPageBreak/>
        <w:t xml:space="preserve">अनुबंध </w:t>
      </w:r>
      <w:r w:rsidR="00CF39BD" w:rsidRPr="00D03703">
        <w:rPr>
          <w:rFonts w:ascii="Nirmala UI" w:hAnsi="Nirmala UI" w:cs="Nirmala UI"/>
          <w:b/>
          <w:bCs/>
          <w:sz w:val="22"/>
          <w:szCs w:val="22"/>
          <w:u w:val="single"/>
        </w:rPr>
        <w:t xml:space="preserve">1 </w:t>
      </w:r>
    </w:p>
    <w:bookmarkEnd w:id="0"/>
    <w:p w14:paraId="5E61E287" w14:textId="77777777" w:rsidR="00CF39BD" w:rsidRPr="00D03703" w:rsidRDefault="00CF39BD" w:rsidP="004839D4">
      <w:pPr>
        <w:spacing w:line="276" w:lineRule="auto"/>
        <w:jc w:val="both"/>
        <w:rPr>
          <w:rFonts w:ascii="Nirmala UI" w:hAnsi="Nirmala UI" w:cs="Nirmala UI"/>
          <w:sz w:val="22"/>
          <w:szCs w:val="22"/>
        </w:rPr>
      </w:pPr>
    </w:p>
    <w:p w14:paraId="6C3C4E46" w14:textId="3ACA7970" w:rsidR="00CF39BD" w:rsidRPr="00D03703" w:rsidRDefault="00D26135" w:rsidP="004839D4">
      <w:pPr>
        <w:spacing w:line="276" w:lineRule="auto"/>
        <w:jc w:val="both"/>
        <w:rPr>
          <w:rFonts w:ascii="Nirmala UI" w:hAnsi="Nirmala UI" w:cs="Nirmala UI"/>
          <w:b/>
          <w:bCs/>
          <w:sz w:val="22"/>
          <w:szCs w:val="22"/>
        </w:rPr>
      </w:pPr>
      <w:r w:rsidRPr="00D03703">
        <w:rPr>
          <w:rFonts w:ascii="Nirmala UI" w:hAnsi="Nirmala UI" w:cs="Nirmala UI"/>
          <w:b/>
          <w:bCs/>
          <w:sz w:val="22"/>
          <w:szCs w:val="22"/>
          <w:cs/>
          <w:lang w:bidi="hi-IN"/>
        </w:rPr>
        <w:t>प्रा</w:t>
      </w:r>
      <w:r w:rsidR="00CF39BD" w:rsidRPr="00D03703">
        <w:rPr>
          <w:rFonts w:ascii="Nirmala UI" w:hAnsi="Nirmala UI" w:cs="Nirmala UI"/>
          <w:b/>
          <w:bCs/>
          <w:sz w:val="22"/>
          <w:szCs w:val="22"/>
          <w:cs/>
          <w:lang w:bidi="hi-IN"/>
        </w:rPr>
        <w:t xml:space="preserve">धिकृत डीलरों </w:t>
      </w:r>
      <w:r w:rsidRPr="00D03703">
        <w:rPr>
          <w:rFonts w:ascii="Nirmala UI" w:hAnsi="Nirmala UI" w:cs="Nirmala UI"/>
          <w:b/>
          <w:bCs/>
          <w:sz w:val="22"/>
          <w:szCs w:val="22"/>
          <w:cs/>
          <w:lang w:bidi="hi-IN"/>
        </w:rPr>
        <w:t>के</w:t>
      </w:r>
      <w:r w:rsidR="00CF39BD" w:rsidRPr="00D03703">
        <w:rPr>
          <w:rFonts w:ascii="Nirmala UI" w:hAnsi="Nirmala UI" w:cs="Nirmala UI"/>
          <w:b/>
          <w:bCs/>
          <w:sz w:val="22"/>
          <w:szCs w:val="22"/>
          <w:cs/>
          <w:lang w:bidi="hi-IN"/>
        </w:rPr>
        <w:t xml:space="preserve"> विदेशी मुद्रा लेन-देन</w:t>
      </w:r>
    </w:p>
    <w:p w14:paraId="04A191FC" w14:textId="77777777" w:rsidR="00D26135" w:rsidRPr="00D03703" w:rsidRDefault="00D26135" w:rsidP="004839D4">
      <w:pPr>
        <w:spacing w:line="276" w:lineRule="auto"/>
        <w:jc w:val="both"/>
        <w:rPr>
          <w:rFonts w:ascii="Nirmala UI" w:hAnsi="Nirmala UI" w:cs="Nirmala UI"/>
          <w:b/>
          <w:bCs/>
          <w:sz w:val="22"/>
          <w:szCs w:val="22"/>
        </w:rPr>
      </w:pPr>
    </w:p>
    <w:p w14:paraId="6093CF96" w14:textId="0533D704" w:rsidR="00CF39BD" w:rsidRPr="00D03703" w:rsidRDefault="00CF39BD" w:rsidP="004839D4">
      <w:pPr>
        <w:spacing w:line="276" w:lineRule="auto"/>
        <w:jc w:val="both"/>
        <w:rPr>
          <w:rFonts w:ascii="Nirmala UI" w:hAnsi="Nirmala UI" w:cs="Nirmala UI"/>
          <w:b/>
          <w:bCs/>
          <w:sz w:val="22"/>
          <w:szCs w:val="22"/>
        </w:rPr>
      </w:pPr>
      <w:r w:rsidRPr="00D03703">
        <w:rPr>
          <w:rFonts w:ascii="Nirmala UI" w:hAnsi="Nirmala UI" w:cs="Nirmala UI"/>
          <w:b/>
          <w:bCs/>
          <w:sz w:val="22"/>
          <w:szCs w:val="22"/>
        </w:rPr>
        <w:t xml:space="preserve">1. </w:t>
      </w:r>
      <w:r w:rsidR="00C36C3F" w:rsidRPr="00D03703">
        <w:rPr>
          <w:rFonts w:ascii="Nirmala UI" w:hAnsi="Nirmala UI" w:cs="Nirmala UI"/>
          <w:b/>
          <w:bCs/>
          <w:sz w:val="22"/>
          <w:szCs w:val="22"/>
        </w:rPr>
        <w:t xml:space="preserve"> </w:t>
      </w:r>
      <w:r w:rsidRPr="00D03703">
        <w:rPr>
          <w:rFonts w:ascii="Nirmala UI" w:hAnsi="Nirmala UI" w:cs="Nirmala UI"/>
          <w:b/>
          <w:bCs/>
          <w:sz w:val="22"/>
          <w:szCs w:val="22"/>
          <w:cs/>
          <w:lang w:bidi="hi-IN"/>
        </w:rPr>
        <w:t>अनुमत उत्पाद/लेन</w:t>
      </w:r>
      <w:r w:rsidR="00D26135" w:rsidRPr="00D03703">
        <w:rPr>
          <w:rFonts w:ascii="Nirmala UI" w:hAnsi="Nirmala UI" w:cs="Nirmala UI"/>
          <w:b/>
          <w:bCs/>
          <w:sz w:val="22"/>
          <w:szCs w:val="22"/>
          <w:cs/>
          <w:lang w:bidi="hi-IN"/>
        </w:rPr>
        <w:t>-</w:t>
      </w:r>
      <w:r w:rsidRPr="00D03703">
        <w:rPr>
          <w:rFonts w:ascii="Nirmala UI" w:hAnsi="Nirmala UI" w:cs="Nirmala UI"/>
          <w:b/>
          <w:bCs/>
          <w:sz w:val="22"/>
          <w:szCs w:val="22"/>
          <w:cs/>
          <w:lang w:bidi="hi-IN"/>
        </w:rPr>
        <w:t>देन/स्थान</w:t>
      </w:r>
    </w:p>
    <w:p w14:paraId="15F194F7" w14:textId="77777777" w:rsidR="00D26135" w:rsidRPr="00D03703" w:rsidRDefault="00D26135" w:rsidP="004839D4">
      <w:pPr>
        <w:spacing w:line="276" w:lineRule="auto"/>
        <w:jc w:val="both"/>
        <w:rPr>
          <w:rFonts w:ascii="Nirmala UI" w:hAnsi="Nirmala UI" w:cs="Nirmala UI"/>
          <w:b/>
          <w:bCs/>
          <w:sz w:val="22"/>
          <w:szCs w:val="22"/>
        </w:rPr>
      </w:pPr>
    </w:p>
    <w:p w14:paraId="218F8696" w14:textId="2D6B3743" w:rsidR="00CF39BD" w:rsidRPr="00D03703" w:rsidRDefault="00CF39BD" w:rsidP="004839D4">
      <w:pPr>
        <w:spacing w:line="276" w:lineRule="auto"/>
        <w:jc w:val="both"/>
        <w:rPr>
          <w:rFonts w:ascii="Nirmala UI" w:hAnsi="Nirmala UI" w:cs="Nirmala UI"/>
          <w:b/>
          <w:bCs/>
          <w:sz w:val="22"/>
          <w:szCs w:val="22"/>
        </w:rPr>
      </w:pPr>
      <w:proofErr w:type="gramStart"/>
      <w:r w:rsidRPr="00D03703">
        <w:rPr>
          <w:rFonts w:ascii="Nirmala UI" w:hAnsi="Nirmala UI" w:cs="Nirmala UI"/>
          <w:b/>
          <w:bCs/>
          <w:sz w:val="22"/>
          <w:szCs w:val="22"/>
        </w:rPr>
        <w:t>1.1</w:t>
      </w:r>
      <w:r w:rsidRPr="00D03703">
        <w:rPr>
          <w:rFonts w:ascii="Nirmala UI" w:hAnsi="Nirmala UI" w:cs="Nirmala UI"/>
          <w:b/>
          <w:bCs/>
          <w:sz w:val="22"/>
          <w:szCs w:val="22"/>
          <w:cs/>
          <w:lang w:bidi="hi-IN"/>
        </w:rPr>
        <w:t xml:space="preserve"> </w:t>
      </w:r>
      <w:r w:rsidR="00C36C3F" w:rsidRPr="00D03703">
        <w:rPr>
          <w:rFonts w:ascii="Nirmala UI" w:hAnsi="Nirmala UI" w:cs="Nirmala UI"/>
          <w:b/>
          <w:bCs/>
          <w:sz w:val="22"/>
          <w:szCs w:val="22"/>
          <w:cs/>
          <w:lang w:bidi="hi-IN"/>
        </w:rPr>
        <w:t xml:space="preserve"> </w:t>
      </w:r>
      <w:r w:rsidRPr="00D03703">
        <w:rPr>
          <w:rFonts w:ascii="Nirmala UI" w:hAnsi="Nirmala UI" w:cs="Nirmala UI"/>
          <w:b/>
          <w:bCs/>
          <w:sz w:val="22"/>
          <w:szCs w:val="22"/>
          <w:cs/>
          <w:lang w:bidi="hi-IN"/>
        </w:rPr>
        <w:t>ओटीसी</w:t>
      </w:r>
      <w:proofErr w:type="gramEnd"/>
      <w:r w:rsidRPr="00D03703">
        <w:rPr>
          <w:rFonts w:ascii="Nirmala UI" w:hAnsi="Nirmala UI" w:cs="Nirmala UI"/>
          <w:b/>
          <w:bCs/>
          <w:sz w:val="22"/>
          <w:szCs w:val="22"/>
          <w:cs/>
          <w:lang w:bidi="hi-IN"/>
        </w:rPr>
        <w:t xml:space="preserve"> लेन</w:t>
      </w:r>
      <w:r w:rsidR="00D26135" w:rsidRPr="00D03703">
        <w:rPr>
          <w:rFonts w:ascii="Nirmala UI" w:hAnsi="Nirmala UI" w:cs="Nirmala UI"/>
          <w:b/>
          <w:bCs/>
          <w:sz w:val="22"/>
          <w:szCs w:val="22"/>
          <w:cs/>
          <w:lang w:bidi="hi-IN"/>
        </w:rPr>
        <w:t>-</w:t>
      </w:r>
      <w:r w:rsidRPr="00D03703">
        <w:rPr>
          <w:rFonts w:ascii="Nirmala UI" w:hAnsi="Nirmala UI" w:cs="Nirmala UI"/>
          <w:b/>
          <w:bCs/>
          <w:sz w:val="22"/>
          <w:szCs w:val="22"/>
          <w:cs/>
          <w:lang w:bidi="hi-IN"/>
        </w:rPr>
        <w:t>देन</w:t>
      </w:r>
    </w:p>
    <w:p w14:paraId="1A2ADAD9" w14:textId="576A5519"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एक प्राधिकृत डीलर अपने एक्सपोजर</w:t>
      </w:r>
      <w:r w:rsidRPr="00D03703">
        <w:rPr>
          <w:rFonts w:ascii="Nirmala UI" w:hAnsi="Nirmala UI" w:cs="Nirmala UI"/>
          <w:sz w:val="22"/>
          <w:szCs w:val="22"/>
        </w:rPr>
        <w:t xml:space="preserve">, </w:t>
      </w:r>
      <w:r w:rsidRPr="00D03703">
        <w:rPr>
          <w:rFonts w:ascii="Nirmala UI" w:hAnsi="Nirmala UI" w:cs="Nirmala UI"/>
          <w:sz w:val="22"/>
          <w:szCs w:val="22"/>
          <w:cs/>
          <w:lang w:bidi="hi-IN"/>
        </w:rPr>
        <w:t>तुलन-पत्र प्रबंधन</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बाजार निर्माण और मालिकाना स्थिति </w:t>
      </w:r>
      <w:r w:rsidR="00AF2F76" w:rsidRPr="00D03703">
        <w:rPr>
          <w:rFonts w:ascii="Nirmala UI" w:hAnsi="Nirmala UI" w:cs="Nirmala UI"/>
          <w:sz w:val="22"/>
          <w:szCs w:val="22"/>
          <w:cs/>
          <w:lang w:bidi="hi-IN"/>
        </w:rPr>
        <w:t>की हेजिंग</w:t>
      </w:r>
      <w:r w:rsidRPr="00D03703">
        <w:rPr>
          <w:rFonts w:ascii="Nirmala UI" w:hAnsi="Nirmala UI" w:cs="Nirmala UI"/>
          <w:sz w:val="22"/>
          <w:szCs w:val="22"/>
          <w:cs/>
          <w:lang w:bidi="hi-IN"/>
        </w:rPr>
        <w:t xml:space="preserve"> करने के उद्देश्य से अन्य प्राधिकृत डीलरों और अपनी विदेशी शाखाओं/विदेशी संस्थाओं/आईबीयू/</w:t>
      </w:r>
      <w:r w:rsidR="004839D4" w:rsidRPr="00D03703">
        <w:rPr>
          <w:rFonts w:ascii="Nirmala UI" w:hAnsi="Nirmala UI" w:cs="Nirmala UI"/>
          <w:sz w:val="22"/>
          <w:szCs w:val="22"/>
          <w:cs/>
          <w:lang w:bidi="hi-IN"/>
        </w:rPr>
        <w:t xml:space="preserve"> विशेष आर्थिक क्षेत्रों में </w:t>
      </w:r>
      <w:r w:rsidRPr="00D03703">
        <w:rPr>
          <w:rFonts w:ascii="Nirmala UI" w:hAnsi="Nirmala UI" w:cs="Nirmala UI"/>
          <w:sz w:val="22"/>
          <w:szCs w:val="22"/>
          <w:cs/>
          <w:lang w:bidi="hi-IN"/>
        </w:rPr>
        <w:t>ओबीयू के साथ निम्नलिखित विदेशी मुद्रा लेन</w:t>
      </w:r>
      <w:r w:rsidR="004839D4" w:rsidRPr="00D03703">
        <w:rPr>
          <w:rFonts w:ascii="Nirmala UI" w:hAnsi="Nirmala UI" w:cs="Nirmala UI"/>
          <w:sz w:val="22"/>
          <w:szCs w:val="22"/>
          <w:cs/>
          <w:lang w:bidi="hi-IN"/>
        </w:rPr>
        <w:t>-</w:t>
      </w:r>
      <w:r w:rsidRPr="00D03703">
        <w:rPr>
          <w:rFonts w:ascii="Nirmala UI" w:hAnsi="Nirmala UI" w:cs="Nirmala UI"/>
          <w:sz w:val="22"/>
          <w:szCs w:val="22"/>
          <w:cs/>
          <w:lang w:bidi="hi-IN"/>
        </w:rPr>
        <w:t>देन कर सकता है।</w:t>
      </w:r>
    </w:p>
    <w:p w14:paraId="791A6CB4" w14:textId="46C17173" w:rsidR="00CF39BD" w:rsidRPr="00D03703" w:rsidRDefault="004839D4"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(ए) </w:t>
      </w:r>
      <w:r w:rsidR="005D2E56" w:rsidRPr="00D03703">
        <w:rPr>
          <w:rFonts w:ascii="Nirmala UI" w:hAnsi="Nirmala UI" w:cs="Nirmala UI"/>
          <w:sz w:val="22"/>
          <w:szCs w:val="22"/>
          <w:cs/>
          <w:lang w:bidi="hi-IN"/>
        </w:rPr>
        <w:t xml:space="preserve"> </w:t>
      </w:r>
      <w:r w:rsidR="00CF39BD" w:rsidRPr="00D03703">
        <w:rPr>
          <w:rFonts w:ascii="Nirmala UI" w:hAnsi="Nirmala UI" w:cs="Nirmala UI"/>
          <w:sz w:val="22"/>
          <w:szCs w:val="22"/>
          <w:cs/>
          <w:lang w:bidi="hi-IN"/>
        </w:rPr>
        <w:t>प्राधिकृत डीलर और प्रयोक्ता के बीच विदेशी मुद्रा लेन-देन करने की अनुमति।</w:t>
      </w:r>
    </w:p>
    <w:p w14:paraId="05C9263D" w14:textId="61D58131" w:rsidR="00CF39BD" w:rsidRPr="00D03703" w:rsidRDefault="004839D4" w:rsidP="00D03703">
      <w:pPr>
        <w:spacing w:before="120" w:after="120" w:line="360" w:lineRule="auto"/>
        <w:jc w:val="both"/>
        <w:rPr>
          <w:rFonts w:ascii="Nirmala UI" w:hAnsi="Nirmala UI" w:cs="Nirmala UI"/>
          <w:sz w:val="22"/>
          <w:szCs w:val="22"/>
          <w:cs/>
          <w:lang w:bidi="hi-IN"/>
        </w:rPr>
      </w:pPr>
      <w:r w:rsidRPr="00D03703">
        <w:rPr>
          <w:rFonts w:ascii="Nirmala UI" w:hAnsi="Nirmala UI" w:cs="Nirmala UI"/>
          <w:sz w:val="22"/>
          <w:szCs w:val="22"/>
          <w:cs/>
          <w:lang w:bidi="hi-IN"/>
        </w:rPr>
        <w:t xml:space="preserve">      (बी) </w:t>
      </w:r>
      <w:r w:rsidR="005D2E56"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समय-समय पर यथासंशोधित </w:t>
      </w:r>
      <w:r w:rsidR="00CF39BD" w:rsidRPr="00D03703">
        <w:rPr>
          <w:rFonts w:ascii="Nirmala UI" w:hAnsi="Nirmala UI" w:cs="Nirmala UI"/>
          <w:sz w:val="22"/>
          <w:szCs w:val="22"/>
          <w:cs/>
          <w:lang w:bidi="hi-IN"/>
        </w:rPr>
        <w:t>विदेशी मुद्रा प्रबंध (जमा) विनियम</w:t>
      </w:r>
      <w:r w:rsidR="00CF39BD" w:rsidRPr="00D03703">
        <w:rPr>
          <w:rFonts w:ascii="Nirmala UI" w:hAnsi="Nirmala UI" w:cs="Nirmala UI"/>
          <w:sz w:val="22"/>
          <w:szCs w:val="22"/>
        </w:rPr>
        <w:t>, 2016</w:t>
      </w:r>
      <w:r w:rsidRPr="00D03703">
        <w:rPr>
          <w:rFonts w:ascii="Nirmala UI" w:hAnsi="Nirmala UI" w:cs="Nirmala UI"/>
          <w:sz w:val="22"/>
          <w:szCs w:val="22"/>
          <w:cs/>
          <w:lang w:bidi="hi-IN"/>
        </w:rPr>
        <w:t xml:space="preserve"> (</w:t>
      </w:r>
      <w:r w:rsidR="0037555D">
        <w:rPr>
          <w:rFonts w:ascii="Nirmala UI" w:hAnsi="Nirmala UI" w:cs="Nirmala UI"/>
          <w:sz w:val="22"/>
          <w:szCs w:val="22"/>
          <w:cs/>
          <w:lang w:bidi="hi-IN"/>
        </w:rPr>
        <w:fldChar w:fldCharType="begin"/>
      </w:r>
      <w:r w:rsidR="0037555D">
        <w:rPr>
          <w:rFonts w:ascii="Nirmala UI" w:hAnsi="Nirmala UI" w:cs="Nirmala UI"/>
          <w:sz w:val="22"/>
          <w:szCs w:val="22"/>
          <w:cs/>
          <w:lang w:bidi="hi-IN"/>
        </w:rPr>
        <w:instrText xml:space="preserve"> </w:instrText>
      </w:r>
      <w:r w:rsidR="0037555D">
        <w:rPr>
          <w:rFonts w:ascii="Nirmala UI" w:hAnsi="Nirmala UI" w:cs="Nirmala UI"/>
          <w:sz w:val="22"/>
          <w:szCs w:val="22"/>
          <w:lang w:bidi="hi-IN"/>
        </w:rPr>
        <w:instrText xml:space="preserve">HYPERLINK </w:instrText>
      </w:r>
      <w:r w:rsidR="0037555D">
        <w:rPr>
          <w:rFonts w:ascii="Nirmala UI" w:hAnsi="Nirmala UI" w:cs="Nirmala UI"/>
          <w:sz w:val="22"/>
          <w:szCs w:val="22"/>
          <w:cs/>
          <w:lang w:bidi="hi-IN"/>
        </w:rPr>
        <w:instrText>"</w:instrText>
      </w:r>
      <w:r w:rsidR="0037555D">
        <w:rPr>
          <w:rFonts w:ascii="Nirmala UI" w:hAnsi="Nirmala UI" w:cs="Nirmala UI"/>
          <w:sz w:val="22"/>
          <w:szCs w:val="22"/>
          <w:lang w:bidi="hi-IN"/>
        </w:rPr>
        <w:instrText>https://rbi.org.in/hi/web/rbi/-/notifications/foreign-exchange-management-deposit-regulations-</w:instrText>
      </w:r>
      <w:r w:rsidR="0037555D">
        <w:rPr>
          <w:rFonts w:ascii="Nirmala UI" w:hAnsi="Nirmala UI" w:cs="Nirmala UI"/>
          <w:sz w:val="22"/>
          <w:szCs w:val="22"/>
          <w:cs/>
          <w:lang w:bidi="hi-IN"/>
        </w:rPr>
        <w:instrText>2016-</w:instrText>
      </w:r>
      <w:r w:rsidR="0037555D">
        <w:rPr>
          <w:rFonts w:ascii="Nirmala UI" w:hAnsi="Nirmala UI" w:cs="Nirmala UI"/>
          <w:sz w:val="22"/>
          <w:szCs w:val="22"/>
          <w:lang w:bidi="hi-IN"/>
        </w:rPr>
        <w:instrText>amended-upto-november-</w:instrText>
      </w:r>
      <w:r w:rsidR="0037555D">
        <w:rPr>
          <w:rFonts w:ascii="Nirmala UI" w:hAnsi="Nirmala UI" w:cs="Nirmala UI"/>
          <w:sz w:val="22"/>
          <w:szCs w:val="22"/>
          <w:cs/>
          <w:lang w:bidi="hi-IN"/>
        </w:rPr>
        <w:instrText xml:space="preserve">13-2019-10325" </w:instrText>
      </w:r>
      <w:r w:rsidR="0037555D">
        <w:rPr>
          <w:rFonts w:ascii="Nirmala UI" w:hAnsi="Nirmala UI" w:cs="Nirmala UI"/>
          <w:sz w:val="22"/>
          <w:szCs w:val="22"/>
          <w:cs/>
          <w:lang w:bidi="hi-IN"/>
        </w:rPr>
      </w:r>
      <w:r w:rsidR="0037555D">
        <w:rPr>
          <w:rFonts w:ascii="Nirmala UI" w:hAnsi="Nirmala UI" w:cs="Nirmala UI"/>
          <w:sz w:val="22"/>
          <w:szCs w:val="22"/>
          <w:cs/>
          <w:lang w:bidi="hi-IN"/>
        </w:rPr>
        <w:fldChar w:fldCharType="separate"/>
      </w:r>
      <w:r w:rsidRPr="0037555D">
        <w:rPr>
          <w:rStyle w:val="Hyperlink"/>
          <w:rFonts w:ascii="Nirmala UI" w:hAnsi="Nirmala UI" w:cs="Nirmala UI"/>
          <w:sz w:val="22"/>
          <w:szCs w:val="22"/>
          <w:cs/>
          <w:lang w:bidi="hi-IN"/>
        </w:rPr>
        <w:t>अधिसूचना सं. फेमा</w:t>
      </w:r>
      <w:r w:rsidRPr="0037555D">
        <w:rPr>
          <w:rStyle w:val="Hyperlink"/>
          <w:rFonts w:ascii="Nirmala UI" w:hAnsi="Nirmala UI" w:cs="Nirmala UI"/>
          <w:sz w:val="22"/>
          <w:szCs w:val="22"/>
        </w:rPr>
        <w:t>5(</w:t>
      </w:r>
      <w:r w:rsidRPr="0037555D">
        <w:rPr>
          <w:rStyle w:val="Hyperlink"/>
          <w:rFonts w:ascii="Nirmala UI" w:hAnsi="Nirmala UI" w:cs="Nirmala UI"/>
          <w:sz w:val="22"/>
          <w:szCs w:val="22"/>
          <w:cs/>
          <w:lang w:bidi="hi-IN"/>
        </w:rPr>
        <w:t>आर)/</w:t>
      </w:r>
      <w:r w:rsidRPr="0037555D">
        <w:rPr>
          <w:rStyle w:val="Hyperlink"/>
          <w:rFonts w:ascii="Nirmala UI" w:hAnsi="Nirmala UI" w:cs="Nirmala UI"/>
          <w:sz w:val="22"/>
          <w:szCs w:val="22"/>
        </w:rPr>
        <w:t>2016-</w:t>
      </w:r>
      <w:r w:rsidRPr="0037555D">
        <w:rPr>
          <w:rStyle w:val="Hyperlink"/>
          <w:rFonts w:ascii="Nirmala UI" w:hAnsi="Nirmala UI" w:cs="Nirmala UI"/>
          <w:sz w:val="22"/>
          <w:szCs w:val="22"/>
          <w:cs/>
          <w:lang w:bidi="hi-IN"/>
        </w:rPr>
        <w:t>आरबी</w:t>
      </w:r>
      <w:r w:rsidRPr="0037555D">
        <w:rPr>
          <w:rStyle w:val="Hyperlink"/>
          <w:rFonts w:ascii="Nirmala UI" w:hAnsi="Nirmala UI" w:cs="Nirmala UI"/>
          <w:sz w:val="22"/>
          <w:szCs w:val="22"/>
          <w:lang w:bidi="hi-IN"/>
        </w:rPr>
        <w:t>,</w:t>
      </w:r>
      <w:r w:rsidRPr="0037555D">
        <w:rPr>
          <w:rStyle w:val="Hyperlink"/>
          <w:rFonts w:ascii="Nirmala UI" w:hAnsi="Nirmala UI" w:cs="Nirmala UI"/>
          <w:sz w:val="22"/>
          <w:szCs w:val="22"/>
          <w:cs/>
          <w:lang w:bidi="hi-IN"/>
        </w:rPr>
        <w:t xml:space="preserve"> दिनांक </w:t>
      </w:r>
      <w:r w:rsidRPr="0037555D">
        <w:rPr>
          <w:rStyle w:val="Hyperlink"/>
          <w:rFonts w:ascii="Nirmala UI" w:hAnsi="Nirmala UI" w:cs="Nirmala UI"/>
          <w:sz w:val="22"/>
          <w:szCs w:val="22"/>
        </w:rPr>
        <w:t>01</w:t>
      </w:r>
      <w:r w:rsidRPr="0037555D">
        <w:rPr>
          <w:rStyle w:val="Hyperlink"/>
          <w:rFonts w:ascii="Nirmala UI" w:hAnsi="Nirmala UI" w:cs="Nirmala UI"/>
          <w:sz w:val="22"/>
          <w:szCs w:val="22"/>
          <w:cs/>
          <w:lang w:bidi="hi-IN"/>
        </w:rPr>
        <w:t xml:space="preserve"> अप्रैल</w:t>
      </w:r>
      <w:r w:rsidRPr="0037555D">
        <w:rPr>
          <w:rStyle w:val="Hyperlink"/>
          <w:rFonts w:ascii="Nirmala UI" w:hAnsi="Nirmala UI" w:cs="Nirmala UI"/>
          <w:sz w:val="22"/>
          <w:szCs w:val="22"/>
        </w:rPr>
        <w:t>, 2016</w:t>
      </w:r>
      <w:r w:rsidR="0037555D">
        <w:rPr>
          <w:rFonts w:ascii="Nirmala UI" w:hAnsi="Nirmala UI" w:cs="Nirmala UI"/>
          <w:sz w:val="22"/>
          <w:szCs w:val="22"/>
          <w:cs/>
          <w:lang w:bidi="hi-IN"/>
        </w:rPr>
        <w:fldChar w:fldCharType="end"/>
      </w:r>
      <w:r w:rsidRPr="00D03703">
        <w:rPr>
          <w:rFonts w:ascii="Nirmala UI" w:hAnsi="Nirmala UI" w:cs="Nirmala UI"/>
          <w:sz w:val="22"/>
          <w:szCs w:val="22"/>
          <w:cs/>
          <w:lang w:bidi="hi-IN"/>
        </w:rPr>
        <w:t>)</w:t>
      </w:r>
      <w:r w:rsidR="00CF39BD" w:rsidRPr="00D03703">
        <w:rPr>
          <w:rFonts w:ascii="Nirmala UI" w:hAnsi="Nirmala UI" w:cs="Nirmala UI"/>
          <w:sz w:val="22"/>
          <w:szCs w:val="22"/>
          <w:cs/>
          <w:lang w:bidi="hi-IN"/>
        </w:rPr>
        <w:t xml:space="preserve"> के अनुसार विदेशी मुद्रा में जमा रखना और स्वीकार करना</w:t>
      </w:r>
      <w:r w:rsidRPr="00D03703">
        <w:rPr>
          <w:rFonts w:ascii="Nirmala UI" w:hAnsi="Nirmala UI" w:cs="Nirmala UI"/>
          <w:sz w:val="22"/>
          <w:szCs w:val="22"/>
          <w:cs/>
          <w:lang w:bidi="hi-IN"/>
        </w:rPr>
        <w:t xml:space="preserve">। </w:t>
      </w:r>
    </w:p>
    <w:p w14:paraId="10CC948E" w14:textId="2CD2863A" w:rsidR="00CF39BD" w:rsidRPr="00D03703" w:rsidRDefault="005D2E56"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(सी)  समय-समय पर यथासंशोधित</w:t>
      </w:r>
      <w:r w:rsidR="004839D4" w:rsidRPr="00D03703">
        <w:rPr>
          <w:rFonts w:ascii="Nirmala UI" w:hAnsi="Nirmala UI" w:cs="Nirmala UI"/>
          <w:sz w:val="22"/>
          <w:szCs w:val="22"/>
          <w:cs/>
          <w:lang w:bidi="hi-IN"/>
        </w:rPr>
        <w:t xml:space="preserve"> </w:t>
      </w:r>
      <w:r w:rsidR="00CF39BD" w:rsidRPr="00D03703">
        <w:rPr>
          <w:rFonts w:ascii="Nirmala UI" w:hAnsi="Nirmala UI" w:cs="Nirmala UI"/>
          <w:sz w:val="22"/>
          <w:szCs w:val="22"/>
          <w:cs/>
          <w:lang w:bidi="hi-IN"/>
        </w:rPr>
        <w:t>विदेशी मुद्रा प्रबंध</w:t>
      </w:r>
      <w:r w:rsidRPr="00D03703">
        <w:rPr>
          <w:rFonts w:ascii="Nirmala UI" w:hAnsi="Nirmala UI" w:cs="Nirmala UI"/>
          <w:sz w:val="22"/>
          <w:szCs w:val="22"/>
          <w:cs/>
          <w:lang w:bidi="hi-IN"/>
        </w:rPr>
        <w:t xml:space="preserve"> </w:t>
      </w:r>
      <w:r w:rsidR="00CF39BD" w:rsidRPr="00D03703">
        <w:rPr>
          <w:rFonts w:ascii="Nirmala UI" w:hAnsi="Nirmala UI" w:cs="Nirmala UI"/>
          <w:sz w:val="22"/>
          <w:szCs w:val="22"/>
          <w:cs/>
          <w:lang w:bidi="hi-IN"/>
        </w:rPr>
        <w:t xml:space="preserve">(उधार </w:t>
      </w:r>
      <w:r w:rsidRPr="00D03703">
        <w:rPr>
          <w:rFonts w:ascii="Nirmala UI" w:hAnsi="Nirmala UI" w:cs="Nirmala UI"/>
          <w:sz w:val="22"/>
          <w:szCs w:val="22"/>
          <w:cs/>
          <w:lang w:bidi="hi-IN"/>
        </w:rPr>
        <w:t xml:space="preserve">लेना </w:t>
      </w:r>
      <w:r w:rsidR="00CF39BD" w:rsidRPr="00D03703">
        <w:rPr>
          <w:rFonts w:ascii="Nirmala UI" w:hAnsi="Nirmala UI" w:cs="Nirmala UI"/>
          <w:sz w:val="22"/>
          <w:szCs w:val="22"/>
          <w:cs/>
          <w:lang w:bidi="hi-IN"/>
        </w:rPr>
        <w:t>और उधार</w:t>
      </w:r>
      <w:r w:rsidRPr="00D03703">
        <w:rPr>
          <w:rFonts w:ascii="Nirmala UI" w:hAnsi="Nirmala UI" w:cs="Nirmala UI"/>
          <w:sz w:val="22"/>
          <w:szCs w:val="22"/>
          <w:cs/>
          <w:lang w:bidi="hi-IN"/>
        </w:rPr>
        <w:t xml:space="preserve"> देना</w:t>
      </w:r>
      <w:r w:rsidR="00CF39BD" w:rsidRPr="00D03703">
        <w:rPr>
          <w:rFonts w:ascii="Nirmala UI" w:hAnsi="Nirmala UI" w:cs="Nirmala UI"/>
          <w:sz w:val="22"/>
          <w:szCs w:val="22"/>
          <w:cs/>
          <w:lang w:bidi="hi-IN"/>
        </w:rPr>
        <w:t>) विनियम</w:t>
      </w:r>
      <w:r w:rsidR="00CF39BD" w:rsidRPr="00D03703">
        <w:rPr>
          <w:rFonts w:ascii="Nirmala UI" w:hAnsi="Nirmala UI" w:cs="Nirmala UI"/>
          <w:sz w:val="22"/>
          <w:szCs w:val="22"/>
        </w:rPr>
        <w:t>, 2018</w:t>
      </w:r>
      <w:r w:rsidR="00CF39BD"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w:t>
      </w:r>
      <w:r w:rsidR="0037555D">
        <w:rPr>
          <w:rFonts w:ascii="Nirmala UI" w:hAnsi="Nirmala UI" w:cs="Nirmala UI"/>
          <w:sz w:val="22"/>
          <w:szCs w:val="22"/>
          <w:cs/>
          <w:lang w:bidi="hi-IN"/>
        </w:rPr>
        <w:fldChar w:fldCharType="begin"/>
      </w:r>
      <w:r w:rsidR="0037555D">
        <w:rPr>
          <w:rFonts w:ascii="Nirmala UI" w:hAnsi="Nirmala UI" w:cs="Nirmala UI"/>
          <w:sz w:val="22"/>
          <w:szCs w:val="22"/>
          <w:cs/>
          <w:lang w:bidi="hi-IN"/>
        </w:rPr>
        <w:instrText xml:space="preserve"> </w:instrText>
      </w:r>
      <w:r w:rsidR="0037555D">
        <w:rPr>
          <w:rFonts w:ascii="Nirmala UI" w:hAnsi="Nirmala UI" w:cs="Nirmala UI"/>
          <w:sz w:val="22"/>
          <w:szCs w:val="22"/>
          <w:lang w:bidi="hi-IN"/>
        </w:rPr>
        <w:instrText xml:space="preserve">HYPERLINK </w:instrText>
      </w:r>
      <w:r w:rsidR="0037555D">
        <w:rPr>
          <w:rFonts w:ascii="Nirmala UI" w:hAnsi="Nirmala UI" w:cs="Nirmala UI"/>
          <w:sz w:val="22"/>
          <w:szCs w:val="22"/>
          <w:cs/>
          <w:lang w:bidi="hi-IN"/>
        </w:rPr>
        <w:instrText>"</w:instrText>
      </w:r>
      <w:r w:rsidR="0037555D">
        <w:rPr>
          <w:rFonts w:ascii="Nirmala UI" w:hAnsi="Nirmala UI" w:cs="Nirmala UI"/>
          <w:sz w:val="22"/>
          <w:szCs w:val="22"/>
          <w:lang w:bidi="hi-IN"/>
        </w:rPr>
        <w:instrText>https://rbi.org.in/hi/web/rbi/-/notifications/foreign-exchange-management-borrowing-and-lending-regulations-</w:instrText>
      </w:r>
      <w:r w:rsidR="0037555D">
        <w:rPr>
          <w:rFonts w:ascii="Nirmala UI" w:hAnsi="Nirmala UI" w:cs="Nirmala UI"/>
          <w:sz w:val="22"/>
          <w:szCs w:val="22"/>
          <w:cs/>
          <w:lang w:bidi="hi-IN"/>
        </w:rPr>
        <w:instrText xml:space="preserve">2018-11441" </w:instrText>
      </w:r>
      <w:r w:rsidR="0037555D">
        <w:rPr>
          <w:rFonts w:ascii="Nirmala UI" w:hAnsi="Nirmala UI" w:cs="Nirmala UI"/>
          <w:sz w:val="22"/>
          <w:szCs w:val="22"/>
          <w:cs/>
          <w:lang w:bidi="hi-IN"/>
        </w:rPr>
      </w:r>
      <w:r w:rsidR="0037555D">
        <w:rPr>
          <w:rFonts w:ascii="Nirmala UI" w:hAnsi="Nirmala UI" w:cs="Nirmala UI"/>
          <w:sz w:val="22"/>
          <w:szCs w:val="22"/>
          <w:cs/>
          <w:lang w:bidi="hi-IN"/>
        </w:rPr>
        <w:fldChar w:fldCharType="separate"/>
      </w:r>
      <w:r w:rsidRPr="0037555D">
        <w:rPr>
          <w:rStyle w:val="Hyperlink"/>
          <w:rFonts w:ascii="Nirmala UI" w:hAnsi="Nirmala UI" w:cs="Nirmala UI"/>
          <w:sz w:val="22"/>
          <w:szCs w:val="22"/>
          <w:cs/>
          <w:lang w:bidi="hi-IN"/>
        </w:rPr>
        <w:t>अधिसूचना सं</w:t>
      </w:r>
      <w:r w:rsidRPr="0037555D">
        <w:rPr>
          <w:rStyle w:val="Hyperlink"/>
          <w:rFonts w:ascii="Nirmala UI" w:hAnsi="Nirmala UI" w:cs="Nirmala UI"/>
          <w:sz w:val="22"/>
          <w:szCs w:val="22"/>
          <w:lang w:bidi="hi-IN"/>
        </w:rPr>
        <w:t>.</w:t>
      </w:r>
      <w:r w:rsidRPr="0037555D">
        <w:rPr>
          <w:rStyle w:val="Hyperlink"/>
          <w:rFonts w:ascii="Nirmala UI" w:hAnsi="Nirmala UI" w:cs="Nirmala UI"/>
          <w:sz w:val="22"/>
          <w:szCs w:val="22"/>
          <w:cs/>
          <w:lang w:bidi="hi-IN"/>
        </w:rPr>
        <w:t xml:space="preserve">फेमा </w:t>
      </w:r>
      <w:r w:rsidRPr="0037555D">
        <w:rPr>
          <w:rStyle w:val="Hyperlink"/>
          <w:rFonts w:ascii="Nirmala UI" w:hAnsi="Nirmala UI" w:cs="Nirmala UI"/>
          <w:sz w:val="22"/>
          <w:szCs w:val="22"/>
        </w:rPr>
        <w:t>3(</w:t>
      </w:r>
      <w:r w:rsidRPr="0037555D">
        <w:rPr>
          <w:rStyle w:val="Hyperlink"/>
          <w:rFonts w:ascii="Nirmala UI" w:hAnsi="Nirmala UI" w:cs="Nirmala UI"/>
          <w:sz w:val="22"/>
          <w:szCs w:val="22"/>
          <w:cs/>
          <w:lang w:bidi="hi-IN"/>
        </w:rPr>
        <w:t>आर)/</w:t>
      </w:r>
      <w:r w:rsidRPr="0037555D">
        <w:rPr>
          <w:rStyle w:val="Hyperlink"/>
          <w:rFonts w:ascii="Nirmala UI" w:hAnsi="Nirmala UI" w:cs="Nirmala UI"/>
          <w:sz w:val="22"/>
          <w:szCs w:val="22"/>
        </w:rPr>
        <w:t>2018-</w:t>
      </w:r>
      <w:r w:rsidRPr="0037555D">
        <w:rPr>
          <w:rStyle w:val="Hyperlink"/>
          <w:rFonts w:ascii="Nirmala UI" w:hAnsi="Nirmala UI" w:cs="Nirmala UI"/>
          <w:sz w:val="22"/>
          <w:szCs w:val="22"/>
          <w:cs/>
          <w:lang w:bidi="hi-IN"/>
        </w:rPr>
        <w:t>आरबी</w:t>
      </w:r>
      <w:r w:rsidRPr="0037555D">
        <w:rPr>
          <w:rStyle w:val="Hyperlink"/>
          <w:rFonts w:ascii="Nirmala UI" w:hAnsi="Nirmala UI" w:cs="Nirmala UI"/>
          <w:sz w:val="22"/>
          <w:szCs w:val="22"/>
          <w:lang w:bidi="hi-IN"/>
        </w:rPr>
        <w:t>,</w:t>
      </w:r>
      <w:r w:rsidRPr="0037555D">
        <w:rPr>
          <w:rStyle w:val="Hyperlink"/>
          <w:rFonts w:ascii="Nirmala UI" w:hAnsi="Nirmala UI" w:cs="Nirmala UI"/>
          <w:sz w:val="22"/>
          <w:szCs w:val="22"/>
          <w:cs/>
          <w:lang w:bidi="hi-IN"/>
        </w:rPr>
        <w:t xml:space="preserve"> दिनांक </w:t>
      </w:r>
      <w:r w:rsidRPr="0037555D">
        <w:rPr>
          <w:rStyle w:val="Hyperlink"/>
          <w:rFonts w:ascii="Nirmala UI" w:hAnsi="Nirmala UI" w:cs="Nirmala UI"/>
          <w:sz w:val="22"/>
          <w:szCs w:val="22"/>
        </w:rPr>
        <w:t>17</w:t>
      </w:r>
      <w:r w:rsidRPr="0037555D">
        <w:rPr>
          <w:rStyle w:val="Hyperlink"/>
          <w:rFonts w:ascii="Nirmala UI" w:hAnsi="Nirmala UI" w:cs="Nirmala UI"/>
          <w:sz w:val="22"/>
          <w:szCs w:val="22"/>
          <w:cs/>
          <w:lang w:bidi="hi-IN"/>
        </w:rPr>
        <w:t xml:space="preserve"> दिसंबर</w:t>
      </w:r>
      <w:r w:rsidRPr="0037555D">
        <w:rPr>
          <w:rStyle w:val="Hyperlink"/>
          <w:rFonts w:ascii="Nirmala UI" w:hAnsi="Nirmala UI" w:cs="Nirmala UI"/>
          <w:sz w:val="22"/>
          <w:szCs w:val="22"/>
        </w:rPr>
        <w:t>, 2018</w:t>
      </w:r>
      <w:r w:rsidR="0037555D">
        <w:rPr>
          <w:rFonts w:ascii="Nirmala UI" w:hAnsi="Nirmala UI" w:cs="Nirmala UI"/>
          <w:sz w:val="22"/>
          <w:szCs w:val="22"/>
          <w:cs/>
          <w:lang w:bidi="hi-IN"/>
        </w:rPr>
        <w:fldChar w:fldCharType="end"/>
      </w:r>
      <w:r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के अनुसार विदेशी मुद्रा में उधार लेना और उधार देना</w:t>
      </w:r>
      <w:r w:rsidRPr="00D03703">
        <w:rPr>
          <w:rFonts w:ascii="Nirmala UI" w:hAnsi="Nirmala UI" w:cs="Nirmala UI"/>
          <w:sz w:val="22"/>
          <w:szCs w:val="22"/>
          <w:cs/>
          <w:lang w:bidi="hi-IN"/>
        </w:rPr>
        <w:t xml:space="preserve">। </w:t>
      </w:r>
    </w:p>
    <w:p w14:paraId="136BCD60" w14:textId="2C662270" w:rsidR="00CF39BD" w:rsidRPr="00D03703" w:rsidRDefault="00CF39BD" w:rsidP="00D03703">
      <w:pPr>
        <w:spacing w:before="120" w:line="360" w:lineRule="auto"/>
        <w:jc w:val="both"/>
        <w:rPr>
          <w:rFonts w:ascii="Nirmala UI" w:hAnsi="Nirmala UI" w:cs="Nirmala UI"/>
          <w:sz w:val="22"/>
          <w:szCs w:val="22"/>
        </w:rPr>
      </w:pPr>
      <w:r w:rsidRPr="00D03703">
        <w:rPr>
          <w:rFonts w:ascii="Nirmala UI" w:hAnsi="Nirmala UI" w:cs="Nirmala UI"/>
          <w:sz w:val="22"/>
          <w:szCs w:val="22"/>
        </w:rPr>
        <w:t xml:space="preserve">(ii) </w:t>
      </w:r>
      <w:r w:rsidRPr="00D03703">
        <w:rPr>
          <w:rFonts w:ascii="Nirmala UI" w:hAnsi="Nirmala UI" w:cs="Nirmala UI"/>
          <w:sz w:val="22"/>
          <w:szCs w:val="22"/>
          <w:cs/>
          <w:lang w:bidi="hi-IN"/>
        </w:rPr>
        <w:t>एक प्राधिकृत डीलर</w:t>
      </w:r>
      <w:r w:rsidR="008A3E26" w:rsidRPr="00D03703">
        <w:rPr>
          <w:rFonts w:ascii="Nirmala UI" w:hAnsi="Nirmala UI" w:cs="Nirmala UI"/>
          <w:sz w:val="22"/>
          <w:szCs w:val="22"/>
          <w:cs/>
          <w:lang w:bidi="hi-IN"/>
        </w:rPr>
        <w:t xml:space="preserve"> अन्य प्राधिकृत डीलरों और</w:t>
      </w:r>
      <w:r w:rsidRPr="00D03703">
        <w:rPr>
          <w:rFonts w:ascii="Nirmala UI" w:hAnsi="Nirmala UI" w:cs="Nirmala UI"/>
          <w:sz w:val="22"/>
          <w:szCs w:val="22"/>
          <w:cs/>
          <w:lang w:bidi="hi-IN"/>
        </w:rPr>
        <w:t xml:space="preserve"> विदेशी संस्थाओं/आईबीयू/</w:t>
      </w:r>
      <w:r w:rsidR="005D2E56" w:rsidRPr="00D03703">
        <w:rPr>
          <w:rFonts w:ascii="Nirmala UI" w:hAnsi="Nirmala UI" w:cs="Nirmala UI"/>
          <w:sz w:val="22"/>
          <w:szCs w:val="22"/>
          <w:cs/>
          <w:lang w:bidi="hi-IN"/>
        </w:rPr>
        <w:t xml:space="preserve"> विशेष आर्थिक क्षेत्रों में</w:t>
      </w:r>
      <w:r w:rsidR="008A3E26"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ओबीयू के साथ भारतीय रुपये </w:t>
      </w:r>
      <w:r w:rsidR="005D2E56" w:rsidRPr="00D03703">
        <w:rPr>
          <w:rFonts w:ascii="Nirmala UI" w:hAnsi="Nirmala UI" w:cs="Nirmala UI"/>
          <w:sz w:val="22"/>
          <w:szCs w:val="22"/>
          <w:cs/>
          <w:lang w:bidi="hi-IN"/>
        </w:rPr>
        <w:t xml:space="preserve">से जुड़े </w:t>
      </w:r>
      <w:r w:rsidR="008A3E26" w:rsidRPr="00D03703">
        <w:rPr>
          <w:rFonts w:ascii="Nirmala UI" w:hAnsi="Nirmala UI" w:cs="Nirmala UI"/>
          <w:sz w:val="22"/>
          <w:szCs w:val="22"/>
          <w:cs/>
          <w:lang w:bidi="hi-IN"/>
        </w:rPr>
        <w:t>गैर-सुपर्दगी डेरिवेटिव संविदा (</w:t>
      </w:r>
      <w:r w:rsidRPr="00D03703">
        <w:rPr>
          <w:rFonts w:ascii="Nirmala UI" w:hAnsi="Nirmala UI" w:cs="Nirmala UI"/>
          <w:sz w:val="22"/>
          <w:szCs w:val="22"/>
          <w:cs/>
          <w:lang w:bidi="hi-IN"/>
        </w:rPr>
        <w:t>एनडीडीसी</w:t>
      </w:r>
      <w:r w:rsidR="008A3E26" w:rsidRPr="00D03703">
        <w:rPr>
          <w:rFonts w:ascii="Nirmala UI" w:hAnsi="Nirmala UI" w:cs="Nirmala UI"/>
          <w:sz w:val="22"/>
          <w:szCs w:val="22"/>
          <w:cs/>
          <w:lang w:bidi="hi-IN"/>
        </w:rPr>
        <w:t>)</w:t>
      </w:r>
      <w:r w:rsidRPr="00D03703">
        <w:rPr>
          <w:rFonts w:ascii="Nirmala UI" w:hAnsi="Nirmala UI" w:cs="Nirmala UI"/>
          <w:sz w:val="22"/>
          <w:szCs w:val="22"/>
          <w:cs/>
          <w:lang w:bidi="hi-IN"/>
        </w:rPr>
        <w:t xml:space="preserve"> को या तो सीधे या बैक-टू-बैक आधार पर अपनी विदेशी शाखाओं (</w:t>
      </w:r>
      <w:r w:rsidR="005D2E56" w:rsidRPr="00D03703">
        <w:rPr>
          <w:rFonts w:ascii="Nirmala UI" w:hAnsi="Nirmala UI" w:cs="Nirmala UI"/>
          <w:sz w:val="22"/>
          <w:szCs w:val="22"/>
          <w:cs/>
          <w:lang w:bidi="hi-IN"/>
        </w:rPr>
        <w:t>भारत में संचालित विदेशी बैंकों के मामले में</w:t>
      </w:r>
      <w:r w:rsidR="005D2E56" w:rsidRPr="00D03703">
        <w:rPr>
          <w:rFonts w:ascii="Nirmala UI" w:hAnsi="Nirmala UI" w:cs="Nirmala UI"/>
          <w:sz w:val="22"/>
          <w:szCs w:val="22"/>
          <w:lang w:bidi="hi-IN"/>
        </w:rPr>
        <w:t>,</w:t>
      </w:r>
      <w:r w:rsidR="005D2E56"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मूल बैंक की किसी भी शाखा के माध्यम से)</w:t>
      </w:r>
      <w:r w:rsidRPr="00D03703">
        <w:rPr>
          <w:rFonts w:ascii="Nirmala UI" w:hAnsi="Nirmala UI" w:cs="Nirmala UI"/>
          <w:sz w:val="22"/>
          <w:szCs w:val="22"/>
        </w:rPr>
        <w:t xml:space="preserve">, </w:t>
      </w:r>
      <w:r w:rsidRPr="00D03703">
        <w:rPr>
          <w:rFonts w:ascii="Nirmala UI" w:hAnsi="Nirmala UI" w:cs="Nirmala UI"/>
          <w:sz w:val="22"/>
          <w:szCs w:val="22"/>
          <w:cs/>
          <w:lang w:bidi="hi-IN"/>
        </w:rPr>
        <w:t>आईबीयू</w:t>
      </w:r>
      <w:r w:rsidRPr="00D03703">
        <w:rPr>
          <w:rFonts w:ascii="Nirmala UI" w:hAnsi="Nirmala UI" w:cs="Nirmala UI"/>
          <w:sz w:val="22"/>
          <w:szCs w:val="22"/>
        </w:rPr>
        <w:t xml:space="preserve">, </w:t>
      </w:r>
      <w:r w:rsidRPr="00D03703">
        <w:rPr>
          <w:rFonts w:ascii="Nirmala UI" w:hAnsi="Nirmala UI" w:cs="Nirmala UI"/>
          <w:sz w:val="22"/>
          <w:szCs w:val="22"/>
          <w:cs/>
          <w:lang w:bidi="hi-IN"/>
        </w:rPr>
        <w:t>विदेशी पूर्ण स्वामित्व वाली सहायक कंपनियों और विदेशी संयुक्त उद्यमों के माध्यम से</w:t>
      </w:r>
      <w:r w:rsidR="008A3E26"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निम्नलिखित शर्तों के अधीन</w:t>
      </w:r>
      <w:r w:rsidR="008A3E26" w:rsidRPr="00D03703">
        <w:rPr>
          <w:rFonts w:ascii="Nirmala UI" w:hAnsi="Nirmala UI" w:cs="Nirmala UI"/>
          <w:sz w:val="22"/>
          <w:szCs w:val="22"/>
          <w:lang w:bidi="hi-IN"/>
        </w:rPr>
        <w:t>,</w:t>
      </w:r>
      <w:r w:rsidR="008A3E26"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कर सकता है:</w:t>
      </w:r>
    </w:p>
    <w:p w14:paraId="29B2A1C9" w14:textId="01F56CCF" w:rsidR="00CF39BD" w:rsidRPr="00D03703" w:rsidRDefault="005D2E56"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       (</w:t>
      </w:r>
      <w:proofErr w:type="gramStart"/>
      <w:r w:rsidRPr="00D03703">
        <w:rPr>
          <w:rFonts w:ascii="Nirmala UI" w:hAnsi="Nirmala UI" w:cs="Nirmala UI"/>
          <w:sz w:val="22"/>
          <w:szCs w:val="22"/>
          <w:cs/>
          <w:lang w:bidi="hi-IN"/>
        </w:rPr>
        <w:t xml:space="preserve">ए) </w:t>
      </w:r>
      <w:r w:rsidR="00CF39BD"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 </w:t>
      </w:r>
      <w:proofErr w:type="gramEnd"/>
      <w:r w:rsidRPr="00D03703">
        <w:rPr>
          <w:rFonts w:ascii="Nirmala UI" w:hAnsi="Nirmala UI" w:cs="Nirmala UI"/>
          <w:sz w:val="22"/>
          <w:szCs w:val="22"/>
          <w:cs/>
          <w:lang w:bidi="hi-IN"/>
        </w:rPr>
        <w:t xml:space="preserve">आईएनआर </w:t>
      </w:r>
      <w:r w:rsidR="00CF39BD" w:rsidRPr="00D03703">
        <w:rPr>
          <w:rFonts w:ascii="Nirmala UI" w:hAnsi="Nirmala UI" w:cs="Nirmala UI"/>
          <w:sz w:val="22"/>
          <w:szCs w:val="22"/>
          <w:cs/>
          <w:lang w:bidi="hi-IN"/>
        </w:rPr>
        <w:t>से जुड़े</w:t>
      </w:r>
      <w:r w:rsidRPr="00D03703">
        <w:rPr>
          <w:rFonts w:ascii="Nirmala UI" w:hAnsi="Nirmala UI" w:cs="Nirmala UI"/>
          <w:sz w:val="22"/>
          <w:szCs w:val="22"/>
          <w:cs/>
          <w:lang w:bidi="hi-IN"/>
        </w:rPr>
        <w:t xml:space="preserve"> एनडीडीसी </w:t>
      </w:r>
      <w:r w:rsidR="00CF39BD" w:rsidRPr="00D03703">
        <w:rPr>
          <w:rFonts w:ascii="Nirmala UI" w:hAnsi="Nirmala UI" w:cs="Nirmala UI"/>
          <w:sz w:val="22"/>
          <w:szCs w:val="22"/>
          <w:cs/>
          <w:lang w:bidi="hi-IN"/>
        </w:rPr>
        <w:t xml:space="preserve"> को </w:t>
      </w:r>
      <w:r w:rsidRPr="00D03703">
        <w:rPr>
          <w:rFonts w:ascii="Nirmala UI" w:hAnsi="Nirmala UI" w:cs="Nirmala UI"/>
          <w:sz w:val="22"/>
          <w:szCs w:val="22"/>
          <w:cs/>
          <w:lang w:bidi="hi-IN"/>
        </w:rPr>
        <w:t>प्रा</w:t>
      </w:r>
      <w:r w:rsidR="00CF39BD" w:rsidRPr="00D03703">
        <w:rPr>
          <w:rFonts w:ascii="Nirmala UI" w:hAnsi="Nirmala UI" w:cs="Nirmala UI"/>
          <w:sz w:val="22"/>
          <w:szCs w:val="22"/>
          <w:cs/>
          <w:lang w:bidi="hi-IN"/>
        </w:rPr>
        <w:t>धिकृत डीलर श्रेणी-</w:t>
      </w:r>
      <w:r w:rsidR="00CF39BD" w:rsidRPr="00D03703">
        <w:rPr>
          <w:rFonts w:ascii="Nirmala UI" w:hAnsi="Nirmala UI" w:cs="Nirmala UI"/>
          <w:sz w:val="22"/>
          <w:szCs w:val="22"/>
        </w:rPr>
        <w:t xml:space="preserve">I </w:t>
      </w:r>
      <w:r w:rsidR="00CF39BD" w:rsidRPr="00D03703">
        <w:rPr>
          <w:rFonts w:ascii="Nirmala UI" w:hAnsi="Nirmala UI" w:cs="Nirmala UI"/>
          <w:sz w:val="22"/>
          <w:szCs w:val="22"/>
          <w:cs/>
          <w:lang w:bidi="hi-IN"/>
        </w:rPr>
        <w:t>बैंक द्वारा किया जा सकता है</w:t>
      </w:r>
      <w:r w:rsidR="00CF39BD" w:rsidRPr="00D03703">
        <w:rPr>
          <w:rFonts w:ascii="Nirmala UI" w:hAnsi="Nirmala UI" w:cs="Nirmala UI"/>
          <w:sz w:val="22"/>
          <w:szCs w:val="22"/>
        </w:rPr>
        <w:t>,</w:t>
      </w:r>
      <w:r w:rsidR="00CF39BD"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बशर्ते </w:t>
      </w:r>
      <w:r w:rsidR="00CF39BD" w:rsidRPr="00D03703">
        <w:rPr>
          <w:rFonts w:ascii="Nirmala UI" w:hAnsi="Nirmala UI" w:cs="Nirmala UI"/>
          <w:sz w:val="22"/>
          <w:szCs w:val="22"/>
          <w:cs/>
          <w:lang w:bidi="hi-IN"/>
        </w:rPr>
        <w:t xml:space="preserve">कि </w:t>
      </w:r>
      <w:r w:rsidRPr="00D03703">
        <w:rPr>
          <w:rFonts w:ascii="Nirmala UI" w:hAnsi="Nirmala UI" w:cs="Nirmala UI"/>
          <w:sz w:val="22"/>
          <w:szCs w:val="22"/>
          <w:cs/>
          <w:lang w:bidi="hi-IN"/>
        </w:rPr>
        <w:t>प्रा</w:t>
      </w:r>
      <w:r w:rsidR="00CF39BD" w:rsidRPr="00D03703">
        <w:rPr>
          <w:rFonts w:ascii="Nirmala UI" w:hAnsi="Nirmala UI" w:cs="Nirmala UI"/>
          <w:sz w:val="22"/>
          <w:szCs w:val="22"/>
          <w:cs/>
          <w:lang w:bidi="hi-IN"/>
        </w:rPr>
        <w:t>धिकृत डीलर श्रेणी-</w:t>
      </w:r>
      <w:r w:rsidR="00CF39BD" w:rsidRPr="00D03703">
        <w:rPr>
          <w:rFonts w:ascii="Nirmala UI" w:hAnsi="Nirmala UI" w:cs="Nirmala UI"/>
          <w:sz w:val="22"/>
          <w:szCs w:val="22"/>
        </w:rPr>
        <w:t xml:space="preserve">I </w:t>
      </w:r>
      <w:r w:rsidR="00CF39BD" w:rsidRPr="00D03703">
        <w:rPr>
          <w:rFonts w:ascii="Nirmala UI" w:hAnsi="Nirmala UI" w:cs="Nirmala UI"/>
          <w:sz w:val="22"/>
          <w:szCs w:val="22"/>
          <w:cs/>
          <w:lang w:bidi="hi-IN"/>
        </w:rPr>
        <w:t>बैंक (या इसके अनिवासी मूल बैंक) के पास एक ऑपरेटिंग</w:t>
      </w:r>
      <w:r w:rsidRPr="00D03703">
        <w:rPr>
          <w:rFonts w:ascii="Nirmala UI" w:hAnsi="Nirmala UI" w:cs="Nirmala UI"/>
          <w:sz w:val="22"/>
          <w:szCs w:val="22"/>
          <w:cs/>
          <w:lang w:bidi="hi-IN"/>
        </w:rPr>
        <w:t xml:space="preserve"> आईबीयू </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है</w:t>
      </w:r>
      <w:r w:rsidR="00CF39BD" w:rsidRPr="00D03703">
        <w:rPr>
          <w:rFonts w:ascii="Nirmala UI" w:hAnsi="Nirmala UI" w:cs="Nirmala UI"/>
          <w:sz w:val="22"/>
          <w:szCs w:val="22"/>
        </w:rPr>
        <w:t>;</w:t>
      </w:r>
    </w:p>
    <w:p w14:paraId="44F5618E" w14:textId="7FB2ABB0" w:rsidR="00CF39BD" w:rsidRPr="00D03703" w:rsidRDefault="005D2E56" w:rsidP="00D03703">
      <w:pPr>
        <w:spacing w:before="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(बी)  </w:t>
      </w:r>
      <w:r w:rsidR="00CF39BD" w:rsidRPr="00D03703">
        <w:rPr>
          <w:rFonts w:ascii="Nirmala UI" w:hAnsi="Nirmala UI" w:cs="Nirmala UI"/>
          <w:sz w:val="22"/>
          <w:szCs w:val="22"/>
          <w:cs/>
          <w:lang w:bidi="hi-IN"/>
        </w:rPr>
        <w:t xml:space="preserve">इस तरह के लेन-देन भारत में निगमित </w:t>
      </w:r>
      <w:r w:rsidRPr="00D03703">
        <w:rPr>
          <w:rFonts w:ascii="Nirmala UI" w:hAnsi="Nirmala UI" w:cs="Nirmala UI"/>
          <w:sz w:val="22"/>
          <w:szCs w:val="22"/>
          <w:cs/>
          <w:lang w:bidi="hi-IN"/>
        </w:rPr>
        <w:t>प्रा</w:t>
      </w:r>
      <w:r w:rsidR="00CF39BD" w:rsidRPr="00D03703">
        <w:rPr>
          <w:rFonts w:ascii="Nirmala UI" w:hAnsi="Nirmala UI" w:cs="Nirmala UI"/>
          <w:sz w:val="22"/>
          <w:szCs w:val="22"/>
          <w:cs/>
          <w:lang w:bidi="hi-IN"/>
        </w:rPr>
        <w:t>धिकृत डीलरों की पूर्ण स्वामित्व वाली सहायक कंपनी/संयुक्त उद्यम द्वारा किए जा सकते हैं</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बशर्ते कि पूर्ण स्वामित्व वाली सहायक कंपनी/संयुक्त उद्यम एक बैंकिंग इकाई हो</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तथा</w:t>
      </w:r>
    </w:p>
    <w:p w14:paraId="14AC4DA5" w14:textId="511E4E3C" w:rsidR="00CF39BD" w:rsidRPr="00D03703" w:rsidRDefault="005D2E56" w:rsidP="00D03703">
      <w:pPr>
        <w:spacing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(सी)    </w:t>
      </w:r>
      <w:r w:rsidR="00CF39BD" w:rsidRPr="00D03703">
        <w:rPr>
          <w:rFonts w:ascii="Nirmala UI" w:hAnsi="Nirmala UI" w:cs="Nirmala UI"/>
          <w:sz w:val="22"/>
          <w:szCs w:val="22"/>
          <w:cs/>
          <w:lang w:bidi="hi-IN"/>
        </w:rPr>
        <w:t>इस तरह के लेन</w:t>
      </w:r>
      <w:r w:rsidRPr="00D03703">
        <w:rPr>
          <w:rFonts w:ascii="Nirmala UI" w:hAnsi="Nirmala UI" w:cs="Nirmala UI"/>
          <w:sz w:val="22"/>
          <w:szCs w:val="22"/>
          <w:cs/>
          <w:lang w:bidi="hi-IN"/>
        </w:rPr>
        <w:t>-</w:t>
      </w:r>
      <w:r w:rsidR="00CF39BD" w:rsidRPr="00D03703">
        <w:rPr>
          <w:rFonts w:ascii="Nirmala UI" w:hAnsi="Nirmala UI" w:cs="Nirmala UI"/>
          <w:sz w:val="22"/>
          <w:szCs w:val="22"/>
          <w:cs/>
          <w:lang w:bidi="hi-IN"/>
        </w:rPr>
        <w:t>देन</w:t>
      </w:r>
      <w:r w:rsidR="00BF4432" w:rsidRPr="00D03703">
        <w:rPr>
          <w:rFonts w:ascii="Nirmala UI" w:hAnsi="Nirmala UI" w:cs="Nirmala UI"/>
          <w:sz w:val="22"/>
          <w:szCs w:val="22"/>
          <w:cs/>
          <w:lang w:bidi="hi-IN"/>
        </w:rPr>
        <w:t xml:space="preserve"> आईएनआर</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या किसी विदेशी मुद्रा में नकद निपटान किए जा सकते हैं।</w:t>
      </w:r>
    </w:p>
    <w:p w14:paraId="312B6A3D" w14:textId="6546FAA2"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(iii) </w:t>
      </w:r>
      <w:r w:rsidRPr="00D03703">
        <w:rPr>
          <w:rFonts w:ascii="Nirmala UI" w:hAnsi="Nirmala UI" w:cs="Nirmala UI"/>
          <w:sz w:val="22"/>
          <w:szCs w:val="22"/>
          <w:cs/>
          <w:lang w:bidi="hi-IN"/>
        </w:rPr>
        <w:t xml:space="preserve">एक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डीलर</w:t>
      </w:r>
      <w:r w:rsidR="00BF4432"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समय-समय पर यथासंशोधित </w:t>
      </w:r>
      <w:r w:rsidR="0037555D">
        <w:rPr>
          <w:rFonts w:ascii="Nirmala UI" w:hAnsi="Nirmala UI" w:cs="Nirmala UI"/>
          <w:sz w:val="22"/>
          <w:szCs w:val="22"/>
          <w:cs/>
          <w:lang w:bidi="hi-IN"/>
        </w:rPr>
        <w:fldChar w:fldCharType="begin"/>
      </w:r>
      <w:r w:rsidR="0037555D">
        <w:rPr>
          <w:rFonts w:ascii="Nirmala UI" w:hAnsi="Nirmala UI" w:cs="Nirmala UI"/>
          <w:sz w:val="22"/>
          <w:szCs w:val="22"/>
          <w:cs/>
          <w:lang w:bidi="hi-IN"/>
        </w:rPr>
        <w:instrText xml:space="preserve"> </w:instrText>
      </w:r>
      <w:r w:rsidR="0037555D">
        <w:rPr>
          <w:rFonts w:ascii="Nirmala UI" w:hAnsi="Nirmala UI" w:cs="Nirmala UI"/>
          <w:sz w:val="22"/>
          <w:szCs w:val="22"/>
          <w:lang w:bidi="hi-IN"/>
        </w:rPr>
        <w:instrText xml:space="preserve">HYPERLINK </w:instrText>
      </w:r>
      <w:r w:rsidR="0037555D">
        <w:rPr>
          <w:rFonts w:ascii="Nirmala UI" w:hAnsi="Nirmala UI" w:cs="Nirmala UI"/>
          <w:sz w:val="22"/>
          <w:szCs w:val="22"/>
          <w:cs/>
          <w:lang w:bidi="hi-IN"/>
        </w:rPr>
        <w:instrText>"</w:instrText>
      </w:r>
      <w:r w:rsidR="0037555D">
        <w:rPr>
          <w:rFonts w:ascii="Nirmala UI" w:hAnsi="Nirmala UI" w:cs="Nirmala UI"/>
          <w:sz w:val="22"/>
          <w:szCs w:val="22"/>
          <w:lang w:bidi="hi-IN"/>
        </w:rPr>
        <w:instrText>https://rbi.org.in/hi/web/rbi/-/notifications/master-direction-reserve-bank-of-india-electronic-trading-platforms-directions-</w:instrText>
      </w:r>
      <w:r w:rsidR="0037555D">
        <w:rPr>
          <w:rFonts w:ascii="Nirmala UI" w:hAnsi="Nirmala UI" w:cs="Nirmala UI"/>
          <w:sz w:val="22"/>
          <w:szCs w:val="22"/>
          <w:cs/>
          <w:lang w:bidi="hi-IN"/>
        </w:rPr>
        <w:instrText xml:space="preserve">2025" </w:instrText>
      </w:r>
      <w:r w:rsidR="0037555D">
        <w:rPr>
          <w:rFonts w:ascii="Nirmala UI" w:hAnsi="Nirmala UI" w:cs="Nirmala UI"/>
          <w:sz w:val="22"/>
          <w:szCs w:val="22"/>
          <w:cs/>
          <w:lang w:bidi="hi-IN"/>
        </w:rPr>
      </w:r>
      <w:r w:rsidR="0037555D">
        <w:rPr>
          <w:rFonts w:ascii="Nirmala UI" w:hAnsi="Nirmala UI" w:cs="Nirmala UI"/>
          <w:sz w:val="22"/>
          <w:szCs w:val="22"/>
          <w:cs/>
          <w:lang w:bidi="hi-IN"/>
        </w:rPr>
        <w:fldChar w:fldCharType="separate"/>
      </w:r>
      <w:r w:rsidR="00BF4432" w:rsidRPr="0037555D">
        <w:rPr>
          <w:rStyle w:val="Hyperlink"/>
          <w:rFonts w:ascii="Nirmala UI" w:hAnsi="Nirmala UI" w:cs="Nirmala UI"/>
          <w:sz w:val="22"/>
          <w:szCs w:val="22"/>
          <w:cs/>
          <w:lang w:bidi="hi-IN"/>
        </w:rPr>
        <w:t xml:space="preserve">दिनांक </w:t>
      </w:r>
      <w:r w:rsidR="00BF4432" w:rsidRPr="0037555D">
        <w:rPr>
          <w:rStyle w:val="Hyperlink"/>
          <w:rFonts w:ascii="Nirmala UI" w:hAnsi="Nirmala UI" w:cs="Nirmala UI"/>
          <w:sz w:val="22"/>
          <w:szCs w:val="22"/>
        </w:rPr>
        <w:t>16</w:t>
      </w:r>
      <w:r w:rsidR="00BF4432" w:rsidRPr="0037555D">
        <w:rPr>
          <w:rStyle w:val="Hyperlink"/>
          <w:rFonts w:ascii="Nirmala UI" w:hAnsi="Nirmala UI" w:cs="Nirmala UI"/>
          <w:sz w:val="22"/>
          <w:szCs w:val="22"/>
          <w:cs/>
          <w:lang w:bidi="hi-IN"/>
        </w:rPr>
        <w:t xml:space="preserve"> जून</w:t>
      </w:r>
      <w:r w:rsidR="00BF4432" w:rsidRPr="0037555D">
        <w:rPr>
          <w:rStyle w:val="Hyperlink"/>
          <w:rFonts w:ascii="Nirmala UI" w:hAnsi="Nirmala UI" w:cs="Nirmala UI"/>
          <w:sz w:val="22"/>
          <w:szCs w:val="22"/>
        </w:rPr>
        <w:t>, 2025</w:t>
      </w:r>
      <w:r w:rsidR="00BF4432" w:rsidRPr="0037555D">
        <w:rPr>
          <w:rStyle w:val="Hyperlink"/>
          <w:rFonts w:ascii="Nirmala UI" w:hAnsi="Nirmala UI" w:cs="Nirmala UI"/>
          <w:sz w:val="22"/>
          <w:szCs w:val="22"/>
          <w:cs/>
          <w:lang w:bidi="hi-IN"/>
        </w:rPr>
        <w:t xml:space="preserve"> के </w:t>
      </w:r>
      <w:r w:rsidRPr="0037555D">
        <w:rPr>
          <w:rStyle w:val="Hyperlink"/>
          <w:rFonts w:ascii="Nirmala UI" w:hAnsi="Nirmala UI" w:cs="Nirmala UI"/>
          <w:sz w:val="22"/>
          <w:szCs w:val="22"/>
          <w:cs/>
          <w:lang w:bidi="hi-IN"/>
        </w:rPr>
        <w:t xml:space="preserve">मास्टर </w:t>
      </w:r>
      <w:r w:rsidR="00BF4432" w:rsidRPr="0037555D">
        <w:rPr>
          <w:rStyle w:val="Hyperlink"/>
          <w:rFonts w:ascii="Nirmala UI" w:hAnsi="Nirmala UI" w:cs="Nirmala UI"/>
          <w:sz w:val="22"/>
          <w:szCs w:val="22"/>
          <w:cs/>
          <w:lang w:bidi="hi-IN"/>
        </w:rPr>
        <w:t>निदेश</w:t>
      </w:r>
      <w:r w:rsidRPr="0037555D">
        <w:rPr>
          <w:rStyle w:val="Hyperlink"/>
          <w:rFonts w:ascii="Nirmala UI" w:hAnsi="Nirmala UI" w:cs="Nirmala UI"/>
          <w:sz w:val="22"/>
          <w:szCs w:val="22"/>
          <w:cs/>
          <w:lang w:bidi="hi-IN"/>
        </w:rPr>
        <w:t xml:space="preserve"> - भारतीय रिजर्व बैंक (इलेक्ट्रॉनिक ट्रेडिंग प्लेटफॉर्म) नि</w:t>
      </w:r>
      <w:r w:rsidR="00BF4432" w:rsidRPr="0037555D">
        <w:rPr>
          <w:rStyle w:val="Hyperlink"/>
          <w:rFonts w:ascii="Nirmala UI" w:hAnsi="Nirmala UI" w:cs="Nirmala UI"/>
          <w:sz w:val="22"/>
          <w:szCs w:val="22"/>
          <w:cs/>
          <w:lang w:bidi="hi-IN"/>
        </w:rPr>
        <w:t>दे</w:t>
      </w:r>
      <w:r w:rsidRPr="0037555D">
        <w:rPr>
          <w:rStyle w:val="Hyperlink"/>
          <w:rFonts w:ascii="Nirmala UI" w:hAnsi="Nirmala UI" w:cs="Nirmala UI"/>
          <w:sz w:val="22"/>
          <w:szCs w:val="22"/>
          <w:cs/>
          <w:lang w:bidi="hi-IN"/>
        </w:rPr>
        <w:t>श</w:t>
      </w:r>
      <w:r w:rsidRPr="0037555D">
        <w:rPr>
          <w:rStyle w:val="Hyperlink"/>
          <w:rFonts w:ascii="Nirmala UI" w:hAnsi="Nirmala UI" w:cs="Nirmala UI"/>
          <w:sz w:val="22"/>
          <w:szCs w:val="22"/>
        </w:rPr>
        <w:t>, 2025</w:t>
      </w:r>
      <w:r w:rsidR="0037555D">
        <w:rPr>
          <w:rFonts w:ascii="Nirmala UI" w:hAnsi="Nirmala UI" w:cs="Nirmala UI"/>
          <w:sz w:val="22"/>
          <w:szCs w:val="22"/>
          <w:cs/>
          <w:lang w:bidi="hi-IN"/>
        </w:rPr>
        <w:fldChar w:fldCharType="end"/>
      </w:r>
      <w:r w:rsidRPr="00D03703">
        <w:rPr>
          <w:rFonts w:ascii="Nirmala UI" w:hAnsi="Nirmala UI" w:cs="Nirmala UI"/>
          <w:sz w:val="22"/>
          <w:szCs w:val="22"/>
        </w:rPr>
        <w:t xml:space="preserve"> </w:t>
      </w:r>
      <w:r w:rsidR="00BF4432" w:rsidRPr="00D03703">
        <w:rPr>
          <w:rFonts w:ascii="Nirmala UI" w:hAnsi="Nirmala UI" w:cs="Nirmala UI"/>
          <w:sz w:val="22"/>
          <w:szCs w:val="22"/>
          <w:cs/>
          <w:lang w:bidi="hi-IN"/>
        </w:rPr>
        <w:t xml:space="preserve">अनुसार </w:t>
      </w:r>
      <w:r w:rsidRPr="00D03703">
        <w:rPr>
          <w:rFonts w:ascii="Nirmala UI" w:hAnsi="Nirmala UI" w:cs="Nirmala UI"/>
          <w:sz w:val="22"/>
          <w:szCs w:val="22"/>
          <w:cs/>
          <w:lang w:bidi="hi-IN"/>
        </w:rPr>
        <w:t xml:space="preserve">रिज़र्व बैंक द्वारा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इलेक्ट्रॉनिक ट्रेडिंग प्लेटफॉर्म (ईटीपी) पर विदेशी मुद्रा डेरिवेटिव</w:t>
      </w:r>
      <w:r w:rsidR="00BF4432" w:rsidRPr="00D03703">
        <w:rPr>
          <w:rFonts w:ascii="Nirmala UI" w:hAnsi="Nirmala UI" w:cs="Nirmala UI"/>
          <w:sz w:val="22"/>
          <w:szCs w:val="22"/>
          <w:cs/>
          <w:lang w:bidi="hi-IN"/>
        </w:rPr>
        <w:t xml:space="preserve"> संविदा</w:t>
      </w:r>
      <w:r w:rsidRPr="00D03703">
        <w:rPr>
          <w:rFonts w:ascii="Nirmala UI" w:hAnsi="Nirmala UI" w:cs="Nirmala UI"/>
          <w:sz w:val="22"/>
          <w:szCs w:val="22"/>
          <w:cs/>
          <w:lang w:bidi="hi-IN"/>
        </w:rPr>
        <w:t xml:space="preserve"> और विदेशी मुद्रा ब्याज दर डेरिवेटिव </w:t>
      </w:r>
      <w:r w:rsidR="00BF4432" w:rsidRPr="00D03703">
        <w:rPr>
          <w:rFonts w:ascii="Nirmala UI" w:hAnsi="Nirmala UI" w:cs="Nirmala UI"/>
          <w:sz w:val="22"/>
          <w:szCs w:val="22"/>
          <w:cs/>
          <w:lang w:bidi="hi-IN"/>
        </w:rPr>
        <w:t>संविदा</w:t>
      </w:r>
      <w:r w:rsidRPr="00D03703">
        <w:rPr>
          <w:rFonts w:ascii="Nirmala UI" w:hAnsi="Nirmala UI" w:cs="Nirmala UI"/>
          <w:sz w:val="22"/>
          <w:szCs w:val="22"/>
          <w:cs/>
          <w:lang w:bidi="hi-IN"/>
        </w:rPr>
        <w:t xml:space="preserve"> कर सकता है। </w:t>
      </w:r>
    </w:p>
    <w:p w14:paraId="699781F2" w14:textId="38F00602"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(iv) </w:t>
      </w:r>
      <w:r w:rsidRPr="00D03703">
        <w:rPr>
          <w:rFonts w:ascii="Nirmala UI" w:hAnsi="Nirmala UI" w:cs="Nirmala UI"/>
          <w:sz w:val="22"/>
          <w:szCs w:val="22"/>
          <w:cs/>
          <w:lang w:bidi="hi-IN"/>
        </w:rPr>
        <w:t xml:space="preserve">एक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डीलर भारत के बाहर ईटीपी पर लेन</w:t>
      </w:r>
      <w:r w:rsidR="00863DCC" w:rsidRPr="00D03703">
        <w:rPr>
          <w:rFonts w:ascii="Nirmala UI" w:hAnsi="Nirmala UI" w:cs="Nirmala UI"/>
          <w:sz w:val="22"/>
          <w:szCs w:val="22"/>
          <w:cs/>
          <w:lang w:bidi="hi-IN"/>
        </w:rPr>
        <w:t>-</w:t>
      </w:r>
      <w:r w:rsidRPr="00D03703">
        <w:rPr>
          <w:rFonts w:ascii="Nirmala UI" w:hAnsi="Nirmala UI" w:cs="Nirmala UI"/>
          <w:sz w:val="22"/>
          <w:szCs w:val="22"/>
          <w:cs/>
          <w:lang w:bidi="hi-IN"/>
        </w:rPr>
        <w:t>देन कर सकता है</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बशर्ते </w:t>
      </w:r>
      <w:r w:rsidR="00863DCC" w:rsidRPr="00D03703">
        <w:rPr>
          <w:rFonts w:ascii="Nirmala UI" w:hAnsi="Nirmala UI" w:cs="Nirmala UI"/>
          <w:sz w:val="22"/>
          <w:szCs w:val="22"/>
          <w:cs/>
          <w:lang w:bidi="hi-IN"/>
        </w:rPr>
        <w:t xml:space="preserve">कि </w:t>
      </w:r>
      <w:r w:rsidRPr="00D03703">
        <w:rPr>
          <w:rFonts w:ascii="Nirmala UI" w:hAnsi="Nirmala UI" w:cs="Nirmala UI"/>
          <w:sz w:val="22"/>
          <w:szCs w:val="22"/>
          <w:cs/>
          <w:lang w:bidi="hi-IN"/>
        </w:rPr>
        <w:t xml:space="preserve">ईटीपी ऑपरेटर किसी ऐसे देश में निगमित/स्थापित हो जो वित्तीय कार्रवाई कार्यबल (एफएटीएफ) का सदस्य है और ईटीपी या लेनदेन को एक </w:t>
      </w:r>
      <w:r w:rsidR="00863DCC" w:rsidRPr="00D03703">
        <w:rPr>
          <w:rFonts w:ascii="Nirmala UI" w:hAnsi="Nirmala UI" w:cs="Nirmala UI"/>
          <w:sz w:val="22"/>
          <w:szCs w:val="22"/>
          <w:cs/>
          <w:lang w:bidi="hi-IN"/>
        </w:rPr>
        <w:t xml:space="preserve">ऐसे </w:t>
      </w:r>
      <w:r w:rsidRPr="00D03703">
        <w:rPr>
          <w:rFonts w:ascii="Nirmala UI" w:hAnsi="Nirmala UI" w:cs="Nirmala UI"/>
          <w:sz w:val="22"/>
          <w:szCs w:val="22"/>
          <w:cs/>
          <w:lang w:bidi="hi-IN"/>
        </w:rPr>
        <w:t xml:space="preserve">वित्तीय बाजार </w:t>
      </w:r>
      <w:r w:rsidR="00863DCC" w:rsidRPr="00D03703">
        <w:rPr>
          <w:rFonts w:ascii="Nirmala UI" w:hAnsi="Nirmala UI" w:cs="Nirmala UI"/>
          <w:sz w:val="22"/>
          <w:szCs w:val="22"/>
          <w:cs/>
          <w:lang w:bidi="hi-IN"/>
        </w:rPr>
        <w:t>वि</w:t>
      </w:r>
      <w:r w:rsidRPr="00D03703">
        <w:rPr>
          <w:rFonts w:ascii="Nirmala UI" w:hAnsi="Nirmala UI" w:cs="Nirmala UI"/>
          <w:sz w:val="22"/>
          <w:szCs w:val="22"/>
          <w:cs/>
          <w:lang w:bidi="hi-IN"/>
        </w:rPr>
        <w:t>नियामक द्वारा विनियमित किया जाता है जो भुगतान और बाजार अवसंरचना समिति (सीपीएमआई) या प्रतिभूति आयोगों के अंतर्राष्ट्रीय संगठन (आईओएससीओ) का सदस्य है।</w:t>
      </w:r>
    </w:p>
    <w:p w14:paraId="74610E4E" w14:textId="52723B0C" w:rsidR="00CF39BD" w:rsidRPr="00D03703" w:rsidRDefault="00CF39BD" w:rsidP="004839D4">
      <w:pPr>
        <w:spacing w:line="276" w:lineRule="auto"/>
        <w:jc w:val="both"/>
        <w:rPr>
          <w:rFonts w:ascii="Nirmala UI" w:hAnsi="Nirmala UI" w:cs="Nirmala UI"/>
          <w:sz w:val="22"/>
          <w:szCs w:val="22"/>
        </w:rPr>
      </w:pPr>
      <w:r w:rsidRPr="00D03703">
        <w:rPr>
          <w:rFonts w:ascii="Nirmala UI" w:hAnsi="Nirmala UI" w:cs="Nirmala UI"/>
          <w:sz w:val="22"/>
          <w:szCs w:val="22"/>
          <w:cs/>
          <w:lang w:bidi="hi-IN"/>
        </w:rPr>
        <w:t>बशर्ते कि</w:t>
      </w:r>
      <w:r w:rsidR="00863DCC" w:rsidRPr="00D03703">
        <w:rPr>
          <w:rFonts w:ascii="Nirmala UI" w:hAnsi="Nirmala UI" w:cs="Nirmala UI"/>
          <w:sz w:val="22"/>
          <w:szCs w:val="22"/>
          <w:cs/>
          <w:lang w:bidi="hi-IN"/>
        </w:rPr>
        <w:t>आईएनआर</w:t>
      </w:r>
      <w:r w:rsidRPr="00D03703">
        <w:rPr>
          <w:rFonts w:ascii="Nirmala UI" w:hAnsi="Nirmala UI" w:cs="Nirmala UI"/>
          <w:sz w:val="22"/>
          <w:szCs w:val="22"/>
        </w:rPr>
        <w:t xml:space="preserve"> </w:t>
      </w:r>
      <w:r w:rsidRPr="00D03703">
        <w:rPr>
          <w:rFonts w:ascii="Nirmala UI" w:hAnsi="Nirmala UI" w:cs="Nirmala UI"/>
          <w:sz w:val="22"/>
          <w:szCs w:val="22"/>
          <w:cs/>
          <w:lang w:bidi="hi-IN"/>
        </w:rPr>
        <w:t>से जुड़े लेन</w:t>
      </w:r>
      <w:r w:rsidR="009429C9" w:rsidRPr="00D03703">
        <w:rPr>
          <w:rFonts w:ascii="Nirmala UI" w:hAnsi="Nirmala UI" w:cs="Nirmala UI"/>
          <w:sz w:val="22"/>
          <w:szCs w:val="22"/>
          <w:cs/>
          <w:lang w:bidi="hi-IN"/>
        </w:rPr>
        <w:t>-</w:t>
      </w:r>
      <w:r w:rsidRPr="00D03703">
        <w:rPr>
          <w:rFonts w:ascii="Nirmala UI" w:hAnsi="Nirmala UI" w:cs="Nirmala UI"/>
          <w:sz w:val="22"/>
          <w:szCs w:val="22"/>
          <w:cs/>
          <w:lang w:bidi="hi-IN"/>
        </w:rPr>
        <w:t>देन के संबंध में</w:t>
      </w:r>
      <w:r w:rsidR="009429C9"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w:t>
      </w:r>
    </w:p>
    <w:p w14:paraId="4A6ECE08" w14:textId="5ECA08F6" w:rsidR="00CF39BD" w:rsidRPr="00D03703" w:rsidRDefault="009429C9"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(ए)   </w:t>
      </w:r>
      <w:r w:rsidR="00CF39BD" w:rsidRPr="00D03703">
        <w:rPr>
          <w:rFonts w:ascii="Nirmala UI" w:hAnsi="Nirmala UI" w:cs="Nirmala UI"/>
          <w:sz w:val="22"/>
          <w:szCs w:val="22"/>
          <w:cs/>
          <w:lang w:bidi="hi-IN"/>
        </w:rPr>
        <w:t xml:space="preserve">प्राधिकृत डीलर ऐसे ईटीपी पर केवल </w:t>
      </w:r>
      <w:r w:rsidR="001511AF" w:rsidRPr="00D03703">
        <w:rPr>
          <w:rFonts w:ascii="Nirmala UI" w:hAnsi="Nirmala UI" w:cs="Nirmala UI"/>
          <w:sz w:val="22"/>
          <w:szCs w:val="22"/>
          <w:cs/>
          <w:lang w:bidi="hi-IN"/>
        </w:rPr>
        <w:t>अ</w:t>
      </w:r>
      <w:r w:rsidRPr="00D03703">
        <w:rPr>
          <w:rFonts w:ascii="Nirmala UI" w:hAnsi="Nirmala UI" w:cs="Nirmala UI"/>
          <w:sz w:val="22"/>
          <w:szCs w:val="22"/>
          <w:cs/>
          <w:lang w:bidi="hi-IN"/>
        </w:rPr>
        <w:t>निवासी</w:t>
      </w:r>
      <w:r w:rsidR="00CF39BD" w:rsidRPr="00D03703">
        <w:rPr>
          <w:rFonts w:ascii="Nirmala UI" w:hAnsi="Nirmala UI" w:cs="Nirmala UI"/>
          <w:sz w:val="22"/>
          <w:szCs w:val="22"/>
          <w:cs/>
          <w:lang w:bidi="hi-IN"/>
        </w:rPr>
        <w:t xml:space="preserve"> व्यक्तियों के साथ लेन</w:t>
      </w:r>
      <w:r w:rsidRPr="00D03703">
        <w:rPr>
          <w:rFonts w:ascii="Nirmala UI" w:hAnsi="Nirmala UI" w:cs="Nirmala UI"/>
          <w:sz w:val="22"/>
          <w:szCs w:val="22"/>
          <w:cs/>
          <w:lang w:bidi="hi-IN"/>
        </w:rPr>
        <w:t>-</w:t>
      </w:r>
      <w:r w:rsidR="00CF39BD" w:rsidRPr="00D03703">
        <w:rPr>
          <w:rFonts w:ascii="Nirmala UI" w:hAnsi="Nirmala UI" w:cs="Nirmala UI"/>
          <w:sz w:val="22"/>
          <w:szCs w:val="22"/>
          <w:cs/>
          <w:lang w:bidi="hi-IN"/>
        </w:rPr>
        <w:t>देन करते हैं</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तथा</w:t>
      </w:r>
    </w:p>
    <w:p w14:paraId="17E2E0F3" w14:textId="29AC6656" w:rsidR="00CF39BD" w:rsidRPr="00D03703" w:rsidRDefault="00D03703" w:rsidP="00D03703">
      <w:pPr>
        <w:spacing w:before="120" w:after="120" w:line="360" w:lineRule="auto"/>
        <w:jc w:val="both"/>
        <w:rPr>
          <w:rFonts w:ascii="Nirmala UI" w:hAnsi="Nirmala UI" w:cs="Nirmala UI"/>
          <w:sz w:val="22"/>
          <w:szCs w:val="22"/>
        </w:rPr>
      </w:pPr>
      <w:r>
        <w:rPr>
          <w:rFonts w:ascii="Nirmala UI" w:hAnsi="Nirmala UI" w:cs="Nirmala UI"/>
          <w:sz w:val="22"/>
          <w:szCs w:val="22"/>
          <w:lang w:bidi="hi-IN"/>
        </w:rPr>
        <w:t xml:space="preserve">     </w:t>
      </w:r>
      <w:r w:rsidR="009429C9" w:rsidRPr="00D03703">
        <w:rPr>
          <w:rFonts w:ascii="Nirmala UI" w:hAnsi="Nirmala UI" w:cs="Nirmala UI"/>
          <w:sz w:val="22"/>
          <w:szCs w:val="22"/>
          <w:cs/>
          <w:lang w:bidi="hi-IN"/>
        </w:rPr>
        <w:t xml:space="preserve">(बी)  </w:t>
      </w:r>
      <w:r w:rsidR="00CF39BD" w:rsidRPr="00D03703">
        <w:rPr>
          <w:rFonts w:ascii="Nirmala UI" w:hAnsi="Nirmala UI" w:cs="Nirmala UI"/>
          <w:sz w:val="22"/>
          <w:szCs w:val="22"/>
          <w:cs/>
          <w:lang w:bidi="hi-IN"/>
        </w:rPr>
        <w:t xml:space="preserve">अपतटीय ईटीपी का ऑपरेटर अपनी वेबसाइट पर ईटीपी पर किए गए </w:t>
      </w:r>
      <w:r w:rsidR="009429C9" w:rsidRPr="00D03703">
        <w:rPr>
          <w:rFonts w:ascii="Nirmala UI" w:hAnsi="Nirmala UI" w:cs="Nirmala UI"/>
          <w:sz w:val="22"/>
          <w:szCs w:val="22"/>
          <w:cs/>
          <w:lang w:bidi="hi-IN"/>
        </w:rPr>
        <w:t>आईएनआर</w:t>
      </w:r>
      <w:r w:rsidR="009429C9" w:rsidRPr="00D03703">
        <w:rPr>
          <w:rFonts w:ascii="Nirmala UI" w:hAnsi="Nirmala UI" w:cs="Nirmala UI"/>
          <w:sz w:val="22"/>
          <w:szCs w:val="22"/>
        </w:rPr>
        <w:t xml:space="preserve"> </w:t>
      </w:r>
      <w:r w:rsidR="009429C9" w:rsidRPr="00D03703">
        <w:rPr>
          <w:rFonts w:ascii="Nirmala UI" w:hAnsi="Nirmala UI" w:cs="Nirmala UI"/>
          <w:sz w:val="22"/>
          <w:szCs w:val="22"/>
          <w:cs/>
          <w:lang w:bidi="hi-IN"/>
        </w:rPr>
        <w:t>से जुड़े लेन-देन</w:t>
      </w:r>
      <w:r w:rsidR="00CF39BD" w:rsidRPr="00D03703">
        <w:rPr>
          <w:rFonts w:ascii="Nirmala UI" w:hAnsi="Nirmala UI" w:cs="Nirmala UI"/>
          <w:sz w:val="22"/>
          <w:szCs w:val="22"/>
          <w:cs/>
          <w:lang w:bidi="hi-IN"/>
        </w:rPr>
        <w:t xml:space="preserve"> से संबंधित जानकारी का प्रसार करता है।</w:t>
      </w:r>
    </w:p>
    <w:p w14:paraId="75DC8E29" w14:textId="2AE1A45C" w:rsidR="00CF39BD" w:rsidRPr="00D03703" w:rsidRDefault="00CF39BD" w:rsidP="004839D4">
      <w:pPr>
        <w:spacing w:line="276" w:lineRule="auto"/>
        <w:jc w:val="both"/>
        <w:rPr>
          <w:rFonts w:ascii="Nirmala UI" w:hAnsi="Nirmala UI" w:cs="Nirmala UI"/>
          <w:b/>
          <w:bCs/>
          <w:sz w:val="22"/>
          <w:szCs w:val="22"/>
        </w:rPr>
      </w:pPr>
      <w:proofErr w:type="gramStart"/>
      <w:r w:rsidRPr="00D03703">
        <w:rPr>
          <w:rFonts w:ascii="Nirmala UI" w:hAnsi="Nirmala UI" w:cs="Nirmala UI"/>
          <w:b/>
          <w:bCs/>
          <w:sz w:val="22"/>
          <w:szCs w:val="22"/>
        </w:rPr>
        <w:t>1.2</w:t>
      </w:r>
      <w:r w:rsidRPr="00D03703">
        <w:rPr>
          <w:rFonts w:ascii="Nirmala UI" w:hAnsi="Nirmala UI" w:cs="Nirmala UI"/>
          <w:b/>
          <w:bCs/>
          <w:sz w:val="22"/>
          <w:szCs w:val="22"/>
          <w:cs/>
          <w:lang w:bidi="hi-IN"/>
        </w:rPr>
        <w:t xml:space="preserve"> </w:t>
      </w:r>
      <w:r w:rsidR="00C36C3F" w:rsidRPr="00D03703">
        <w:rPr>
          <w:rFonts w:ascii="Nirmala UI" w:hAnsi="Nirmala UI" w:cs="Nirmala UI"/>
          <w:b/>
          <w:bCs/>
          <w:sz w:val="22"/>
          <w:szCs w:val="22"/>
          <w:cs/>
          <w:lang w:bidi="hi-IN"/>
        </w:rPr>
        <w:t xml:space="preserve"> </w:t>
      </w:r>
      <w:r w:rsidRPr="00D03703">
        <w:rPr>
          <w:rFonts w:ascii="Nirmala UI" w:hAnsi="Nirmala UI" w:cs="Nirmala UI"/>
          <w:b/>
          <w:bCs/>
          <w:sz w:val="22"/>
          <w:szCs w:val="22"/>
          <w:cs/>
          <w:lang w:bidi="hi-IN"/>
        </w:rPr>
        <w:t>एक्सचेंज</w:t>
      </w:r>
      <w:proofErr w:type="gramEnd"/>
      <w:r w:rsidRPr="00D03703">
        <w:rPr>
          <w:rFonts w:ascii="Nirmala UI" w:hAnsi="Nirmala UI" w:cs="Nirmala UI"/>
          <w:b/>
          <w:bCs/>
          <w:sz w:val="22"/>
          <w:szCs w:val="22"/>
          <w:cs/>
          <w:lang w:bidi="hi-IN"/>
        </w:rPr>
        <w:t xml:space="preserve"> ट्रेडेड लेन</w:t>
      </w:r>
      <w:r w:rsidR="009429C9" w:rsidRPr="00D03703">
        <w:rPr>
          <w:rFonts w:ascii="Nirmala UI" w:hAnsi="Nirmala UI" w:cs="Nirmala UI"/>
          <w:b/>
          <w:bCs/>
          <w:sz w:val="22"/>
          <w:szCs w:val="22"/>
          <w:cs/>
          <w:lang w:bidi="hi-IN"/>
        </w:rPr>
        <w:t>-</w:t>
      </w:r>
      <w:r w:rsidRPr="00D03703">
        <w:rPr>
          <w:rFonts w:ascii="Nirmala UI" w:hAnsi="Nirmala UI" w:cs="Nirmala UI"/>
          <w:b/>
          <w:bCs/>
          <w:sz w:val="22"/>
          <w:szCs w:val="22"/>
          <w:cs/>
          <w:lang w:bidi="hi-IN"/>
        </w:rPr>
        <w:t>देन</w:t>
      </w:r>
    </w:p>
    <w:p w14:paraId="2300686F" w14:textId="29424FEB" w:rsidR="005C72D8"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एक प्राधिकृत डीलर भारत में मान्यता प्राप्त स्टॉक एक्सचेंजों पर</w:t>
      </w:r>
      <w:r w:rsidR="005C72D8" w:rsidRPr="00D03703">
        <w:rPr>
          <w:rFonts w:ascii="Nirmala UI" w:hAnsi="Nirmala UI" w:cs="Nirmala UI"/>
          <w:sz w:val="22"/>
          <w:szCs w:val="22"/>
          <w:lang w:bidi="hi-IN"/>
        </w:rPr>
        <w:t>,</w:t>
      </w:r>
      <w:r w:rsidR="009429C9" w:rsidRPr="00D03703">
        <w:rPr>
          <w:rFonts w:ascii="Nirmala UI" w:hAnsi="Nirmala UI" w:cs="Nirmala UI"/>
          <w:sz w:val="22"/>
          <w:szCs w:val="22"/>
          <w:cs/>
          <w:lang w:bidi="hi-IN"/>
        </w:rPr>
        <w:t xml:space="preserve"> और </w:t>
      </w:r>
      <w:r w:rsidR="005C72D8" w:rsidRPr="00D03703">
        <w:rPr>
          <w:rFonts w:ascii="Nirmala UI" w:hAnsi="Nirmala UI" w:cs="Nirmala UI"/>
          <w:sz w:val="22"/>
          <w:szCs w:val="22"/>
          <w:cs/>
          <w:lang w:bidi="hi-IN"/>
        </w:rPr>
        <w:t xml:space="preserve">समय-समय पर यथासंशोधित </w:t>
      </w:r>
      <w:r w:rsidR="0037555D">
        <w:rPr>
          <w:rFonts w:ascii="Nirmala UI" w:hAnsi="Nirmala UI" w:cs="Nirmala UI"/>
          <w:sz w:val="22"/>
          <w:szCs w:val="22"/>
          <w:cs/>
          <w:lang w:bidi="hi-IN"/>
        </w:rPr>
        <w:fldChar w:fldCharType="begin"/>
      </w:r>
      <w:r w:rsidR="0037555D">
        <w:rPr>
          <w:rFonts w:ascii="Nirmala UI" w:hAnsi="Nirmala UI" w:cs="Nirmala UI"/>
          <w:sz w:val="22"/>
          <w:szCs w:val="22"/>
          <w:cs/>
          <w:lang w:bidi="hi-IN"/>
        </w:rPr>
        <w:instrText xml:space="preserve"> </w:instrText>
      </w:r>
      <w:r w:rsidR="0037555D">
        <w:rPr>
          <w:rFonts w:ascii="Nirmala UI" w:hAnsi="Nirmala UI" w:cs="Nirmala UI"/>
          <w:sz w:val="22"/>
          <w:szCs w:val="22"/>
          <w:lang w:bidi="hi-IN"/>
        </w:rPr>
        <w:instrText xml:space="preserve">HYPERLINK </w:instrText>
      </w:r>
      <w:r w:rsidR="0037555D">
        <w:rPr>
          <w:rFonts w:ascii="Nirmala UI" w:hAnsi="Nirmala UI" w:cs="Nirmala UI"/>
          <w:sz w:val="22"/>
          <w:szCs w:val="22"/>
          <w:cs/>
          <w:lang w:bidi="hi-IN"/>
        </w:rPr>
        <w:instrText>"</w:instrText>
      </w:r>
      <w:r w:rsidR="0037555D">
        <w:rPr>
          <w:rFonts w:ascii="Nirmala UI" w:hAnsi="Nirmala UI" w:cs="Nirmala UI"/>
          <w:sz w:val="22"/>
          <w:szCs w:val="22"/>
          <w:lang w:bidi="hi-IN"/>
        </w:rPr>
        <w:instrText>https://rbi.org.in/hi/web/rbi/-/notifications/introduction-of-rupee-derivatives-at-international-financial-services-centres-ifsc-</w:instrText>
      </w:r>
      <w:r w:rsidR="0037555D">
        <w:rPr>
          <w:rFonts w:ascii="Nirmala UI" w:hAnsi="Nirmala UI" w:cs="Nirmala UI"/>
          <w:sz w:val="22"/>
          <w:szCs w:val="22"/>
          <w:cs/>
          <w:lang w:bidi="hi-IN"/>
        </w:rPr>
        <w:instrText xml:space="preserve">11791" </w:instrText>
      </w:r>
      <w:r w:rsidR="0037555D">
        <w:rPr>
          <w:rFonts w:ascii="Nirmala UI" w:hAnsi="Nirmala UI" w:cs="Nirmala UI"/>
          <w:sz w:val="22"/>
          <w:szCs w:val="22"/>
          <w:cs/>
          <w:lang w:bidi="hi-IN"/>
        </w:rPr>
      </w:r>
      <w:r w:rsidR="0037555D">
        <w:rPr>
          <w:rFonts w:ascii="Nirmala UI" w:hAnsi="Nirmala UI" w:cs="Nirmala UI"/>
          <w:sz w:val="22"/>
          <w:szCs w:val="22"/>
          <w:cs/>
          <w:lang w:bidi="hi-IN"/>
        </w:rPr>
        <w:fldChar w:fldCharType="separate"/>
      </w:r>
      <w:r w:rsidR="005C72D8" w:rsidRPr="0037555D">
        <w:rPr>
          <w:rStyle w:val="Hyperlink"/>
          <w:rFonts w:ascii="Nirmala UI" w:hAnsi="Nirmala UI" w:cs="Nirmala UI"/>
          <w:sz w:val="22"/>
          <w:szCs w:val="22"/>
          <w:cs/>
          <w:lang w:bidi="hi-IN"/>
        </w:rPr>
        <w:t xml:space="preserve">दिनांक </w:t>
      </w:r>
      <w:r w:rsidR="005C72D8" w:rsidRPr="0037555D">
        <w:rPr>
          <w:rStyle w:val="Hyperlink"/>
          <w:rFonts w:ascii="Nirmala UI" w:hAnsi="Nirmala UI" w:cs="Nirmala UI"/>
          <w:sz w:val="22"/>
          <w:szCs w:val="22"/>
        </w:rPr>
        <w:t>20</w:t>
      </w:r>
      <w:r w:rsidR="005C72D8" w:rsidRPr="0037555D">
        <w:rPr>
          <w:rStyle w:val="Hyperlink"/>
          <w:rFonts w:ascii="Nirmala UI" w:hAnsi="Nirmala UI" w:cs="Nirmala UI"/>
          <w:sz w:val="22"/>
          <w:szCs w:val="22"/>
          <w:cs/>
          <w:lang w:bidi="hi-IN"/>
        </w:rPr>
        <w:t xml:space="preserve"> जनवरी</w:t>
      </w:r>
      <w:r w:rsidR="005C72D8" w:rsidRPr="0037555D">
        <w:rPr>
          <w:rStyle w:val="Hyperlink"/>
          <w:rFonts w:ascii="Nirmala UI" w:hAnsi="Nirmala UI" w:cs="Nirmala UI"/>
          <w:sz w:val="22"/>
          <w:szCs w:val="22"/>
        </w:rPr>
        <w:t>, 2020</w:t>
      </w:r>
      <w:r w:rsidR="005C72D8" w:rsidRPr="0037555D">
        <w:rPr>
          <w:rStyle w:val="Hyperlink"/>
          <w:rFonts w:ascii="Nirmala UI" w:hAnsi="Nirmala UI" w:cs="Nirmala UI"/>
          <w:sz w:val="22"/>
          <w:szCs w:val="22"/>
          <w:cs/>
          <w:lang w:bidi="hi-IN"/>
        </w:rPr>
        <w:t xml:space="preserve"> के</w:t>
      </w:r>
      <w:r w:rsidR="005C72D8" w:rsidRPr="0037555D">
        <w:rPr>
          <w:rStyle w:val="Hyperlink"/>
          <w:rFonts w:ascii="Nirmala UI" w:hAnsi="Nirmala UI" w:cs="Nirmala UI"/>
          <w:sz w:val="22"/>
          <w:szCs w:val="22"/>
        </w:rPr>
        <w:t xml:space="preserve"> </w:t>
      </w:r>
      <w:r w:rsidR="005C72D8" w:rsidRPr="0037555D">
        <w:rPr>
          <w:rStyle w:val="Hyperlink"/>
          <w:rFonts w:ascii="Nirmala UI" w:hAnsi="Nirmala UI" w:cs="Nirmala UI"/>
          <w:sz w:val="22"/>
          <w:szCs w:val="22"/>
          <w:cs/>
          <w:lang w:bidi="hi-IN"/>
        </w:rPr>
        <w:t>"अंतर्राष्ट्रीय वित्तीय सेवा केंद्रों (आईएफएससी) में रुपया डेरिवेटिव की शुरूआत" संबंधी एपी (डीआईआर शृंखला) परिपत्र सं.</w:t>
      </w:r>
      <w:r w:rsidR="005C72D8" w:rsidRPr="0037555D">
        <w:rPr>
          <w:rStyle w:val="Hyperlink"/>
          <w:rFonts w:ascii="Nirmala UI" w:hAnsi="Nirmala UI" w:cs="Nirmala UI"/>
          <w:sz w:val="22"/>
          <w:szCs w:val="22"/>
        </w:rPr>
        <w:t>17</w:t>
      </w:r>
      <w:r w:rsidR="0037555D">
        <w:rPr>
          <w:rFonts w:ascii="Nirmala UI" w:hAnsi="Nirmala UI" w:cs="Nirmala UI"/>
          <w:sz w:val="22"/>
          <w:szCs w:val="22"/>
          <w:cs/>
          <w:lang w:bidi="hi-IN"/>
        </w:rPr>
        <w:fldChar w:fldCharType="end"/>
      </w:r>
      <w:r w:rsidR="005C72D8" w:rsidRPr="00D03703">
        <w:rPr>
          <w:rFonts w:ascii="Nirmala UI" w:hAnsi="Nirmala UI" w:cs="Nirmala UI"/>
          <w:sz w:val="22"/>
          <w:szCs w:val="22"/>
          <w:cs/>
          <w:lang w:bidi="hi-IN"/>
        </w:rPr>
        <w:t xml:space="preserve"> के अनुसार</w:t>
      </w:r>
      <w:r w:rsidR="005C72D8" w:rsidRPr="00D03703">
        <w:rPr>
          <w:rFonts w:ascii="Nirmala UI" w:hAnsi="Nirmala UI" w:cs="Nirmala UI"/>
          <w:sz w:val="22"/>
          <w:szCs w:val="22"/>
        </w:rPr>
        <w:t xml:space="preserve">, </w:t>
      </w:r>
      <w:r w:rsidR="009429C9" w:rsidRPr="00D03703">
        <w:rPr>
          <w:rFonts w:ascii="Nirmala UI" w:hAnsi="Nirmala UI" w:cs="Nirmala UI"/>
          <w:sz w:val="22"/>
          <w:szCs w:val="22"/>
          <w:cs/>
          <w:lang w:bidi="hi-IN"/>
        </w:rPr>
        <w:t>आईएफएससी में विनियमित एक्सचेंजों पर</w:t>
      </w:r>
      <w:r w:rsidR="009429C9"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अनुमत एक्सचेंज ट्रेडेड करेंसी डेरिवेटिव (ईटीसीडी) </w:t>
      </w:r>
      <w:r w:rsidR="009429C9" w:rsidRPr="00D03703">
        <w:rPr>
          <w:rFonts w:ascii="Nirmala UI" w:hAnsi="Nirmala UI" w:cs="Nirmala UI"/>
          <w:sz w:val="22"/>
          <w:szCs w:val="22"/>
          <w:cs/>
          <w:lang w:bidi="hi-IN"/>
        </w:rPr>
        <w:t>संविदा</w:t>
      </w:r>
      <w:r w:rsidRPr="00D03703">
        <w:rPr>
          <w:rFonts w:ascii="Nirmala UI" w:hAnsi="Nirmala UI" w:cs="Nirmala UI"/>
          <w:sz w:val="22"/>
          <w:szCs w:val="22"/>
          <w:cs/>
          <w:lang w:bidi="hi-IN"/>
        </w:rPr>
        <w:t xml:space="preserve"> कर सकता है</w:t>
      </w:r>
      <w:r w:rsidRPr="00D03703">
        <w:rPr>
          <w:rFonts w:ascii="Nirmala UI" w:hAnsi="Nirmala UI" w:cs="Nirmala UI"/>
          <w:sz w:val="22"/>
          <w:szCs w:val="22"/>
        </w:rPr>
        <w:t xml:space="preserve">, </w:t>
      </w:r>
      <w:r w:rsidRPr="00D03703">
        <w:rPr>
          <w:rFonts w:ascii="Nirmala UI" w:hAnsi="Nirmala UI" w:cs="Nirmala UI"/>
          <w:sz w:val="22"/>
          <w:szCs w:val="22"/>
          <w:cs/>
          <w:lang w:bidi="hi-IN"/>
        </w:rPr>
        <w:t>जैसा भी लागू हो</w:t>
      </w:r>
      <w:r w:rsidRPr="00D03703">
        <w:rPr>
          <w:rFonts w:ascii="Nirmala UI" w:hAnsi="Nirmala UI" w:cs="Nirmala UI"/>
          <w:sz w:val="22"/>
          <w:szCs w:val="22"/>
        </w:rPr>
        <w:t xml:space="preserve">; </w:t>
      </w:r>
    </w:p>
    <w:p w14:paraId="17065C8B" w14:textId="789E87BF"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 </w:t>
      </w:r>
      <w:r w:rsidRPr="00D03703">
        <w:rPr>
          <w:rFonts w:ascii="Nirmala UI" w:hAnsi="Nirmala UI" w:cs="Nirmala UI"/>
          <w:sz w:val="22"/>
          <w:szCs w:val="22"/>
          <w:cs/>
          <w:lang w:bidi="hi-IN"/>
        </w:rPr>
        <w:t xml:space="preserve">एक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डीलर विदेशी एक्सचेंजों पर </w:t>
      </w:r>
      <w:r w:rsidR="008B5108" w:rsidRPr="00D03703">
        <w:rPr>
          <w:rFonts w:ascii="Nirmala UI" w:hAnsi="Nirmala UI" w:cs="Nirmala UI"/>
          <w:sz w:val="22"/>
          <w:szCs w:val="22"/>
          <w:cs/>
          <w:lang w:bidi="hi-IN"/>
        </w:rPr>
        <w:t xml:space="preserve">आईएनआर से नहीं जुड़े </w:t>
      </w:r>
      <w:r w:rsidRPr="00D03703">
        <w:rPr>
          <w:rFonts w:ascii="Nirmala UI" w:hAnsi="Nirmala UI" w:cs="Nirmala UI"/>
          <w:sz w:val="22"/>
          <w:szCs w:val="22"/>
          <w:cs/>
          <w:lang w:bidi="hi-IN"/>
        </w:rPr>
        <w:t>लेन</w:t>
      </w:r>
      <w:r w:rsidR="005C72D8" w:rsidRPr="00D03703">
        <w:rPr>
          <w:rFonts w:ascii="Nirmala UI" w:hAnsi="Nirmala UI" w:cs="Nirmala UI"/>
          <w:sz w:val="22"/>
          <w:szCs w:val="22"/>
          <w:cs/>
          <w:lang w:bidi="hi-IN"/>
        </w:rPr>
        <w:t>-</w:t>
      </w:r>
      <w:r w:rsidRPr="00D03703">
        <w:rPr>
          <w:rFonts w:ascii="Nirmala UI" w:hAnsi="Nirmala UI" w:cs="Nirmala UI"/>
          <w:sz w:val="22"/>
          <w:szCs w:val="22"/>
          <w:cs/>
          <w:lang w:bidi="hi-IN"/>
        </w:rPr>
        <w:t>देन भी कर सकता है</w:t>
      </w:r>
      <w:r w:rsidRPr="00D03703">
        <w:rPr>
          <w:rFonts w:ascii="Nirmala UI" w:hAnsi="Nirmala UI" w:cs="Nirmala UI"/>
          <w:sz w:val="22"/>
          <w:szCs w:val="22"/>
        </w:rPr>
        <w:t xml:space="preserve">, </w:t>
      </w:r>
      <w:r w:rsidRPr="00D03703">
        <w:rPr>
          <w:rFonts w:ascii="Nirmala UI" w:hAnsi="Nirmala UI" w:cs="Nirmala UI"/>
          <w:sz w:val="22"/>
          <w:szCs w:val="22"/>
          <w:cs/>
          <w:lang w:bidi="hi-IN"/>
        </w:rPr>
        <w:t>बशर्ते कि विदेशी एक्सचेंज किसी ऐसे देश में स्थित हो जो एफएटीएफ का सदस्य है और एक</w:t>
      </w:r>
      <w:r w:rsidR="008B5108" w:rsidRPr="00D03703">
        <w:rPr>
          <w:rFonts w:ascii="Nirmala UI" w:hAnsi="Nirmala UI" w:cs="Nirmala UI"/>
          <w:sz w:val="22"/>
          <w:szCs w:val="22"/>
          <w:cs/>
          <w:lang w:bidi="hi-IN"/>
        </w:rPr>
        <w:t xml:space="preserve"> ऐसे</w:t>
      </w:r>
      <w:r w:rsidRPr="00D03703">
        <w:rPr>
          <w:rFonts w:ascii="Nirmala UI" w:hAnsi="Nirmala UI" w:cs="Nirmala UI"/>
          <w:sz w:val="22"/>
          <w:szCs w:val="22"/>
          <w:cs/>
          <w:lang w:bidi="hi-IN"/>
        </w:rPr>
        <w:t xml:space="preserve"> वित्तीय बाजार </w:t>
      </w:r>
      <w:r w:rsidR="005C72D8" w:rsidRPr="00D03703">
        <w:rPr>
          <w:rFonts w:ascii="Nirmala UI" w:hAnsi="Nirmala UI" w:cs="Nirmala UI"/>
          <w:sz w:val="22"/>
          <w:szCs w:val="22"/>
          <w:cs/>
          <w:lang w:bidi="hi-IN"/>
        </w:rPr>
        <w:t>वि</w:t>
      </w:r>
      <w:r w:rsidRPr="00D03703">
        <w:rPr>
          <w:rFonts w:ascii="Nirmala UI" w:hAnsi="Nirmala UI" w:cs="Nirmala UI"/>
          <w:sz w:val="22"/>
          <w:szCs w:val="22"/>
          <w:cs/>
          <w:lang w:bidi="hi-IN"/>
        </w:rPr>
        <w:t xml:space="preserve">नियामक द्वारा विनियमित है जो सीपीएमआई या आईओएससीओ का सदस्य है। </w:t>
      </w:r>
    </w:p>
    <w:p w14:paraId="58243E4E" w14:textId="43FED227" w:rsidR="00CF39BD" w:rsidRPr="00D03703" w:rsidRDefault="008B5108" w:rsidP="00D03703">
      <w:pPr>
        <w:spacing w:after="120" w:line="276" w:lineRule="auto"/>
        <w:jc w:val="both"/>
        <w:rPr>
          <w:rFonts w:ascii="Nirmala UI" w:hAnsi="Nirmala UI" w:cs="Nirmala UI"/>
          <w:b/>
          <w:bCs/>
          <w:sz w:val="22"/>
          <w:szCs w:val="22"/>
        </w:rPr>
      </w:pPr>
      <w:r w:rsidRPr="00D03703">
        <w:rPr>
          <w:rFonts w:ascii="Nirmala UI" w:hAnsi="Nirmala UI" w:cs="Nirmala UI"/>
          <w:b/>
          <w:bCs/>
          <w:sz w:val="22"/>
          <w:szCs w:val="22"/>
          <w:cs/>
          <w:lang w:bidi="hi-IN"/>
        </w:rPr>
        <w:t>2.</w:t>
      </w:r>
      <w:r w:rsidR="00CF39BD" w:rsidRPr="00D03703">
        <w:rPr>
          <w:rFonts w:ascii="Nirmala UI" w:hAnsi="Nirmala UI" w:cs="Nirmala UI"/>
          <w:b/>
          <w:bCs/>
          <w:sz w:val="22"/>
          <w:szCs w:val="22"/>
          <w:cs/>
          <w:lang w:bidi="hi-IN"/>
        </w:rPr>
        <w:t xml:space="preserve"> </w:t>
      </w:r>
      <w:r w:rsidR="00C36C3F" w:rsidRPr="00D03703">
        <w:rPr>
          <w:rFonts w:ascii="Nirmala UI" w:hAnsi="Nirmala UI" w:cs="Nirmala UI"/>
          <w:b/>
          <w:bCs/>
          <w:sz w:val="22"/>
          <w:szCs w:val="22"/>
          <w:cs/>
          <w:lang w:bidi="hi-IN"/>
        </w:rPr>
        <w:t xml:space="preserve">  </w:t>
      </w:r>
      <w:r w:rsidR="005C72D8" w:rsidRPr="00D03703">
        <w:rPr>
          <w:rFonts w:ascii="Nirmala UI" w:hAnsi="Nirmala UI" w:cs="Nirmala UI"/>
          <w:b/>
          <w:bCs/>
          <w:sz w:val="22"/>
          <w:szCs w:val="22"/>
          <w:cs/>
          <w:lang w:bidi="hi-IN"/>
        </w:rPr>
        <w:t>स्वर्ण</w:t>
      </w:r>
      <w:r w:rsidR="00CF39BD" w:rsidRPr="00D03703">
        <w:rPr>
          <w:rFonts w:ascii="Nirmala UI" w:hAnsi="Nirmala UI" w:cs="Nirmala UI"/>
          <w:b/>
          <w:bCs/>
          <w:sz w:val="22"/>
          <w:szCs w:val="22"/>
          <w:cs/>
          <w:lang w:bidi="hi-IN"/>
        </w:rPr>
        <w:t xml:space="preserve"> कीमतों की हेजिंग</w:t>
      </w:r>
    </w:p>
    <w:p w14:paraId="017708B0" w14:textId="14CE2982" w:rsidR="00CF39BD" w:rsidRPr="00D03703" w:rsidRDefault="00C36C3F" w:rsidP="00D03703">
      <w:pPr>
        <w:spacing w:after="120" w:line="360" w:lineRule="auto"/>
        <w:jc w:val="both"/>
        <w:rPr>
          <w:rFonts w:ascii="Nirmala UI" w:hAnsi="Nirmala UI" w:cs="Nirmala UI"/>
          <w:sz w:val="22"/>
          <w:szCs w:val="22"/>
          <w:lang w:bidi="hi-IN"/>
        </w:rPr>
      </w:pPr>
      <w:r w:rsidRPr="00D03703">
        <w:rPr>
          <w:rFonts w:ascii="Nirmala UI" w:hAnsi="Nirmala UI" w:cs="Nirmala UI"/>
          <w:sz w:val="22"/>
          <w:szCs w:val="22"/>
          <w:cs/>
          <w:lang w:bidi="hi-IN"/>
        </w:rPr>
        <w:t xml:space="preserve">समय-समय पर यथासंशोधित </w:t>
      </w:r>
      <w:r w:rsidR="00CF39BD" w:rsidRPr="00D03703">
        <w:rPr>
          <w:rFonts w:ascii="Nirmala UI" w:hAnsi="Nirmala UI" w:cs="Nirmala UI"/>
          <w:sz w:val="22"/>
          <w:szCs w:val="22"/>
          <w:cs/>
          <w:lang w:bidi="hi-IN"/>
        </w:rPr>
        <w:t>स्वर्ण मुद्रीकरण योजना</w:t>
      </w:r>
      <w:r w:rsidR="00CF39BD" w:rsidRPr="00D03703">
        <w:rPr>
          <w:rFonts w:ascii="Nirmala UI" w:hAnsi="Nirmala UI" w:cs="Nirmala UI"/>
          <w:sz w:val="22"/>
          <w:szCs w:val="22"/>
        </w:rPr>
        <w:t>, 2015</w:t>
      </w:r>
      <w:r w:rsidR="00CF39BD" w:rsidRPr="00D03703">
        <w:rPr>
          <w:rFonts w:ascii="Nirmala UI" w:hAnsi="Nirmala UI" w:cs="Nirmala UI"/>
          <w:sz w:val="22"/>
          <w:szCs w:val="22"/>
          <w:cs/>
          <w:lang w:bidi="hi-IN"/>
        </w:rPr>
        <w:t xml:space="preserve"> (अधिसूचना सं</w:t>
      </w:r>
      <w:r w:rsidRPr="00D03703">
        <w:rPr>
          <w:rFonts w:ascii="Nirmala UI" w:hAnsi="Nirmala UI" w:cs="Nirmala UI"/>
          <w:sz w:val="22"/>
          <w:szCs w:val="22"/>
          <w:cs/>
          <w:lang w:bidi="hi-IN"/>
        </w:rPr>
        <w:t>.</w:t>
      </w:r>
      <w:r w:rsidR="00CF39BD" w:rsidRPr="00D03703">
        <w:rPr>
          <w:rFonts w:ascii="Nirmala UI" w:hAnsi="Nirmala UI" w:cs="Nirmala UI"/>
          <w:sz w:val="22"/>
          <w:szCs w:val="22"/>
          <w:cs/>
          <w:lang w:bidi="hi-IN"/>
        </w:rPr>
        <w:t xml:space="preserve"> </w:t>
      </w:r>
      <w:hyperlink r:id="rId9" w:history="1">
        <w:r w:rsidR="00CF39BD" w:rsidRPr="0037555D">
          <w:rPr>
            <w:rStyle w:val="Hyperlink"/>
            <w:rFonts w:ascii="Nirmala UI" w:hAnsi="Nirmala UI" w:cs="Nirmala UI"/>
            <w:sz w:val="22"/>
            <w:szCs w:val="22"/>
            <w:cs/>
            <w:lang w:bidi="hi-IN"/>
          </w:rPr>
          <w:t>मास्टर निदेश सं</w:t>
        </w:r>
        <w:r w:rsidRPr="0037555D">
          <w:rPr>
            <w:rStyle w:val="Hyperlink"/>
            <w:rFonts w:ascii="Nirmala UI" w:hAnsi="Nirmala UI" w:cs="Nirmala UI"/>
            <w:sz w:val="22"/>
            <w:szCs w:val="22"/>
            <w:cs/>
            <w:lang w:bidi="hi-IN"/>
          </w:rPr>
          <w:t>.</w:t>
        </w:r>
        <w:r w:rsidR="00CF39BD" w:rsidRPr="0037555D">
          <w:rPr>
            <w:rStyle w:val="Hyperlink"/>
            <w:rFonts w:ascii="Nirmala UI" w:hAnsi="Nirmala UI" w:cs="Nirmala UI"/>
            <w:sz w:val="22"/>
            <w:szCs w:val="22"/>
            <w:cs/>
            <w:lang w:bidi="hi-IN"/>
          </w:rPr>
          <w:t>डीबीआर</w:t>
        </w:r>
        <w:r w:rsidRPr="0037555D">
          <w:rPr>
            <w:rStyle w:val="Hyperlink"/>
            <w:rFonts w:ascii="Nirmala UI" w:hAnsi="Nirmala UI" w:cs="Nirmala UI"/>
            <w:sz w:val="22"/>
            <w:szCs w:val="22"/>
            <w:cs/>
            <w:lang w:bidi="hi-IN"/>
          </w:rPr>
          <w:t>.</w:t>
        </w:r>
        <w:r w:rsidR="00CF39BD" w:rsidRPr="0037555D">
          <w:rPr>
            <w:rStyle w:val="Hyperlink"/>
            <w:rFonts w:ascii="Nirmala UI" w:hAnsi="Nirmala UI" w:cs="Nirmala UI"/>
            <w:sz w:val="22"/>
            <w:szCs w:val="22"/>
            <w:cs/>
            <w:lang w:bidi="hi-IN"/>
          </w:rPr>
          <w:t>आईबीडी</w:t>
        </w:r>
        <w:r w:rsidRPr="0037555D">
          <w:rPr>
            <w:rStyle w:val="Hyperlink"/>
            <w:rFonts w:ascii="Nirmala UI" w:hAnsi="Nirmala UI" w:cs="Nirmala UI"/>
            <w:sz w:val="22"/>
            <w:szCs w:val="22"/>
            <w:cs/>
            <w:lang w:bidi="hi-IN"/>
          </w:rPr>
          <w:t>.</w:t>
        </w:r>
        <w:r w:rsidR="00CF39BD" w:rsidRPr="0037555D">
          <w:rPr>
            <w:rStyle w:val="Hyperlink"/>
            <w:rFonts w:ascii="Nirmala UI" w:hAnsi="Nirmala UI" w:cs="Nirmala UI"/>
            <w:sz w:val="22"/>
            <w:szCs w:val="22"/>
            <w:cs/>
            <w:lang w:bidi="hi-IN"/>
          </w:rPr>
          <w:t>सं</w:t>
        </w:r>
        <w:r w:rsidRPr="0037555D">
          <w:rPr>
            <w:rStyle w:val="Hyperlink"/>
            <w:rFonts w:ascii="Nirmala UI" w:hAnsi="Nirmala UI" w:cs="Nirmala UI"/>
            <w:sz w:val="22"/>
            <w:szCs w:val="22"/>
            <w:cs/>
            <w:lang w:bidi="hi-IN"/>
          </w:rPr>
          <w:t>.</w:t>
        </w:r>
        <w:r w:rsidR="00CF39BD" w:rsidRPr="0037555D">
          <w:rPr>
            <w:rStyle w:val="Hyperlink"/>
            <w:rFonts w:ascii="Nirmala UI" w:hAnsi="Nirmala UI" w:cs="Nirmala UI"/>
            <w:sz w:val="22"/>
            <w:szCs w:val="22"/>
            <w:cs/>
            <w:lang w:bidi="hi-IN"/>
          </w:rPr>
          <w:t xml:space="preserve"> </w:t>
        </w:r>
        <w:r w:rsidR="00CF39BD" w:rsidRPr="0037555D">
          <w:rPr>
            <w:rStyle w:val="Hyperlink"/>
            <w:rFonts w:ascii="Nirmala UI" w:hAnsi="Nirmala UI" w:cs="Nirmala UI"/>
            <w:sz w:val="22"/>
            <w:szCs w:val="22"/>
          </w:rPr>
          <w:t>45/23.67.003/2015-16</w:t>
        </w:r>
        <w:r w:rsidRPr="0037555D">
          <w:rPr>
            <w:rStyle w:val="Hyperlink"/>
            <w:rFonts w:ascii="Nirmala UI" w:hAnsi="Nirmala UI" w:cs="Nirmala UI"/>
            <w:sz w:val="22"/>
            <w:szCs w:val="22"/>
          </w:rPr>
          <w:t>,</w:t>
        </w:r>
        <w:r w:rsidR="00CF39BD" w:rsidRPr="0037555D">
          <w:rPr>
            <w:rStyle w:val="Hyperlink"/>
            <w:rFonts w:ascii="Nirmala UI" w:hAnsi="Nirmala UI" w:cs="Nirmala UI"/>
            <w:sz w:val="22"/>
            <w:szCs w:val="22"/>
            <w:cs/>
            <w:lang w:bidi="hi-IN"/>
          </w:rPr>
          <w:t xml:space="preserve"> दिनांक </w:t>
        </w:r>
        <w:r w:rsidR="00CF39BD" w:rsidRPr="0037555D">
          <w:rPr>
            <w:rStyle w:val="Hyperlink"/>
            <w:rFonts w:ascii="Nirmala UI" w:hAnsi="Nirmala UI" w:cs="Nirmala UI"/>
            <w:sz w:val="22"/>
            <w:szCs w:val="22"/>
          </w:rPr>
          <w:t>22</w:t>
        </w:r>
        <w:r w:rsidR="00CF39BD" w:rsidRPr="0037555D">
          <w:rPr>
            <w:rStyle w:val="Hyperlink"/>
            <w:rFonts w:ascii="Nirmala UI" w:hAnsi="Nirmala UI" w:cs="Nirmala UI"/>
            <w:sz w:val="22"/>
            <w:szCs w:val="22"/>
            <w:cs/>
            <w:lang w:bidi="hi-IN"/>
          </w:rPr>
          <w:t xml:space="preserve"> अक्टूबर</w:t>
        </w:r>
        <w:r w:rsidR="00CF39BD" w:rsidRPr="0037555D">
          <w:rPr>
            <w:rStyle w:val="Hyperlink"/>
            <w:rFonts w:ascii="Nirmala UI" w:hAnsi="Nirmala UI" w:cs="Nirmala UI"/>
            <w:sz w:val="22"/>
            <w:szCs w:val="22"/>
          </w:rPr>
          <w:t>, 2015</w:t>
        </w:r>
      </w:hyperlink>
      <w:r w:rsidR="00CF39BD" w:rsidRPr="00D03703">
        <w:rPr>
          <w:rFonts w:ascii="Nirmala UI" w:hAnsi="Nirmala UI" w:cs="Nirmala UI"/>
          <w:sz w:val="22"/>
          <w:szCs w:val="22"/>
        </w:rPr>
        <w:t xml:space="preserve">), </w:t>
      </w:r>
      <w:r w:rsidRPr="00D03703">
        <w:rPr>
          <w:rFonts w:ascii="Nirmala UI" w:hAnsi="Nirmala UI" w:cs="Nirmala UI"/>
          <w:sz w:val="22"/>
          <w:szCs w:val="22"/>
          <w:cs/>
          <w:lang w:bidi="hi-IN"/>
        </w:rPr>
        <w:t>के तहत नामित बैंक</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 xml:space="preserve">और </w:t>
      </w:r>
      <w:r w:rsidRPr="00D03703">
        <w:rPr>
          <w:rFonts w:ascii="Nirmala UI" w:hAnsi="Nirmala UI" w:cs="Nirmala UI"/>
          <w:sz w:val="22"/>
          <w:szCs w:val="22"/>
          <w:cs/>
          <w:lang w:bidi="hi-IN"/>
        </w:rPr>
        <w:t>वैसे</w:t>
      </w:r>
      <w:r w:rsidR="00CF39BD" w:rsidRPr="00D03703">
        <w:rPr>
          <w:rFonts w:ascii="Nirmala UI" w:hAnsi="Nirmala UI" w:cs="Nirmala UI"/>
          <w:sz w:val="22"/>
          <w:szCs w:val="22"/>
          <w:cs/>
          <w:lang w:bidi="hi-IN"/>
        </w:rPr>
        <w:t xml:space="preserve"> बैंक जिसे विनियमन विभाग</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भारतीय रिजर्व बैंक द्वारा जारी निर्देशों के अनुसार भारत में अपने घटकों के साथ वायदा स्वर्ण संविदा करने की अनुमति है</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 xml:space="preserve">विदेशी बाजारों में एक्सचेंज-ट्रेडेड और ओटीसी हेजिंग उत्पादों का उपयोग करके </w:t>
      </w:r>
      <w:r w:rsidRPr="00D03703">
        <w:rPr>
          <w:rFonts w:ascii="Nirmala UI" w:hAnsi="Nirmala UI" w:cs="Nirmala UI"/>
          <w:sz w:val="22"/>
          <w:szCs w:val="22"/>
          <w:cs/>
          <w:lang w:bidi="hi-IN"/>
        </w:rPr>
        <w:t>स्वर्ण</w:t>
      </w:r>
      <w:r w:rsidR="00CF39BD" w:rsidRPr="00D03703">
        <w:rPr>
          <w:rFonts w:ascii="Nirmala UI" w:hAnsi="Nirmala UI" w:cs="Nirmala UI"/>
          <w:sz w:val="22"/>
          <w:szCs w:val="22"/>
          <w:cs/>
          <w:lang w:bidi="hi-IN"/>
        </w:rPr>
        <w:t xml:space="preserve"> के अपने मूल्य जोखिम (अंतर-बैंक स्वर्ण सौदों से उत्पन्न होने वाली स्थिति सहित) </w:t>
      </w:r>
      <w:r w:rsidRPr="00D03703">
        <w:rPr>
          <w:rFonts w:ascii="Nirmala UI" w:hAnsi="Nirmala UI" w:cs="Nirmala UI"/>
          <w:sz w:val="22"/>
          <w:szCs w:val="22"/>
          <w:cs/>
          <w:lang w:bidi="hi-IN"/>
        </w:rPr>
        <w:t>की</w:t>
      </w:r>
      <w:r w:rsidR="00CF39BD"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हेजिंग</w:t>
      </w:r>
      <w:r w:rsidR="00CF39BD" w:rsidRPr="00D03703">
        <w:rPr>
          <w:rFonts w:ascii="Nirmala UI" w:hAnsi="Nirmala UI" w:cs="Nirmala UI"/>
          <w:sz w:val="22"/>
          <w:szCs w:val="22"/>
          <w:cs/>
          <w:lang w:bidi="hi-IN"/>
        </w:rPr>
        <w:t xml:space="preserve"> कर </w:t>
      </w:r>
      <w:r w:rsidRPr="00D03703">
        <w:rPr>
          <w:rFonts w:ascii="Nirmala UI" w:hAnsi="Nirmala UI" w:cs="Nirmala UI"/>
          <w:sz w:val="22"/>
          <w:szCs w:val="22"/>
          <w:cs/>
          <w:lang w:bidi="hi-IN"/>
        </w:rPr>
        <w:t>सकते हैं</w:t>
      </w:r>
      <w:r w:rsidR="00CF39BD" w:rsidRPr="00D03703">
        <w:rPr>
          <w:rFonts w:ascii="Nirmala UI" w:hAnsi="Nirmala UI" w:cs="Nirmala UI"/>
          <w:sz w:val="22"/>
          <w:szCs w:val="22"/>
          <w:cs/>
          <w:lang w:bidi="hi-IN"/>
        </w:rPr>
        <w:t>। विकल्पों से जुड़े उत्पादों का उपयोग करते समय</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बैंक यह सुनिश्चित कर सकता है कि प्रीमियम की</w:t>
      </w:r>
      <w:r w:rsidR="007D1501" w:rsidRPr="00D03703">
        <w:rPr>
          <w:rFonts w:ascii="Nirmala UI" w:hAnsi="Nirmala UI" w:cs="Nirmala UI"/>
          <w:sz w:val="22"/>
          <w:szCs w:val="22"/>
          <w:lang w:bidi="hi-IN"/>
        </w:rPr>
        <w:t>,</w:t>
      </w:r>
      <w:r w:rsidR="00CF39BD" w:rsidRPr="00D03703">
        <w:rPr>
          <w:rFonts w:ascii="Nirmala UI" w:hAnsi="Nirmala UI" w:cs="Nirmala UI"/>
          <w:sz w:val="22"/>
          <w:szCs w:val="22"/>
          <w:cs/>
          <w:lang w:bidi="hi-IN"/>
        </w:rPr>
        <w:t xml:space="preserve"> </w:t>
      </w:r>
      <w:r w:rsidR="007D1501" w:rsidRPr="00D03703">
        <w:rPr>
          <w:rFonts w:ascii="Nirmala UI" w:hAnsi="Nirmala UI" w:cs="Nirmala UI"/>
          <w:sz w:val="22"/>
          <w:szCs w:val="22"/>
          <w:cs/>
          <w:lang w:bidi="hi-IN"/>
        </w:rPr>
        <w:t>प्रत्यक्ष या निहित</w:t>
      </w:r>
      <w:r w:rsidR="007D1501" w:rsidRPr="00D03703">
        <w:rPr>
          <w:rFonts w:ascii="Nirmala UI" w:hAnsi="Nirmala UI" w:cs="Nirmala UI"/>
          <w:sz w:val="22"/>
          <w:szCs w:val="22"/>
          <w:lang w:bidi="hi-IN"/>
        </w:rPr>
        <w:t>,</w:t>
      </w:r>
      <w:r w:rsidR="007D1501" w:rsidRPr="00D03703">
        <w:rPr>
          <w:rFonts w:ascii="Nirmala UI" w:hAnsi="Nirmala UI" w:cs="Nirmala UI"/>
          <w:sz w:val="22"/>
          <w:szCs w:val="22"/>
          <w:cs/>
          <w:lang w:bidi="hi-IN"/>
        </w:rPr>
        <w:t xml:space="preserve"> </w:t>
      </w:r>
      <w:r w:rsidR="00CF39BD" w:rsidRPr="00D03703">
        <w:rPr>
          <w:rFonts w:ascii="Nirmala UI" w:hAnsi="Nirmala UI" w:cs="Nirmala UI"/>
          <w:sz w:val="22"/>
          <w:szCs w:val="22"/>
          <w:cs/>
          <w:lang w:bidi="hi-IN"/>
        </w:rPr>
        <w:t xml:space="preserve">कोई </w:t>
      </w:r>
      <w:r w:rsidR="008B5108" w:rsidRPr="00D03703">
        <w:rPr>
          <w:rFonts w:ascii="Nirmala UI" w:hAnsi="Nirmala UI" w:cs="Nirmala UI"/>
          <w:sz w:val="22"/>
          <w:szCs w:val="22"/>
          <w:cs/>
          <w:lang w:bidi="hi-IN"/>
        </w:rPr>
        <w:t>निवल</w:t>
      </w:r>
      <w:r w:rsidR="00CF39BD" w:rsidRPr="00D03703">
        <w:rPr>
          <w:rFonts w:ascii="Nirmala UI" w:hAnsi="Nirmala UI" w:cs="Nirmala UI"/>
          <w:sz w:val="22"/>
          <w:szCs w:val="22"/>
          <w:cs/>
          <w:lang w:bidi="hi-IN"/>
        </w:rPr>
        <w:t xml:space="preserve"> प्राप्ति नहीं है</w:t>
      </w:r>
      <w:r w:rsidR="007D1501" w:rsidRPr="00D03703">
        <w:rPr>
          <w:rFonts w:ascii="Nirmala UI" w:hAnsi="Nirmala UI" w:cs="Nirmala UI"/>
          <w:sz w:val="22"/>
          <w:szCs w:val="22"/>
          <w:cs/>
          <w:lang w:bidi="hi-IN"/>
        </w:rPr>
        <w:t xml:space="preserve">। </w:t>
      </w:r>
    </w:p>
    <w:p w14:paraId="24D10FA4" w14:textId="2EC18705" w:rsidR="007D1501" w:rsidRPr="00D03703" w:rsidRDefault="008B5108" w:rsidP="00D03703">
      <w:pPr>
        <w:spacing w:after="120" w:line="276" w:lineRule="auto"/>
        <w:jc w:val="both"/>
        <w:rPr>
          <w:rFonts w:ascii="Nirmala UI" w:hAnsi="Nirmala UI" w:cs="Nirmala UI"/>
          <w:b/>
          <w:bCs/>
          <w:sz w:val="22"/>
          <w:szCs w:val="22"/>
          <w:lang w:bidi="hi-IN"/>
        </w:rPr>
      </w:pPr>
      <w:r w:rsidRPr="00D03703">
        <w:rPr>
          <w:rFonts w:ascii="Nirmala UI" w:hAnsi="Nirmala UI" w:cs="Nirmala UI"/>
          <w:b/>
          <w:bCs/>
          <w:sz w:val="22"/>
          <w:szCs w:val="22"/>
        </w:rPr>
        <w:t>3</w:t>
      </w:r>
      <w:r w:rsidR="00CF39BD" w:rsidRPr="00D03703">
        <w:rPr>
          <w:rFonts w:ascii="Nirmala UI" w:hAnsi="Nirmala UI" w:cs="Nirmala UI"/>
          <w:b/>
          <w:bCs/>
          <w:sz w:val="22"/>
          <w:szCs w:val="22"/>
        </w:rPr>
        <w:t xml:space="preserve">. </w:t>
      </w:r>
      <w:r w:rsidR="007D1501" w:rsidRPr="00D03703">
        <w:rPr>
          <w:rFonts w:ascii="Nirmala UI" w:hAnsi="Nirmala UI" w:cs="Nirmala UI"/>
          <w:b/>
          <w:bCs/>
          <w:sz w:val="22"/>
          <w:szCs w:val="22"/>
          <w:cs/>
          <w:lang w:bidi="hi-IN"/>
        </w:rPr>
        <w:t xml:space="preserve"> </w:t>
      </w:r>
      <w:r w:rsidR="00CF39BD" w:rsidRPr="00D03703">
        <w:rPr>
          <w:rFonts w:ascii="Nirmala UI" w:hAnsi="Nirmala UI" w:cs="Nirmala UI"/>
          <w:b/>
          <w:bCs/>
          <w:sz w:val="22"/>
          <w:szCs w:val="22"/>
          <w:cs/>
          <w:lang w:bidi="hi-IN"/>
        </w:rPr>
        <w:t>विदेशी मुद्रा खाते और विदेशी बाजारों में निवेश</w:t>
      </w:r>
    </w:p>
    <w:p w14:paraId="42531C24" w14:textId="47EF057E" w:rsidR="00CF39BD" w:rsidRPr="00D03703" w:rsidRDefault="00CF39BD" w:rsidP="00D03703">
      <w:pPr>
        <w:spacing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एक प्राधिकृत डीलर</w:t>
      </w:r>
      <w:r w:rsidRPr="00D03703">
        <w:rPr>
          <w:rFonts w:ascii="Nirmala UI" w:hAnsi="Nirmala UI" w:cs="Nirmala UI"/>
          <w:sz w:val="22"/>
          <w:szCs w:val="22"/>
        </w:rPr>
        <w:t xml:space="preserve">, </w:t>
      </w:r>
      <w:r w:rsidRPr="00D03703">
        <w:rPr>
          <w:rFonts w:ascii="Nirmala UI" w:hAnsi="Nirmala UI" w:cs="Nirmala UI"/>
          <w:sz w:val="22"/>
          <w:szCs w:val="22"/>
          <w:cs/>
          <w:lang w:bidi="hi-IN"/>
        </w:rPr>
        <w:t>अपने निदेशक मंडल (या समकक्ष मंच) द्वारा अनुमोदित नीति के अधीन</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अपने विदेशी मुद्रा खातों में अधिशेष धन का उपयोग </w:t>
      </w:r>
      <w:r w:rsidR="00EF61BC" w:rsidRPr="00D03703">
        <w:rPr>
          <w:rFonts w:ascii="Nirmala UI" w:hAnsi="Nirmala UI" w:cs="Nirmala UI"/>
          <w:sz w:val="22"/>
          <w:szCs w:val="22"/>
          <w:cs/>
          <w:lang w:bidi="hi-IN"/>
        </w:rPr>
        <w:t xml:space="preserve">निम्नलिखित हेतु </w:t>
      </w:r>
      <w:r w:rsidRPr="00D03703">
        <w:rPr>
          <w:rFonts w:ascii="Nirmala UI" w:hAnsi="Nirmala UI" w:cs="Nirmala UI"/>
          <w:sz w:val="22"/>
          <w:szCs w:val="22"/>
          <w:cs/>
          <w:lang w:bidi="hi-IN"/>
        </w:rPr>
        <w:t>कर सकता है:</w:t>
      </w:r>
    </w:p>
    <w:p w14:paraId="096B6BAC" w14:textId="099939CA"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ओवरनाइट प्लेसमेंट</w:t>
      </w:r>
      <w:r w:rsidRPr="00D03703">
        <w:rPr>
          <w:rFonts w:ascii="Nirmala UI" w:hAnsi="Nirmala UI" w:cs="Nirmala UI"/>
          <w:sz w:val="22"/>
          <w:szCs w:val="22"/>
        </w:rPr>
        <w:t>;</w:t>
      </w:r>
    </w:p>
    <w:p w14:paraId="790E49BF" w14:textId="3C7DD649"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 </w:t>
      </w:r>
      <w:r w:rsidRPr="00D03703">
        <w:rPr>
          <w:rFonts w:ascii="Nirmala UI" w:hAnsi="Nirmala UI" w:cs="Nirmala UI"/>
          <w:sz w:val="22"/>
          <w:szCs w:val="22"/>
          <w:cs/>
          <w:lang w:bidi="hi-IN"/>
        </w:rPr>
        <w:t>एक वर्ष तक की परिपक्वता के साथ रिवर्स रेपो</w:t>
      </w:r>
      <w:proofErr w:type="gramStart"/>
      <w:r w:rsidR="008B5108" w:rsidRPr="00D03703">
        <w:rPr>
          <w:rFonts w:ascii="Nirmala UI" w:hAnsi="Nirmala UI" w:cs="Nirmala UI"/>
          <w:sz w:val="22"/>
          <w:szCs w:val="22"/>
          <w:cs/>
          <w:lang w:bidi="hi-IN"/>
        </w:rPr>
        <w:t xml:space="preserve">। </w:t>
      </w:r>
      <w:r w:rsidRPr="00D03703">
        <w:rPr>
          <w:rFonts w:ascii="Nirmala UI" w:hAnsi="Nirmala UI" w:cs="Nirmala UI"/>
          <w:sz w:val="22"/>
          <w:szCs w:val="22"/>
        </w:rPr>
        <w:t xml:space="preserve"> </w:t>
      </w:r>
      <w:r w:rsidR="00EF61BC" w:rsidRPr="00D03703">
        <w:rPr>
          <w:rFonts w:ascii="Nirmala UI" w:hAnsi="Nirmala UI" w:cs="Nirmala UI"/>
          <w:sz w:val="22"/>
          <w:szCs w:val="22"/>
          <w:cs/>
          <w:lang w:bidi="hi-IN"/>
        </w:rPr>
        <w:t>किसी</w:t>
      </w:r>
      <w:proofErr w:type="gramEnd"/>
      <w:r w:rsidRPr="00D03703">
        <w:rPr>
          <w:rFonts w:ascii="Nirmala UI" w:hAnsi="Nirmala UI" w:cs="Nirmala UI"/>
          <w:sz w:val="22"/>
          <w:szCs w:val="22"/>
          <w:cs/>
          <w:lang w:bidi="hi-IN"/>
        </w:rPr>
        <w:t xml:space="preserve"> विदेशी राज्य द्वारा जारी किए गए विदेशी ऋण </w:t>
      </w:r>
      <w:r w:rsidR="00EF61BC" w:rsidRPr="00D03703">
        <w:rPr>
          <w:rFonts w:ascii="Nirmala UI" w:hAnsi="Nirmala UI" w:cs="Nirmala UI"/>
          <w:sz w:val="22"/>
          <w:szCs w:val="22"/>
          <w:cs/>
          <w:lang w:bidi="hi-IN"/>
        </w:rPr>
        <w:t xml:space="preserve">लिखत </w:t>
      </w:r>
      <w:r w:rsidRPr="00D03703">
        <w:rPr>
          <w:rFonts w:ascii="Nirmala UI" w:hAnsi="Nirmala UI" w:cs="Nirmala UI"/>
          <w:sz w:val="22"/>
          <w:szCs w:val="22"/>
          <w:cs/>
          <w:lang w:bidi="hi-IN"/>
        </w:rPr>
        <w:t>ऐसे लेनदेन के लिए पात्र प्रतिभूतियां हों</w:t>
      </w:r>
      <w:r w:rsidR="00EF61BC" w:rsidRPr="00D03703">
        <w:rPr>
          <w:rFonts w:ascii="Nirmala UI" w:hAnsi="Nirmala UI" w:cs="Nirmala UI"/>
          <w:sz w:val="22"/>
          <w:szCs w:val="22"/>
          <w:cs/>
          <w:lang w:bidi="hi-IN"/>
        </w:rPr>
        <w:t>गे</w:t>
      </w:r>
      <w:r w:rsidRPr="00D03703">
        <w:rPr>
          <w:rFonts w:ascii="Nirmala UI" w:hAnsi="Nirmala UI" w:cs="Nirmala UI"/>
          <w:sz w:val="22"/>
          <w:szCs w:val="22"/>
        </w:rPr>
        <w:t>;</w:t>
      </w:r>
    </w:p>
    <w:p w14:paraId="3430214B" w14:textId="0A80435B"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(iii) </w:t>
      </w:r>
      <w:r w:rsidRPr="00D03703">
        <w:rPr>
          <w:rFonts w:ascii="Nirmala UI" w:hAnsi="Nirmala UI" w:cs="Nirmala UI"/>
          <w:sz w:val="22"/>
          <w:szCs w:val="22"/>
          <w:cs/>
          <w:lang w:bidi="hi-IN"/>
        </w:rPr>
        <w:t xml:space="preserve">एक वर्ष तक की मूल या अवशिष्ट परिपक्वता के साथ </w:t>
      </w:r>
      <w:r w:rsidR="00A92CB4" w:rsidRPr="00D03703">
        <w:rPr>
          <w:rFonts w:ascii="Nirmala UI" w:hAnsi="Nirmala UI" w:cs="Nirmala UI"/>
          <w:sz w:val="22"/>
          <w:szCs w:val="22"/>
          <w:cs/>
          <w:lang w:bidi="hi-IN"/>
        </w:rPr>
        <w:t>किसी</w:t>
      </w:r>
      <w:r w:rsidRPr="00D03703">
        <w:rPr>
          <w:rFonts w:ascii="Nirmala UI" w:hAnsi="Nirmala UI" w:cs="Nirmala UI"/>
          <w:sz w:val="22"/>
          <w:szCs w:val="22"/>
          <w:cs/>
          <w:lang w:bidi="hi-IN"/>
        </w:rPr>
        <w:t xml:space="preserve"> विदेशी राज्य द्वारा जारी किए गए विदेशी मुद्रा बाजार </w:t>
      </w:r>
      <w:r w:rsidR="00A92CB4" w:rsidRPr="00D03703">
        <w:rPr>
          <w:rFonts w:ascii="Nirmala UI" w:hAnsi="Nirmala UI" w:cs="Nirmala UI"/>
          <w:sz w:val="22"/>
          <w:szCs w:val="22"/>
          <w:cs/>
          <w:lang w:bidi="hi-IN"/>
        </w:rPr>
        <w:t>लिखतों</w:t>
      </w:r>
      <w:r w:rsidRPr="00D03703">
        <w:rPr>
          <w:rFonts w:ascii="Nirmala UI" w:hAnsi="Nirmala UI" w:cs="Nirmala UI"/>
          <w:sz w:val="22"/>
          <w:szCs w:val="22"/>
          <w:cs/>
          <w:lang w:bidi="hi-IN"/>
        </w:rPr>
        <w:t xml:space="preserve"> और/या ऋण </w:t>
      </w:r>
      <w:r w:rsidR="00A92CB4" w:rsidRPr="00D03703">
        <w:rPr>
          <w:rFonts w:ascii="Nirmala UI" w:hAnsi="Nirmala UI" w:cs="Nirmala UI"/>
          <w:sz w:val="22"/>
          <w:szCs w:val="22"/>
          <w:cs/>
          <w:lang w:bidi="hi-IN"/>
        </w:rPr>
        <w:t>लिखतों</w:t>
      </w:r>
      <w:r w:rsidRPr="00D03703">
        <w:rPr>
          <w:rFonts w:ascii="Nirmala UI" w:hAnsi="Nirmala UI" w:cs="Nirmala UI"/>
          <w:sz w:val="22"/>
          <w:szCs w:val="22"/>
          <w:cs/>
          <w:lang w:bidi="hi-IN"/>
        </w:rPr>
        <w:t xml:space="preserve"> में निवेश</w:t>
      </w:r>
      <w:r w:rsidRPr="00D03703">
        <w:rPr>
          <w:rFonts w:ascii="Nirmala UI" w:hAnsi="Nirmala UI" w:cs="Nirmala UI"/>
          <w:sz w:val="22"/>
          <w:szCs w:val="22"/>
        </w:rPr>
        <w:t xml:space="preserve">; </w:t>
      </w:r>
    </w:p>
    <w:p w14:paraId="26366F1E" w14:textId="5ADBCF3F" w:rsidR="00CF39BD" w:rsidRPr="00D03703" w:rsidRDefault="00CF39BD" w:rsidP="00D03703">
      <w:pPr>
        <w:spacing w:before="120" w:after="120" w:line="360" w:lineRule="auto"/>
        <w:jc w:val="both"/>
        <w:rPr>
          <w:rFonts w:ascii="Nirmala UI" w:hAnsi="Nirmala UI" w:cs="Nirmala UI"/>
          <w:sz w:val="22"/>
          <w:szCs w:val="22"/>
          <w:lang w:bidi="hi-IN"/>
        </w:rPr>
      </w:pPr>
      <w:r w:rsidRPr="00D03703">
        <w:rPr>
          <w:rFonts w:ascii="Nirmala UI" w:hAnsi="Nirmala UI" w:cs="Nirmala UI"/>
          <w:sz w:val="22"/>
          <w:szCs w:val="22"/>
        </w:rPr>
        <w:t>(</w:t>
      </w:r>
      <w:r w:rsidR="008B5108" w:rsidRPr="00D03703">
        <w:rPr>
          <w:rFonts w:ascii="Nirmala UI" w:hAnsi="Nirmala UI" w:cs="Nirmala UI"/>
          <w:sz w:val="22"/>
          <w:szCs w:val="22"/>
        </w:rPr>
        <w:t>i</w:t>
      </w:r>
      <w:r w:rsidRPr="00D03703">
        <w:rPr>
          <w:rFonts w:ascii="Nirmala UI" w:hAnsi="Nirmala UI" w:cs="Nirmala UI"/>
          <w:sz w:val="22"/>
          <w:szCs w:val="22"/>
        </w:rPr>
        <w:t xml:space="preserve">v) </w:t>
      </w:r>
      <w:r w:rsidR="00A92CB4" w:rsidRPr="00D03703">
        <w:rPr>
          <w:rFonts w:ascii="Nirmala UI" w:hAnsi="Nirmala UI" w:cs="Nirmala UI"/>
          <w:sz w:val="22"/>
          <w:szCs w:val="22"/>
          <w:cs/>
          <w:lang w:bidi="hi-IN"/>
        </w:rPr>
        <w:t xml:space="preserve">समय पर यथासंशोधित </w:t>
      </w:r>
      <w:r w:rsidRPr="00D03703">
        <w:rPr>
          <w:rFonts w:ascii="Nirmala UI" w:hAnsi="Nirmala UI" w:cs="Nirmala UI"/>
          <w:sz w:val="22"/>
          <w:szCs w:val="22"/>
          <w:cs/>
          <w:lang w:bidi="hi-IN"/>
        </w:rPr>
        <w:t xml:space="preserve">विदेशी मुद्रा प्रबंध (उधार </w:t>
      </w:r>
      <w:r w:rsidR="00A92CB4" w:rsidRPr="00D03703">
        <w:rPr>
          <w:rFonts w:ascii="Nirmala UI" w:hAnsi="Nirmala UI" w:cs="Nirmala UI"/>
          <w:sz w:val="22"/>
          <w:szCs w:val="22"/>
          <w:cs/>
          <w:lang w:bidi="hi-IN"/>
        </w:rPr>
        <w:t xml:space="preserve">लेना </w:t>
      </w:r>
      <w:r w:rsidRPr="00D03703">
        <w:rPr>
          <w:rFonts w:ascii="Nirmala UI" w:hAnsi="Nirmala UI" w:cs="Nirmala UI"/>
          <w:sz w:val="22"/>
          <w:szCs w:val="22"/>
          <w:cs/>
          <w:lang w:bidi="hi-IN"/>
        </w:rPr>
        <w:t>और उधार</w:t>
      </w:r>
      <w:r w:rsidR="00A92CB4" w:rsidRPr="00D03703">
        <w:rPr>
          <w:rFonts w:ascii="Nirmala UI" w:hAnsi="Nirmala UI" w:cs="Nirmala UI"/>
          <w:sz w:val="22"/>
          <w:szCs w:val="22"/>
          <w:cs/>
          <w:lang w:bidi="hi-IN"/>
        </w:rPr>
        <w:t xml:space="preserve"> देना</w:t>
      </w:r>
      <w:r w:rsidRPr="00D03703">
        <w:rPr>
          <w:rFonts w:ascii="Nirmala UI" w:hAnsi="Nirmala UI" w:cs="Nirmala UI"/>
          <w:sz w:val="22"/>
          <w:szCs w:val="22"/>
          <w:cs/>
          <w:lang w:bidi="hi-IN"/>
        </w:rPr>
        <w:t>) विनियम</w:t>
      </w:r>
      <w:r w:rsidRPr="00D03703">
        <w:rPr>
          <w:rFonts w:ascii="Nirmala UI" w:hAnsi="Nirmala UI" w:cs="Nirmala UI"/>
          <w:sz w:val="22"/>
          <w:szCs w:val="22"/>
        </w:rPr>
        <w:t>, 2018</w:t>
      </w:r>
      <w:r w:rsidRPr="00D03703">
        <w:rPr>
          <w:rFonts w:ascii="Nirmala UI" w:hAnsi="Nirmala UI" w:cs="Nirmala UI"/>
          <w:sz w:val="22"/>
          <w:szCs w:val="22"/>
          <w:cs/>
          <w:lang w:bidi="hi-IN"/>
        </w:rPr>
        <w:t xml:space="preserve"> </w:t>
      </w:r>
      <w:r w:rsidR="00A92CB4" w:rsidRPr="00D03703">
        <w:rPr>
          <w:rFonts w:ascii="Nirmala UI" w:hAnsi="Nirmala UI" w:cs="Nirmala UI"/>
          <w:sz w:val="22"/>
          <w:szCs w:val="22"/>
          <w:cs/>
          <w:lang w:bidi="hi-IN"/>
        </w:rPr>
        <w:t>(</w:t>
      </w:r>
      <w:r w:rsidR="00FF2708">
        <w:rPr>
          <w:rFonts w:ascii="Nirmala UI" w:hAnsi="Nirmala UI" w:cs="Nirmala UI"/>
          <w:sz w:val="22"/>
          <w:szCs w:val="22"/>
          <w:cs/>
          <w:lang w:bidi="hi-IN"/>
        </w:rPr>
        <w:fldChar w:fldCharType="begin"/>
      </w:r>
      <w:r w:rsidR="00FF2708">
        <w:rPr>
          <w:rFonts w:ascii="Nirmala UI" w:hAnsi="Nirmala UI" w:cs="Nirmala UI"/>
          <w:sz w:val="22"/>
          <w:szCs w:val="22"/>
          <w:cs/>
          <w:lang w:bidi="hi-IN"/>
        </w:rPr>
        <w:instrText xml:space="preserve"> </w:instrText>
      </w:r>
      <w:r w:rsidR="00FF2708">
        <w:rPr>
          <w:rFonts w:ascii="Nirmala UI" w:hAnsi="Nirmala UI" w:cs="Nirmala UI"/>
          <w:sz w:val="22"/>
          <w:szCs w:val="22"/>
          <w:lang w:bidi="hi-IN"/>
        </w:rPr>
        <w:instrText xml:space="preserve">HYPERLINK </w:instrText>
      </w:r>
      <w:r w:rsidR="00FF2708">
        <w:rPr>
          <w:rFonts w:ascii="Nirmala UI" w:hAnsi="Nirmala UI" w:cs="Nirmala UI"/>
          <w:sz w:val="22"/>
          <w:szCs w:val="22"/>
          <w:cs/>
          <w:lang w:bidi="hi-IN"/>
        </w:rPr>
        <w:instrText>"</w:instrText>
      </w:r>
      <w:r w:rsidR="00FF2708">
        <w:rPr>
          <w:rFonts w:ascii="Nirmala UI" w:hAnsi="Nirmala UI" w:cs="Nirmala UI"/>
          <w:sz w:val="22"/>
          <w:szCs w:val="22"/>
          <w:lang w:bidi="hi-IN"/>
        </w:rPr>
        <w:instrText>https://rbi.org.in/hi/web/rbi/-/notifications/foreign-exchange-management-borrowing-and-lending-regulations-</w:instrText>
      </w:r>
      <w:r w:rsidR="00FF2708">
        <w:rPr>
          <w:rFonts w:ascii="Nirmala UI" w:hAnsi="Nirmala UI" w:cs="Nirmala UI"/>
          <w:sz w:val="22"/>
          <w:szCs w:val="22"/>
          <w:cs/>
          <w:lang w:bidi="hi-IN"/>
        </w:rPr>
        <w:instrText xml:space="preserve">2018-11441" </w:instrText>
      </w:r>
      <w:r w:rsidR="00FF2708">
        <w:rPr>
          <w:rFonts w:ascii="Nirmala UI" w:hAnsi="Nirmala UI" w:cs="Nirmala UI"/>
          <w:sz w:val="22"/>
          <w:szCs w:val="22"/>
          <w:cs/>
          <w:lang w:bidi="hi-IN"/>
        </w:rPr>
      </w:r>
      <w:r w:rsidR="00FF2708">
        <w:rPr>
          <w:rFonts w:ascii="Nirmala UI" w:hAnsi="Nirmala UI" w:cs="Nirmala UI"/>
          <w:sz w:val="22"/>
          <w:szCs w:val="22"/>
          <w:cs/>
          <w:lang w:bidi="hi-IN"/>
        </w:rPr>
        <w:fldChar w:fldCharType="separate"/>
      </w:r>
      <w:r w:rsidR="00A92CB4" w:rsidRPr="00FF2708">
        <w:rPr>
          <w:rStyle w:val="Hyperlink"/>
          <w:rFonts w:ascii="Nirmala UI" w:hAnsi="Nirmala UI" w:cs="Nirmala UI"/>
          <w:sz w:val="22"/>
          <w:szCs w:val="22"/>
          <w:cs/>
          <w:lang w:bidi="hi-IN"/>
        </w:rPr>
        <w:t>अधिसूचना सं.</w:t>
      </w:r>
      <w:r w:rsidR="00A92CB4" w:rsidRPr="00FF2708">
        <w:rPr>
          <w:rStyle w:val="Hyperlink"/>
          <w:rFonts w:ascii="Nirmala UI" w:hAnsi="Nirmala UI" w:cs="Nirmala UI"/>
          <w:sz w:val="22"/>
          <w:szCs w:val="22"/>
        </w:rPr>
        <w:t xml:space="preserve"> </w:t>
      </w:r>
      <w:r w:rsidR="00A92CB4" w:rsidRPr="00FF2708">
        <w:rPr>
          <w:rStyle w:val="Hyperlink"/>
          <w:rFonts w:ascii="Nirmala UI" w:hAnsi="Nirmala UI" w:cs="Nirmala UI"/>
          <w:sz w:val="22"/>
          <w:szCs w:val="22"/>
          <w:cs/>
          <w:lang w:bidi="hi-IN"/>
        </w:rPr>
        <w:t xml:space="preserve">फेमा </w:t>
      </w:r>
      <w:r w:rsidR="00A92CB4" w:rsidRPr="00FF2708">
        <w:rPr>
          <w:rStyle w:val="Hyperlink"/>
          <w:rFonts w:ascii="Nirmala UI" w:hAnsi="Nirmala UI" w:cs="Nirmala UI"/>
          <w:sz w:val="22"/>
          <w:szCs w:val="22"/>
        </w:rPr>
        <w:t>3(</w:t>
      </w:r>
      <w:r w:rsidR="00A92CB4" w:rsidRPr="00FF2708">
        <w:rPr>
          <w:rStyle w:val="Hyperlink"/>
          <w:rFonts w:ascii="Nirmala UI" w:hAnsi="Nirmala UI" w:cs="Nirmala UI"/>
          <w:sz w:val="22"/>
          <w:szCs w:val="22"/>
          <w:cs/>
          <w:lang w:bidi="hi-IN"/>
        </w:rPr>
        <w:t>आर)/</w:t>
      </w:r>
      <w:r w:rsidR="00A92CB4" w:rsidRPr="00FF2708">
        <w:rPr>
          <w:rStyle w:val="Hyperlink"/>
          <w:rFonts w:ascii="Nirmala UI" w:hAnsi="Nirmala UI" w:cs="Nirmala UI"/>
          <w:sz w:val="22"/>
          <w:szCs w:val="22"/>
        </w:rPr>
        <w:t>2018-</w:t>
      </w:r>
      <w:r w:rsidR="00A92CB4" w:rsidRPr="00FF2708">
        <w:rPr>
          <w:rStyle w:val="Hyperlink"/>
          <w:rFonts w:ascii="Nirmala UI" w:hAnsi="Nirmala UI" w:cs="Nirmala UI"/>
          <w:sz w:val="22"/>
          <w:szCs w:val="22"/>
          <w:cs/>
          <w:lang w:bidi="hi-IN"/>
        </w:rPr>
        <w:t>आरबी</w:t>
      </w:r>
      <w:r w:rsidR="00A92CB4" w:rsidRPr="00FF2708">
        <w:rPr>
          <w:rStyle w:val="Hyperlink"/>
          <w:rFonts w:ascii="Nirmala UI" w:hAnsi="Nirmala UI" w:cs="Nirmala UI"/>
          <w:sz w:val="22"/>
          <w:szCs w:val="22"/>
          <w:lang w:bidi="hi-IN"/>
        </w:rPr>
        <w:t>,</w:t>
      </w:r>
      <w:r w:rsidR="00A92CB4" w:rsidRPr="00FF2708">
        <w:rPr>
          <w:rStyle w:val="Hyperlink"/>
          <w:rFonts w:ascii="Nirmala UI" w:hAnsi="Nirmala UI" w:cs="Nirmala UI"/>
          <w:sz w:val="22"/>
          <w:szCs w:val="22"/>
          <w:cs/>
          <w:lang w:bidi="hi-IN"/>
        </w:rPr>
        <w:t xml:space="preserve"> दिनांक </w:t>
      </w:r>
      <w:r w:rsidR="00A92CB4" w:rsidRPr="00FF2708">
        <w:rPr>
          <w:rStyle w:val="Hyperlink"/>
          <w:rFonts w:ascii="Nirmala UI" w:hAnsi="Nirmala UI" w:cs="Nirmala UI"/>
          <w:sz w:val="22"/>
          <w:szCs w:val="22"/>
        </w:rPr>
        <w:t>17</w:t>
      </w:r>
      <w:r w:rsidR="00A92CB4" w:rsidRPr="00FF2708">
        <w:rPr>
          <w:rStyle w:val="Hyperlink"/>
          <w:rFonts w:ascii="Nirmala UI" w:hAnsi="Nirmala UI" w:cs="Nirmala UI"/>
          <w:sz w:val="22"/>
          <w:szCs w:val="22"/>
          <w:cs/>
          <w:lang w:bidi="hi-IN"/>
        </w:rPr>
        <w:t xml:space="preserve"> दिसंबर</w:t>
      </w:r>
      <w:r w:rsidR="00A92CB4" w:rsidRPr="00FF2708">
        <w:rPr>
          <w:rStyle w:val="Hyperlink"/>
          <w:rFonts w:ascii="Nirmala UI" w:hAnsi="Nirmala UI" w:cs="Nirmala UI"/>
          <w:sz w:val="22"/>
          <w:szCs w:val="22"/>
        </w:rPr>
        <w:t>, 2018</w:t>
      </w:r>
      <w:r w:rsidR="00FF2708">
        <w:rPr>
          <w:rFonts w:ascii="Nirmala UI" w:hAnsi="Nirmala UI" w:cs="Nirmala UI"/>
          <w:sz w:val="22"/>
          <w:szCs w:val="22"/>
          <w:cs/>
          <w:lang w:bidi="hi-IN"/>
        </w:rPr>
        <w:fldChar w:fldCharType="end"/>
      </w:r>
      <w:bookmarkStart w:id="1" w:name="_GoBack"/>
      <w:bookmarkEnd w:id="1"/>
      <w:r w:rsidR="00A92CB4" w:rsidRPr="00D03703">
        <w:rPr>
          <w:rFonts w:ascii="Nirmala UI" w:hAnsi="Nirmala UI" w:cs="Nirmala UI"/>
          <w:sz w:val="22"/>
          <w:szCs w:val="22"/>
        </w:rPr>
        <w:t>)</w:t>
      </w:r>
      <w:r w:rsidR="00A92CB4" w:rsidRPr="00D03703">
        <w:rPr>
          <w:rFonts w:ascii="Nirmala UI" w:hAnsi="Nirmala UI" w:cs="Nirmala UI"/>
          <w:sz w:val="22"/>
          <w:szCs w:val="22"/>
          <w:cs/>
          <w:lang w:bidi="hi-IN"/>
        </w:rPr>
        <w:t xml:space="preserve"> और विनियमन विभाग</w:t>
      </w:r>
      <w:r w:rsidR="00A92CB4" w:rsidRPr="00D03703">
        <w:rPr>
          <w:rFonts w:ascii="Nirmala UI" w:hAnsi="Nirmala UI" w:cs="Nirmala UI"/>
          <w:sz w:val="22"/>
          <w:szCs w:val="22"/>
          <w:lang w:bidi="hi-IN"/>
        </w:rPr>
        <w:t>,</w:t>
      </w:r>
      <w:r w:rsidR="00A92CB4" w:rsidRPr="00D03703">
        <w:rPr>
          <w:rFonts w:ascii="Nirmala UI" w:hAnsi="Nirmala UI" w:cs="Nirmala UI"/>
          <w:sz w:val="22"/>
          <w:szCs w:val="22"/>
          <w:cs/>
          <w:lang w:bidi="hi-IN"/>
        </w:rPr>
        <w:t xml:space="preserve"> भारतीय रिज़र्व बैंक के निदेशों </w:t>
      </w:r>
      <w:r w:rsidRPr="00D03703">
        <w:rPr>
          <w:rFonts w:ascii="Nirmala UI" w:hAnsi="Nirmala UI" w:cs="Nirmala UI"/>
          <w:sz w:val="22"/>
          <w:szCs w:val="22"/>
          <w:cs/>
          <w:lang w:bidi="hi-IN"/>
        </w:rPr>
        <w:t>के अनुसार भारतीय रुपये और विदेशी मुद्रा में</w:t>
      </w:r>
      <w:r w:rsidR="00A92CB4" w:rsidRPr="00D03703">
        <w:rPr>
          <w:rFonts w:ascii="Nirmala UI" w:hAnsi="Nirmala UI" w:cs="Nirmala UI"/>
          <w:sz w:val="22"/>
          <w:szCs w:val="22"/>
          <w:cs/>
          <w:lang w:bidi="hi-IN"/>
        </w:rPr>
        <w:t xml:space="preserve"> उधार</w:t>
      </w:r>
      <w:r w:rsidRPr="00D03703">
        <w:rPr>
          <w:rFonts w:ascii="Nirmala UI" w:hAnsi="Nirmala UI" w:cs="Nirmala UI"/>
          <w:sz w:val="22"/>
          <w:szCs w:val="22"/>
          <w:cs/>
          <w:lang w:bidi="hi-IN"/>
        </w:rPr>
        <w:t xml:space="preserve"> देना</w:t>
      </w:r>
      <w:r w:rsidR="008B5108" w:rsidRPr="00D03703">
        <w:rPr>
          <w:rFonts w:ascii="Nirmala UI" w:hAnsi="Nirmala UI" w:cs="Nirmala UI"/>
          <w:sz w:val="22"/>
          <w:szCs w:val="22"/>
          <w:lang w:bidi="hi-IN"/>
        </w:rPr>
        <w:t>,</w:t>
      </w:r>
      <w:r w:rsidR="008B5108" w:rsidRPr="00D03703">
        <w:rPr>
          <w:rFonts w:ascii="Nirmala UI" w:hAnsi="Nirmala UI" w:cs="Nirmala UI"/>
          <w:sz w:val="22"/>
          <w:szCs w:val="22"/>
          <w:cs/>
          <w:lang w:bidi="hi-IN"/>
        </w:rPr>
        <w:t xml:space="preserve"> तथा </w:t>
      </w:r>
    </w:p>
    <w:p w14:paraId="2DD41584" w14:textId="03D57744" w:rsidR="008B5108" w:rsidRPr="00D03703" w:rsidRDefault="008B5108" w:rsidP="00D03703">
      <w:pPr>
        <w:spacing w:before="120" w:after="120" w:line="360" w:lineRule="auto"/>
        <w:jc w:val="both"/>
        <w:rPr>
          <w:rFonts w:ascii="Nirmala UI" w:hAnsi="Nirmala UI" w:cs="Nirmala UI"/>
          <w:sz w:val="22"/>
          <w:szCs w:val="22"/>
          <w:cs/>
          <w:lang w:bidi="hi-IN"/>
        </w:rPr>
      </w:pPr>
      <w:r w:rsidRPr="00D03703">
        <w:rPr>
          <w:rFonts w:ascii="Nirmala UI" w:hAnsi="Nirmala UI" w:cs="Nirmala UI"/>
          <w:sz w:val="22"/>
          <w:szCs w:val="22"/>
        </w:rPr>
        <w:t xml:space="preserve">(v) </w:t>
      </w:r>
      <w:r w:rsidRPr="00D03703">
        <w:rPr>
          <w:rFonts w:ascii="Nirmala UI" w:hAnsi="Nirmala UI" w:cs="Nirmala UI"/>
          <w:sz w:val="22"/>
          <w:szCs w:val="22"/>
          <w:cs/>
          <w:lang w:bidi="hi-IN"/>
        </w:rPr>
        <w:t>गैर-अभिनियोजित एफसीएनआर (बी) फंडों को किसी विदेशी राज्य द्वारा जारी किए गए दीर्घकालिक विदेशी ऋण लिखतों में भी निवेश किया जा सकता है</w:t>
      </w:r>
      <w:r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बशर्ते कि ऐसे लिखतों की अवशिष्ट परिपक्वता अंतर्निहित एफसीएनआर (बी) जमाओं की परिपक्वता से अधिक नहीं होगी। </w:t>
      </w:r>
    </w:p>
    <w:p w14:paraId="11518B85" w14:textId="3D950F2B" w:rsidR="00CF39BD" w:rsidRPr="00D03703" w:rsidRDefault="008B5108" w:rsidP="004839D4">
      <w:pPr>
        <w:spacing w:line="276" w:lineRule="auto"/>
        <w:jc w:val="both"/>
        <w:rPr>
          <w:rFonts w:ascii="Nirmala UI" w:hAnsi="Nirmala UI" w:cs="Nirmala UI"/>
          <w:b/>
          <w:bCs/>
          <w:sz w:val="22"/>
          <w:szCs w:val="22"/>
        </w:rPr>
      </w:pPr>
      <w:r w:rsidRPr="00D03703">
        <w:rPr>
          <w:rFonts w:ascii="Nirmala UI" w:hAnsi="Nirmala UI" w:cs="Nirmala UI"/>
          <w:b/>
          <w:bCs/>
          <w:sz w:val="22"/>
          <w:szCs w:val="22"/>
        </w:rPr>
        <w:t>4</w:t>
      </w:r>
      <w:r w:rsidR="00CF39BD" w:rsidRPr="00D03703">
        <w:rPr>
          <w:rFonts w:ascii="Nirmala UI" w:hAnsi="Nirmala UI" w:cs="Nirmala UI"/>
          <w:b/>
          <w:bCs/>
          <w:sz w:val="22"/>
          <w:szCs w:val="22"/>
        </w:rPr>
        <w:t xml:space="preserve">. </w:t>
      </w:r>
      <w:r w:rsidR="00A92CB4" w:rsidRPr="00D03703">
        <w:rPr>
          <w:rFonts w:ascii="Nirmala UI" w:hAnsi="Nirmala UI" w:cs="Nirmala UI"/>
          <w:b/>
          <w:bCs/>
          <w:sz w:val="22"/>
          <w:szCs w:val="22"/>
        </w:rPr>
        <w:t xml:space="preserve"> </w:t>
      </w:r>
      <w:r w:rsidR="00CF39BD" w:rsidRPr="00D03703">
        <w:rPr>
          <w:rFonts w:ascii="Nirmala UI" w:hAnsi="Nirmala UI" w:cs="Nirmala UI"/>
          <w:b/>
          <w:bCs/>
          <w:sz w:val="22"/>
          <w:szCs w:val="22"/>
          <w:cs/>
          <w:lang w:bidi="hi-IN"/>
        </w:rPr>
        <w:t xml:space="preserve">प्राधिकृत डीलरों द्वारा </w:t>
      </w:r>
      <w:r w:rsidR="00B824C1" w:rsidRPr="00D03703">
        <w:rPr>
          <w:rFonts w:ascii="Nirmala UI" w:hAnsi="Nirmala UI" w:cs="Nirmala UI"/>
          <w:b/>
          <w:bCs/>
          <w:sz w:val="22"/>
          <w:szCs w:val="22"/>
          <w:cs/>
          <w:lang w:bidi="hi-IN"/>
        </w:rPr>
        <w:t>ओवरसीज</w:t>
      </w:r>
      <w:r w:rsidR="00CF39BD" w:rsidRPr="00D03703">
        <w:rPr>
          <w:rFonts w:ascii="Nirmala UI" w:hAnsi="Nirmala UI" w:cs="Nirmala UI"/>
          <w:b/>
          <w:bCs/>
          <w:sz w:val="22"/>
          <w:szCs w:val="22"/>
          <w:cs/>
          <w:lang w:bidi="hi-IN"/>
        </w:rPr>
        <w:t xml:space="preserve"> विदेशी मुद्रा </w:t>
      </w:r>
      <w:r w:rsidR="00A92CB4" w:rsidRPr="00D03703">
        <w:rPr>
          <w:rFonts w:ascii="Nirmala UI" w:hAnsi="Nirmala UI" w:cs="Nirmala UI"/>
          <w:b/>
          <w:bCs/>
          <w:sz w:val="22"/>
          <w:szCs w:val="22"/>
          <w:cs/>
          <w:lang w:bidi="hi-IN"/>
        </w:rPr>
        <w:t xml:space="preserve">में </w:t>
      </w:r>
      <w:r w:rsidR="00CF39BD" w:rsidRPr="00D03703">
        <w:rPr>
          <w:rFonts w:ascii="Nirmala UI" w:hAnsi="Nirmala UI" w:cs="Nirmala UI"/>
          <w:b/>
          <w:bCs/>
          <w:sz w:val="22"/>
          <w:szCs w:val="22"/>
          <w:cs/>
          <w:lang w:bidi="hi-IN"/>
        </w:rPr>
        <w:t xml:space="preserve">उधार लेना </w:t>
      </w:r>
    </w:p>
    <w:p w14:paraId="00623AF2" w14:textId="62818784" w:rsidR="00CF39BD" w:rsidRPr="00D03703" w:rsidRDefault="008B5108" w:rsidP="004839D4">
      <w:pPr>
        <w:spacing w:line="276" w:lineRule="auto"/>
        <w:jc w:val="both"/>
        <w:rPr>
          <w:rFonts w:ascii="Nirmala UI" w:hAnsi="Nirmala UI" w:cs="Nirmala UI"/>
          <w:b/>
          <w:bCs/>
          <w:sz w:val="22"/>
          <w:szCs w:val="22"/>
        </w:rPr>
      </w:pPr>
      <w:proofErr w:type="gramStart"/>
      <w:r w:rsidRPr="00D03703">
        <w:rPr>
          <w:rFonts w:ascii="Nirmala UI" w:hAnsi="Nirmala UI" w:cs="Nirmala UI"/>
          <w:b/>
          <w:bCs/>
          <w:sz w:val="22"/>
          <w:szCs w:val="22"/>
        </w:rPr>
        <w:t>4</w:t>
      </w:r>
      <w:r w:rsidR="00CF39BD" w:rsidRPr="00D03703">
        <w:rPr>
          <w:rFonts w:ascii="Nirmala UI" w:hAnsi="Nirmala UI" w:cs="Nirmala UI"/>
          <w:b/>
          <w:bCs/>
          <w:sz w:val="22"/>
          <w:szCs w:val="22"/>
        </w:rPr>
        <w:t>.1</w:t>
      </w:r>
      <w:r w:rsidR="00CF39BD" w:rsidRPr="00D03703">
        <w:rPr>
          <w:rFonts w:ascii="Nirmala UI" w:hAnsi="Nirmala UI" w:cs="Nirmala UI"/>
          <w:b/>
          <w:bCs/>
          <w:sz w:val="22"/>
          <w:szCs w:val="22"/>
          <w:cs/>
          <w:lang w:bidi="hi-IN"/>
        </w:rPr>
        <w:t xml:space="preserve"> </w:t>
      </w:r>
      <w:r w:rsidR="00A92CB4" w:rsidRPr="00D03703">
        <w:rPr>
          <w:rFonts w:ascii="Nirmala UI" w:hAnsi="Nirmala UI" w:cs="Nirmala UI"/>
          <w:b/>
          <w:bCs/>
          <w:sz w:val="22"/>
          <w:szCs w:val="22"/>
          <w:cs/>
          <w:lang w:bidi="hi-IN"/>
        </w:rPr>
        <w:t xml:space="preserve"> </w:t>
      </w:r>
      <w:r w:rsidR="00CF39BD" w:rsidRPr="00D03703">
        <w:rPr>
          <w:rFonts w:ascii="Nirmala UI" w:hAnsi="Nirmala UI" w:cs="Nirmala UI"/>
          <w:b/>
          <w:bCs/>
          <w:sz w:val="22"/>
          <w:szCs w:val="22"/>
          <w:cs/>
          <w:lang w:bidi="hi-IN"/>
        </w:rPr>
        <w:t>प्राधिकृत</w:t>
      </w:r>
      <w:proofErr w:type="gramEnd"/>
      <w:r w:rsidR="00CF39BD" w:rsidRPr="00D03703">
        <w:rPr>
          <w:rFonts w:ascii="Nirmala UI" w:hAnsi="Nirmala UI" w:cs="Nirmala UI"/>
          <w:b/>
          <w:bCs/>
          <w:sz w:val="22"/>
          <w:szCs w:val="22"/>
          <w:cs/>
          <w:lang w:bidi="hi-IN"/>
        </w:rPr>
        <w:t xml:space="preserve"> डीलर श्रेणी-</w:t>
      </w:r>
      <w:r w:rsidR="00CF39BD" w:rsidRPr="00D03703">
        <w:rPr>
          <w:rFonts w:ascii="Nirmala UI" w:hAnsi="Nirmala UI" w:cs="Nirmala UI"/>
          <w:b/>
          <w:bCs/>
          <w:sz w:val="22"/>
          <w:szCs w:val="22"/>
        </w:rPr>
        <w:t xml:space="preserve">I </w:t>
      </w:r>
      <w:r w:rsidR="00CF39BD" w:rsidRPr="00D03703">
        <w:rPr>
          <w:rFonts w:ascii="Nirmala UI" w:hAnsi="Nirmala UI" w:cs="Nirmala UI"/>
          <w:b/>
          <w:bCs/>
          <w:sz w:val="22"/>
          <w:szCs w:val="22"/>
          <w:cs/>
          <w:lang w:bidi="hi-IN"/>
        </w:rPr>
        <w:t xml:space="preserve">बैंकों द्वारा </w:t>
      </w:r>
      <w:r w:rsidR="00B824C1" w:rsidRPr="00D03703">
        <w:rPr>
          <w:rFonts w:ascii="Nirmala UI" w:hAnsi="Nirmala UI" w:cs="Nirmala UI"/>
          <w:b/>
          <w:bCs/>
          <w:sz w:val="22"/>
          <w:szCs w:val="22"/>
          <w:cs/>
          <w:lang w:bidi="hi-IN"/>
        </w:rPr>
        <w:t xml:space="preserve">ओवरसीज </w:t>
      </w:r>
      <w:r w:rsidR="00CF39BD" w:rsidRPr="00D03703">
        <w:rPr>
          <w:rFonts w:ascii="Nirmala UI" w:hAnsi="Nirmala UI" w:cs="Nirmala UI"/>
          <w:b/>
          <w:bCs/>
          <w:sz w:val="22"/>
          <w:szCs w:val="22"/>
          <w:cs/>
          <w:lang w:bidi="hi-IN"/>
        </w:rPr>
        <w:t xml:space="preserve">विदेशी मुद्रा </w:t>
      </w:r>
      <w:r w:rsidR="00A440BA" w:rsidRPr="00D03703">
        <w:rPr>
          <w:rFonts w:ascii="Nirmala UI" w:hAnsi="Nirmala UI" w:cs="Nirmala UI"/>
          <w:b/>
          <w:bCs/>
          <w:sz w:val="22"/>
          <w:szCs w:val="22"/>
          <w:cs/>
          <w:lang w:bidi="hi-IN"/>
        </w:rPr>
        <w:t xml:space="preserve">में </w:t>
      </w:r>
      <w:r w:rsidR="00CF39BD" w:rsidRPr="00D03703">
        <w:rPr>
          <w:rFonts w:ascii="Nirmala UI" w:hAnsi="Nirmala UI" w:cs="Nirmala UI"/>
          <w:b/>
          <w:bCs/>
          <w:sz w:val="22"/>
          <w:szCs w:val="22"/>
          <w:cs/>
          <w:lang w:bidi="hi-IN"/>
        </w:rPr>
        <w:t>उधार लेना</w:t>
      </w:r>
    </w:p>
    <w:p w14:paraId="537C1048" w14:textId="07C694D1"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एक प्राधिकृत डीलर श्रेणी-</w:t>
      </w:r>
      <w:r w:rsidRPr="00D03703">
        <w:rPr>
          <w:rFonts w:ascii="Nirmala UI" w:hAnsi="Nirmala UI" w:cs="Nirmala UI"/>
          <w:sz w:val="22"/>
          <w:szCs w:val="22"/>
        </w:rPr>
        <w:t xml:space="preserve">I </w:t>
      </w:r>
      <w:r w:rsidRPr="00D03703">
        <w:rPr>
          <w:rFonts w:ascii="Nirmala UI" w:hAnsi="Nirmala UI" w:cs="Nirmala UI"/>
          <w:sz w:val="22"/>
          <w:szCs w:val="22"/>
          <w:cs/>
          <w:lang w:bidi="hi-IN"/>
        </w:rPr>
        <w:t>बैंक अपने प्रधान कार्यालय</w:t>
      </w:r>
      <w:r w:rsidRPr="00D03703">
        <w:rPr>
          <w:rFonts w:ascii="Nirmala UI" w:hAnsi="Nirmala UI" w:cs="Nirmala UI"/>
          <w:sz w:val="22"/>
          <w:szCs w:val="22"/>
        </w:rPr>
        <w:t xml:space="preserve">, </w:t>
      </w:r>
      <w:r w:rsidRPr="00D03703">
        <w:rPr>
          <w:rFonts w:ascii="Nirmala UI" w:hAnsi="Nirmala UI" w:cs="Nirmala UI"/>
          <w:sz w:val="22"/>
          <w:szCs w:val="22"/>
          <w:cs/>
          <w:lang w:bidi="hi-IN"/>
        </w:rPr>
        <w:t>विदेशी शाखाओं</w:t>
      </w:r>
      <w:r w:rsidRPr="00D03703">
        <w:rPr>
          <w:rFonts w:ascii="Nirmala UI" w:hAnsi="Nirmala UI" w:cs="Nirmala UI"/>
          <w:sz w:val="22"/>
          <w:szCs w:val="22"/>
        </w:rPr>
        <w:t xml:space="preserve">, </w:t>
      </w:r>
      <w:r w:rsidRPr="00D03703">
        <w:rPr>
          <w:rFonts w:ascii="Nirmala UI" w:hAnsi="Nirmala UI" w:cs="Nirmala UI"/>
          <w:sz w:val="22"/>
          <w:szCs w:val="22"/>
          <w:cs/>
          <w:lang w:bidi="hi-IN"/>
        </w:rPr>
        <w:t>विदेशी बैंकों</w:t>
      </w:r>
      <w:r w:rsidRPr="00D03703">
        <w:rPr>
          <w:rFonts w:ascii="Nirmala UI" w:hAnsi="Nirmala UI" w:cs="Nirmala UI"/>
          <w:sz w:val="22"/>
          <w:szCs w:val="22"/>
        </w:rPr>
        <w:t xml:space="preserve">, </w:t>
      </w:r>
      <w:r w:rsidRPr="00D03703">
        <w:rPr>
          <w:rFonts w:ascii="Nirmala UI" w:hAnsi="Nirmala UI" w:cs="Nirmala UI"/>
          <w:sz w:val="22"/>
          <w:szCs w:val="22"/>
          <w:cs/>
          <w:lang w:bidi="hi-IN"/>
        </w:rPr>
        <w:t>अंतर्राष्ट्रीय/बहुपक्षीय वित्तीय संस्थानों या रिज़र्व बैंक द्वारा इस उद्देश्य के लिए अनुमत किसी अन्य संस्था से विदेशी मुद्रा में</w:t>
      </w:r>
      <w:r w:rsidR="00A440BA" w:rsidRPr="00D03703">
        <w:rPr>
          <w:rFonts w:ascii="Nirmala UI" w:hAnsi="Nirmala UI" w:cs="Nirmala UI"/>
          <w:sz w:val="22"/>
          <w:szCs w:val="22"/>
          <w:cs/>
          <w:lang w:bidi="hi-IN"/>
        </w:rPr>
        <w:t xml:space="preserve"> उधार</w:t>
      </w:r>
      <w:r w:rsidRPr="00D03703">
        <w:rPr>
          <w:rFonts w:ascii="Nirmala UI" w:hAnsi="Nirmala UI" w:cs="Nirmala UI"/>
          <w:sz w:val="22"/>
          <w:szCs w:val="22"/>
          <w:cs/>
          <w:lang w:bidi="hi-IN"/>
        </w:rPr>
        <w:t xml:space="preserve"> ले सकता है।</w:t>
      </w:r>
    </w:p>
    <w:p w14:paraId="3D8DC5A0" w14:textId="77777777" w:rsidR="004E5D38" w:rsidRPr="00D03703" w:rsidRDefault="00CF39BD" w:rsidP="00D03703">
      <w:pPr>
        <w:spacing w:before="120" w:after="120" w:line="360" w:lineRule="auto"/>
        <w:jc w:val="both"/>
        <w:rPr>
          <w:rFonts w:ascii="Nirmala UI" w:hAnsi="Nirmala UI" w:cs="Nirmala UI"/>
          <w:sz w:val="22"/>
          <w:szCs w:val="22"/>
          <w:lang w:bidi="hi-IN"/>
        </w:rPr>
      </w:pPr>
      <w:r w:rsidRPr="00D03703">
        <w:rPr>
          <w:rFonts w:ascii="Nirmala UI" w:hAnsi="Nirmala UI" w:cs="Nirmala UI"/>
          <w:sz w:val="22"/>
          <w:szCs w:val="22"/>
          <w:cs/>
          <w:lang w:bidi="hi-IN"/>
        </w:rPr>
        <w:t>बशर्ते कि प्राधिकृत डीलर श्रेणी-</w:t>
      </w:r>
      <w:r w:rsidRPr="00D03703">
        <w:rPr>
          <w:rFonts w:ascii="Nirmala UI" w:hAnsi="Nirmala UI" w:cs="Nirmala UI"/>
          <w:sz w:val="22"/>
          <w:szCs w:val="22"/>
        </w:rPr>
        <w:t xml:space="preserve">I </w:t>
      </w:r>
      <w:r w:rsidRPr="00D03703">
        <w:rPr>
          <w:rFonts w:ascii="Nirmala UI" w:hAnsi="Nirmala UI" w:cs="Nirmala UI"/>
          <w:sz w:val="22"/>
          <w:szCs w:val="22"/>
          <w:cs/>
          <w:lang w:bidi="hi-IN"/>
        </w:rPr>
        <w:t>बैंक केवल उन अंतर्राष्ट्रीय/बहुपक्षीय वित्तीय संस्थानों से उधार ले सकता है जिनमें भारत सरकार एक शेयरधा</w:t>
      </w:r>
      <w:r w:rsidR="00A440BA" w:rsidRPr="00D03703">
        <w:rPr>
          <w:rFonts w:ascii="Nirmala UI" w:hAnsi="Nirmala UI" w:cs="Nirmala UI"/>
          <w:sz w:val="22"/>
          <w:szCs w:val="22"/>
          <w:cs/>
          <w:lang w:bidi="hi-IN"/>
        </w:rPr>
        <w:t>री</w:t>
      </w:r>
      <w:r w:rsidRPr="00D03703">
        <w:rPr>
          <w:rFonts w:ascii="Nirmala UI" w:hAnsi="Nirmala UI" w:cs="Nirmala UI"/>
          <w:sz w:val="22"/>
          <w:szCs w:val="22"/>
          <w:cs/>
          <w:lang w:bidi="hi-IN"/>
        </w:rPr>
        <w:t xml:space="preserve"> सदस्य है या जो एक से अधिक सरकारों द्वारा स्थापित किए गए हैं या एक से अधिक सरकारों और अन्य अंतर्राष्ट्रीय संगठनों द्वारा शेयरधारिता है। </w:t>
      </w:r>
    </w:p>
    <w:p w14:paraId="0C10DCB8" w14:textId="11C79144"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w:t>
      </w:r>
      <w:r w:rsidRPr="00D03703">
        <w:rPr>
          <w:rFonts w:ascii="Nirmala UI" w:hAnsi="Nirmala UI" w:cs="Nirmala UI"/>
          <w:sz w:val="22"/>
          <w:szCs w:val="22"/>
        </w:rPr>
        <w:t>(ii)</w:t>
      </w:r>
      <w:r w:rsidR="004B23EE" w:rsidRPr="00D03703">
        <w:rPr>
          <w:rFonts w:ascii="Nirmala UI" w:hAnsi="Nirmala UI" w:cs="Nirmala UI"/>
          <w:sz w:val="22"/>
          <w:szCs w:val="22"/>
        </w:rPr>
        <w:t xml:space="preserve">  </w:t>
      </w:r>
      <w:r w:rsidRPr="00D03703">
        <w:rPr>
          <w:rFonts w:ascii="Nirmala UI" w:hAnsi="Nirmala UI" w:cs="Nirmala UI"/>
          <w:sz w:val="22"/>
          <w:szCs w:val="22"/>
        </w:rPr>
        <w:t xml:space="preserve"> </w:t>
      </w:r>
      <w:r w:rsidRPr="00D03703">
        <w:rPr>
          <w:rFonts w:ascii="Nirmala UI" w:hAnsi="Nirmala UI" w:cs="Nirmala UI"/>
          <w:sz w:val="22"/>
          <w:szCs w:val="22"/>
          <w:cs/>
          <w:lang w:bidi="hi-IN"/>
        </w:rPr>
        <w:t>प्राधिकृत डीलर श्रेणी-</w:t>
      </w:r>
      <w:r w:rsidRPr="00D03703">
        <w:rPr>
          <w:rFonts w:ascii="Nirmala UI" w:hAnsi="Nirmala UI" w:cs="Nirmala UI"/>
          <w:sz w:val="22"/>
          <w:szCs w:val="22"/>
        </w:rPr>
        <w:t xml:space="preserve">I </w:t>
      </w:r>
      <w:r w:rsidRPr="00D03703">
        <w:rPr>
          <w:rFonts w:ascii="Nirmala UI" w:hAnsi="Nirmala UI" w:cs="Nirmala UI"/>
          <w:sz w:val="22"/>
          <w:szCs w:val="22"/>
          <w:cs/>
          <w:lang w:bidi="hi-IN"/>
        </w:rPr>
        <w:t xml:space="preserve">बैंक द्वारा </w:t>
      </w:r>
      <w:r w:rsidR="004B23EE" w:rsidRPr="00D03703">
        <w:rPr>
          <w:rFonts w:ascii="Nirmala UI" w:hAnsi="Nirmala UI" w:cs="Nirmala UI"/>
          <w:sz w:val="22"/>
          <w:szCs w:val="22"/>
          <w:cs/>
          <w:lang w:bidi="hi-IN"/>
        </w:rPr>
        <w:t>ओवरसीज</w:t>
      </w:r>
      <w:r w:rsidRPr="00D03703">
        <w:rPr>
          <w:rFonts w:ascii="Nirmala UI" w:hAnsi="Nirmala UI" w:cs="Nirmala UI"/>
          <w:sz w:val="22"/>
          <w:szCs w:val="22"/>
          <w:cs/>
          <w:lang w:bidi="hi-IN"/>
        </w:rPr>
        <w:t xml:space="preserve"> विदेशी मुद्रा उधार उसकी टियर-</w:t>
      </w:r>
      <w:r w:rsidRPr="00D03703">
        <w:rPr>
          <w:rFonts w:ascii="Nirmala UI" w:hAnsi="Nirmala UI" w:cs="Nirmala UI"/>
          <w:sz w:val="22"/>
          <w:szCs w:val="22"/>
        </w:rPr>
        <w:t xml:space="preserve">I </w:t>
      </w:r>
      <w:r w:rsidRPr="00D03703">
        <w:rPr>
          <w:rFonts w:ascii="Nirmala UI" w:hAnsi="Nirmala UI" w:cs="Nirmala UI"/>
          <w:sz w:val="22"/>
          <w:szCs w:val="22"/>
          <w:cs/>
          <w:lang w:bidi="hi-IN"/>
        </w:rPr>
        <w:t xml:space="preserve">पूंजी के </w:t>
      </w:r>
      <w:r w:rsidRPr="00D03703">
        <w:rPr>
          <w:rFonts w:ascii="Nirmala UI" w:hAnsi="Nirmala UI" w:cs="Nirmala UI"/>
          <w:sz w:val="22"/>
          <w:szCs w:val="22"/>
        </w:rPr>
        <w:t>100</w:t>
      </w:r>
      <w:r w:rsidRPr="00D03703">
        <w:rPr>
          <w:rFonts w:ascii="Nirmala UI" w:hAnsi="Nirmala UI" w:cs="Nirmala UI"/>
          <w:sz w:val="22"/>
          <w:szCs w:val="22"/>
          <w:cs/>
          <w:lang w:bidi="hi-IN"/>
        </w:rPr>
        <w:t xml:space="preserve"> प्रतिशत या </w:t>
      </w:r>
      <w:r w:rsidRPr="00D03703">
        <w:rPr>
          <w:rFonts w:ascii="Nirmala UI" w:hAnsi="Nirmala UI" w:cs="Nirmala UI"/>
          <w:sz w:val="22"/>
          <w:szCs w:val="22"/>
        </w:rPr>
        <w:t>10</w:t>
      </w:r>
      <w:r w:rsidRPr="00D03703">
        <w:rPr>
          <w:rFonts w:ascii="Nirmala UI" w:hAnsi="Nirmala UI" w:cs="Nirmala UI"/>
          <w:sz w:val="22"/>
          <w:szCs w:val="22"/>
          <w:cs/>
          <w:lang w:bidi="hi-IN"/>
        </w:rPr>
        <w:t xml:space="preserve"> मिलियन अमरीकी डालर (या इसके समतुल्य)</w:t>
      </w:r>
      <w:r w:rsidRPr="00D03703">
        <w:rPr>
          <w:rFonts w:ascii="Nirmala UI" w:hAnsi="Nirmala UI" w:cs="Nirmala UI"/>
          <w:sz w:val="22"/>
          <w:szCs w:val="22"/>
        </w:rPr>
        <w:t xml:space="preserve">, </w:t>
      </w:r>
      <w:r w:rsidRPr="00D03703">
        <w:rPr>
          <w:rFonts w:ascii="Nirmala UI" w:hAnsi="Nirmala UI" w:cs="Nirmala UI"/>
          <w:sz w:val="22"/>
          <w:szCs w:val="22"/>
          <w:cs/>
          <w:lang w:bidi="hi-IN"/>
        </w:rPr>
        <w:t>जो भी अधिक हो</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से अधिक नहीं होनी चाहिए। इस सीमा से अधिक का कोई भी उधार रिज़र्व बैंक के पूर्व अनुमोदन से ही लिया जाएगा। </w:t>
      </w:r>
    </w:p>
    <w:p w14:paraId="7DF04460" w14:textId="3A54EF57"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(iii) </w:t>
      </w:r>
      <w:r w:rsidR="004B23EE" w:rsidRPr="00D03703">
        <w:rPr>
          <w:rFonts w:ascii="Nirmala UI" w:hAnsi="Nirmala UI" w:cs="Nirmala UI"/>
          <w:sz w:val="22"/>
          <w:szCs w:val="22"/>
        </w:rPr>
        <w:t xml:space="preserve"> </w:t>
      </w:r>
      <w:r w:rsidRPr="00D03703">
        <w:rPr>
          <w:rFonts w:ascii="Nirmala UI" w:hAnsi="Nirmala UI" w:cs="Nirmala UI"/>
          <w:sz w:val="22"/>
          <w:szCs w:val="22"/>
          <w:cs/>
          <w:lang w:bidi="hi-IN"/>
        </w:rPr>
        <w:t>निम्नलिखित उधार उपरोक्त सीमा से बाहर होंगे:</w:t>
      </w:r>
      <w:r w:rsidR="004B23EE" w:rsidRPr="00D03703">
        <w:rPr>
          <w:rFonts w:ascii="Nirmala UI" w:hAnsi="Nirmala UI" w:cs="Nirmala UI"/>
          <w:sz w:val="22"/>
          <w:szCs w:val="22"/>
        </w:rPr>
        <w:t xml:space="preserve"> </w:t>
      </w:r>
    </w:p>
    <w:p w14:paraId="5A1902A3" w14:textId="3845E8E8" w:rsidR="004B23EE" w:rsidRPr="00D03703" w:rsidRDefault="004B23EE" w:rsidP="00D03703">
      <w:pPr>
        <w:spacing w:before="120" w:after="120" w:line="360" w:lineRule="auto"/>
        <w:jc w:val="both"/>
        <w:rPr>
          <w:rFonts w:ascii="Nirmala UI" w:hAnsi="Nirmala UI" w:cs="Nirmala UI"/>
          <w:sz w:val="22"/>
          <w:szCs w:val="22"/>
          <w:lang w:bidi="hi-IN"/>
        </w:rPr>
      </w:pPr>
      <w:r w:rsidRPr="00D03703">
        <w:rPr>
          <w:rFonts w:ascii="Nirmala UI" w:hAnsi="Nirmala UI" w:cs="Nirmala UI"/>
          <w:sz w:val="22"/>
          <w:szCs w:val="22"/>
          <w:cs/>
          <w:lang w:bidi="hi-IN"/>
        </w:rPr>
        <w:t xml:space="preserve">       (ए)  </w:t>
      </w:r>
      <w:r w:rsidR="00CF39BD" w:rsidRPr="00D03703">
        <w:rPr>
          <w:rFonts w:ascii="Nirmala UI" w:hAnsi="Nirmala UI" w:cs="Nirmala UI"/>
          <w:sz w:val="22"/>
          <w:szCs w:val="22"/>
          <w:cs/>
          <w:lang w:bidi="hi-IN"/>
        </w:rPr>
        <w:t xml:space="preserve">निर्यात ऋण के वित्तपोषण के उद्देश्य से </w:t>
      </w:r>
      <w:r w:rsidR="00BF4432" w:rsidRPr="00D03703">
        <w:rPr>
          <w:rFonts w:ascii="Nirmala UI" w:hAnsi="Nirmala UI" w:cs="Nirmala UI"/>
          <w:sz w:val="22"/>
          <w:szCs w:val="22"/>
          <w:cs/>
          <w:lang w:bidi="hi-IN"/>
        </w:rPr>
        <w:t>प्राधिकृत</w:t>
      </w:r>
      <w:r w:rsidR="00CF39BD" w:rsidRPr="00D03703">
        <w:rPr>
          <w:rFonts w:ascii="Nirmala UI" w:hAnsi="Nirmala UI" w:cs="Nirmala UI"/>
          <w:sz w:val="22"/>
          <w:szCs w:val="22"/>
          <w:cs/>
          <w:lang w:bidi="hi-IN"/>
        </w:rPr>
        <w:t xml:space="preserve"> डीलर श्रेणी-</w:t>
      </w:r>
      <w:r w:rsidR="00CF39BD" w:rsidRPr="00D03703">
        <w:rPr>
          <w:rFonts w:ascii="Nirmala UI" w:hAnsi="Nirmala UI" w:cs="Nirmala UI"/>
          <w:sz w:val="22"/>
          <w:szCs w:val="22"/>
        </w:rPr>
        <w:t xml:space="preserve">I </w:t>
      </w:r>
      <w:r w:rsidR="00CF39BD" w:rsidRPr="00D03703">
        <w:rPr>
          <w:rFonts w:ascii="Nirmala UI" w:hAnsi="Nirmala UI" w:cs="Nirmala UI"/>
          <w:sz w:val="22"/>
          <w:szCs w:val="22"/>
          <w:cs/>
          <w:lang w:bidi="hi-IN"/>
        </w:rPr>
        <w:t xml:space="preserve">बैंक द्वारा विदेशी </w:t>
      </w:r>
      <w:r w:rsidRPr="00D03703">
        <w:rPr>
          <w:rFonts w:ascii="Nirmala UI" w:hAnsi="Nirmala UI" w:cs="Nirmala UI"/>
          <w:sz w:val="22"/>
          <w:szCs w:val="22"/>
          <w:cs/>
          <w:lang w:bidi="hi-IN"/>
        </w:rPr>
        <w:t>उधार</w:t>
      </w:r>
      <w:r w:rsidR="00CF39BD" w:rsidRPr="00D03703">
        <w:rPr>
          <w:rFonts w:ascii="Nirmala UI" w:hAnsi="Nirmala UI" w:cs="Nirmala UI"/>
          <w:sz w:val="22"/>
          <w:szCs w:val="22"/>
        </w:rPr>
        <w:t>;</w:t>
      </w:r>
      <w:r w:rsidRPr="00D03703">
        <w:rPr>
          <w:rFonts w:ascii="Nirmala UI" w:hAnsi="Nirmala UI" w:cs="Nirmala UI"/>
          <w:sz w:val="22"/>
          <w:szCs w:val="22"/>
          <w:cs/>
          <w:lang w:bidi="hi-IN"/>
        </w:rPr>
        <w:t xml:space="preserve"> </w:t>
      </w:r>
    </w:p>
    <w:p w14:paraId="020A48FC" w14:textId="6EDD91DD" w:rsidR="00CF39BD" w:rsidRPr="00D03703" w:rsidRDefault="004B23EE"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(बी)  </w:t>
      </w:r>
      <w:r w:rsidR="00CF39BD" w:rsidRPr="00D03703">
        <w:rPr>
          <w:rFonts w:ascii="Nirmala UI" w:hAnsi="Nirmala UI" w:cs="Nirmala UI"/>
          <w:sz w:val="22"/>
          <w:szCs w:val="22"/>
          <w:cs/>
          <w:lang w:bidi="hi-IN"/>
        </w:rPr>
        <w:t xml:space="preserve">पूंजी जुटाने/बढ़ाने के उद्देश्य से </w:t>
      </w:r>
      <w:r w:rsidRPr="00D03703">
        <w:rPr>
          <w:rFonts w:ascii="Nirmala UI" w:hAnsi="Nirmala UI" w:cs="Nirmala UI"/>
          <w:sz w:val="22"/>
          <w:szCs w:val="22"/>
          <w:cs/>
          <w:lang w:bidi="hi-IN"/>
        </w:rPr>
        <w:t>विदेशी मुद्रा में उधार</w:t>
      </w:r>
      <w:r w:rsidR="00CF39BD" w:rsidRPr="00D03703">
        <w:rPr>
          <w:rFonts w:ascii="Nirmala UI" w:hAnsi="Nirmala UI" w:cs="Nirmala UI"/>
          <w:sz w:val="22"/>
          <w:szCs w:val="22"/>
        </w:rPr>
        <w:t>;</w:t>
      </w:r>
    </w:p>
    <w:p w14:paraId="5F9EA7F0" w14:textId="59AE3AC0" w:rsidR="00CF39BD" w:rsidRPr="00D03703" w:rsidRDefault="004B23EE"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w:t>
      </w:r>
      <w:r w:rsidR="00193492"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(सी)  </w:t>
      </w:r>
      <w:r w:rsidR="00193492" w:rsidRPr="00D03703">
        <w:rPr>
          <w:rFonts w:ascii="Nirmala UI" w:hAnsi="Nirmala UI" w:cs="Nirmala UI"/>
          <w:sz w:val="22"/>
          <w:szCs w:val="22"/>
          <w:cs/>
          <w:lang w:bidi="hi-IN"/>
        </w:rPr>
        <w:t xml:space="preserve">किसी </w:t>
      </w:r>
      <w:r w:rsidR="00CF39BD" w:rsidRPr="00D03703">
        <w:rPr>
          <w:rFonts w:ascii="Nirmala UI" w:hAnsi="Nirmala UI" w:cs="Nirmala UI"/>
          <w:sz w:val="22"/>
          <w:szCs w:val="22"/>
          <w:cs/>
          <w:lang w:bidi="hi-IN"/>
        </w:rPr>
        <w:t>विदेशी बैंक द्वारा अपने प्रधान कार्यालय से प्राप्त ब्याज मुक्त निधि</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जो बैंकिंग विनियमन अधिनियम</w:t>
      </w:r>
      <w:r w:rsidR="00CF39BD" w:rsidRPr="00D03703">
        <w:rPr>
          <w:rFonts w:ascii="Nirmala UI" w:hAnsi="Nirmala UI" w:cs="Nirmala UI"/>
          <w:sz w:val="22"/>
          <w:szCs w:val="22"/>
        </w:rPr>
        <w:t>, 1949</w:t>
      </w:r>
      <w:r w:rsidR="00CF39BD" w:rsidRPr="00D03703">
        <w:rPr>
          <w:rFonts w:ascii="Nirmala UI" w:hAnsi="Nirmala UI" w:cs="Nirmala UI"/>
          <w:sz w:val="22"/>
          <w:szCs w:val="22"/>
          <w:cs/>
          <w:lang w:bidi="hi-IN"/>
        </w:rPr>
        <w:t xml:space="preserve"> की धारा </w:t>
      </w:r>
      <w:r w:rsidR="00CF39BD" w:rsidRPr="00D03703">
        <w:rPr>
          <w:rFonts w:ascii="Nirmala UI" w:hAnsi="Nirmala UI" w:cs="Nirmala UI"/>
          <w:sz w:val="22"/>
          <w:szCs w:val="22"/>
        </w:rPr>
        <w:t>11(2)(</w:t>
      </w:r>
      <w:r w:rsidR="00CF39BD" w:rsidRPr="00D03703">
        <w:rPr>
          <w:rFonts w:ascii="Nirmala UI" w:hAnsi="Nirmala UI" w:cs="Nirmala UI"/>
          <w:sz w:val="22"/>
          <w:szCs w:val="22"/>
          <w:cs/>
          <w:lang w:bidi="hi-IN"/>
        </w:rPr>
        <w:t>बी)(</w:t>
      </w:r>
      <w:proofErr w:type="spellStart"/>
      <w:r w:rsidR="00CF39BD" w:rsidRPr="00D03703">
        <w:rPr>
          <w:rFonts w:ascii="Nirmala UI" w:hAnsi="Nirmala UI" w:cs="Nirmala UI"/>
          <w:sz w:val="22"/>
          <w:szCs w:val="22"/>
        </w:rPr>
        <w:t>i</w:t>
      </w:r>
      <w:proofErr w:type="spellEnd"/>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के तहत भारतीय रिजर्व बैंक के पास रखी गई नकदी/बिना भारित अनुमोदित प्रतिभूतियों का स्रोत है</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जिसे विनियमन विभाग</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भारतीय रिज़र्व बैंक द्वारा जारी निर्देशों के अनुसार ऋण जोखिम शमन के रूप में माना जाता है</w:t>
      </w:r>
      <w:r w:rsidR="00CF39BD" w:rsidRPr="00D03703">
        <w:rPr>
          <w:rFonts w:ascii="Nirmala UI" w:hAnsi="Nirmala UI" w:cs="Nirmala UI"/>
          <w:sz w:val="22"/>
          <w:szCs w:val="22"/>
        </w:rPr>
        <w:t xml:space="preserve">; </w:t>
      </w:r>
    </w:p>
    <w:p w14:paraId="649D8B76" w14:textId="50C494D6" w:rsidR="00CF39BD" w:rsidRPr="00D03703" w:rsidRDefault="00193492"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(डी) </w:t>
      </w:r>
      <w:r w:rsidR="00CF39BD" w:rsidRPr="00D03703">
        <w:rPr>
          <w:rFonts w:ascii="Nirmala UI" w:hAnsi="Nirmala UI" w:cs="Nirmala UI"/>
          <w:sz w:val="22"/>
          <w:szCs w:val="22"/>
          <w:cs/>
          <w:lang w:bidi="hi-IN"/>
        </w:rPr>
        <w:t xml:space="preserve">नोस्ट्रो खातों में </w:t>
      </w:r>
      <w:r w:rsidRPr="00D03703">
        <w:rPr>
          <w:rFonts w:ascii="Nirmala UI" w:hAnsi="Nirmala UI" w:cs="Nirmala UI"/>
          <w:sz w:val="22"/>
          <w:szCs w:val="22"/>
          <w:cs/>
          <w:lang w:bidi="hi-IN"/>
        </w:rPr>
        <w:t xml:space="preserve">पांच दिनों तक </w:t>
      </w:r>
      <w:r w:rsidR="00CF39BD" w:rsidRPr="00D03703">
        <w:rPr>
          <w:rFonts w:ascii="Nirmala UI" w:hAnsi="Nirmala UI" w:cs="Nirmala UI"/>
          <w:sz w:val="22"/>
          <w:szCs w:val="22"/>
          <w:cs/>
          <w:lang w:bidi="hi-IN"/>
        </w:rPr>
        <w:t>ओवरड्राफ्ट</w:t>
      </w:r>
      <w:r w:rsidR="00CF39BD" w:rsidRPr="00D03703">
        <w:rPr>
          <w:rFonts w:ascii="Nirmala UI" w:hAnsi="Nirmala UI" w:cs="Nirmala UI"/>
          <w:sz w:val="22"/>
          <w:szCs w:val="22"/>
        </w:rPr>
        <w:t xml:space="preserve">; </w:t>
      </w:r>
      <w:r w:rsidR="00CF39BD" w:rsidRPr="00D03703">
        <w:rPr>
          <w:rFonts w:ascii="Nirmala UI" w:hAnsi="Nirmala UI" w:cs="Nirmala UI"/>
          <w:sz w:val="22"/>
          <w:szCs w:val="22"/>
          <w:cs/>
          <w:lang w:bidi="hi-IN"/>
        </w:rPr>
        <w:t xml:space="preserve">तथा </w:t>
      </w:r>
    </w:p>
    <w:p w14:paraId="0AFC2695" w14:textId="4531C14C" w:rsidR="00CF39BD" w:rsidRPr="00D03703" w:rsidRDefault="00193492"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 xml:space="preserve">         (ई) </w:t>
      </w:r>
      <w:r w:rsidR="00CF39BD" w:rsidRPr="00D03703">
        <w:rPr>
          <w:rFonts w:ascii="Nirmala UI" w:hAnsi="Nirmala UI" w:cs="Nirmala UI"/>
          <w:sz w:val="22"/>
          <w:szCs w:val="22"/>
          <w:cs/>
          <w:lang w:bidi="hi-IN"/>
        </w:rPr>
        <w:t xml:space="preserve">कोई अन्य </w:t>
      </w:r>
      <w:r w:rsidRPr="00D03703">
        <w:rPr>
          <w:rFonts w:ascii="Nirmala UI" w:hAnsi="Nirmala UI" w:cs="Nirmala UI"/>
          <w:sz w:val="22"/>
          <w:szCs w:val="22"/>
          <w:cs/>
          <w:lang w:bidi="hi-IN"/>
        </w:rPr>
        <w:t>ओवरसीज</w:t>
      </w:r>
      <w:r w:rsidR="00CF39BD" w:rsidRPr="00D03703">
        <w:rPr>
          <w:rFonts w:ascii="Nirmala UI" w:hAnsi="Nirmala UI" w:cs="Nirmala UI"/>
          <w:sz w:val="22"/>
          <w:szCs w:val="22"/>
          <w:cs/>
          <w:lang w:bidi="hi-IN"/>
        </w:rPr>
        <w:t xml:space="preserve"> विदेशी मुद्रा </w:t>
      </w:r>
      <w:r w:rsidRPr="00D03703">
        <w:rPr>
          <w:rFonts w:ascii="Nirmala UI" w:hAnsi="Nirmala UI" w:cs="Nirmala UI"/>
          <w:sz w:val="22"/>
          <w:szCs w:val="22"/>
          <w:cs/>
          <w:lang w:bidi="hi-IN"/>
        </w:rPr>
        <w:t xml:space="preserve">में </w:t>
      </w:r>
      <w:r w:rsidR="00CF39BD" w:rsidRPr="00D03703">
        <w:rPr>
          <w:rFonts w:ascii="Nirmala UI" w:hAnsi="Nirmala UI" w:cs="Nirmala UI"/>
          <w:sz w:val="22"/>
          <w:szCs w:val="22"/>
          <w:cs/>
          <w:lang w:bidi="hi-IN"/>
        </w:rPr>
        <w:t>उधार जो रिज़र्व बैंक द्वारा विशेष रूप से अनुमत हो।</w:t>
      </w:r>
    </w:p>
    <w:p w14:paraId="0660C726" w14:textId="0EF1C739"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(iv) </w:t>
      </w:r>
      <w:r w:rsidR="00193492" w:rsidRPr="00D03703">
        <w:rPr>
          <w:rFonts w:ascii="Nirmala UI" w:hAnsi="Nirmala UI" w:cs="Nirmala UI"/>
          <w:sz w:val="22"/>
          <w:szCs w:val="22"/>
        </w:rPr>
        <w:t xml:space="preserve">  </w:t>
      </w:r>
      <w:r w:rsidRPr="00D03703">
        <w:rPr>
          <w:rFonts w:ascii="Nirmala UI" w:hAnsi="Nirmala UI" w:cs="Nirmala UI"/>
          <w:sz w:val="22"/>
          <w:szCs w:val="22"/>
          <w:cs/>
          <w:lang w:bidi="hi-IN"/>
        </w:rPr>
        <w:t>प्राधिकृत डीलर श्रेणी-</w:t>
      </w:r>
      <w:r w:rsidRPr="00D03703">
        <w:rPr>
          <w:rFonts w:ascii="Nirmala UI" w:hAnsi="Nirmala UI" w:cs="Nirmala UI"/>
          <w:sz w:val="22"/>
          <w:szCs w:val="22"/>
        </w:rPr>
        <w:t xml:space="preserve">I </w:t>
      </w:r>
      <w:r w:rsidRPr="00D03703">
        <w:rPr>
          <w:rFonts w:ascii="Nirmala UI" w:hAnsi="Nirmala UI" w:cs="Nirmala UI"/>
          <w:sz w:val="22"/>
          <w:szCs w:val="22"/>
          <w:cs/>
          <w:lang w:bidi="hi-IN"/>
        </w:rPr>
        <w:t>बैंक</w:t>
      </w:r>
      <w:r w:rsidR="00193492"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w:t>
      </w:r>
      <w:r w:rsidR="00193492" w:rsidRPr="00D03703">
        <w:rPr>
          <w:rFonts w:ascii="Nirmala UI" w:hAnsi="Nirmala UI" w:cs="Nirmala UI"/>
          <w:sz w:val="22"/>
          <w:szCs w:val="22"/>
          <w:cs/>
          <w:lang w:bidi="hi-IN"/>
        </w:rPr>
        <w:t xml:space="preserve">समय-समय पर यथासंशोधित </w:t>
      </w:r>
      <w:r w:rsidRPr="00D03703">
        <w:rPr>
          <w:rFonts w:ascii="Nirmala UI" w:hAnsi="Nirmala UI" w:cs="Nirmala UI"/>
          <w:sz w:val="22"/>
          <w:szCs w:val="22"/>
          <w:cs/>
          <w:lang w:bidi="hi-IN"/>
        </w:rPr>
        <w:t xml:space="preserve">विदेशी मुद्रा प्रबंध (उधार </w:t>
      </w:r>
      <w:r w:rsidR="00193492" w:rsidRPr="00D03703">
        <w:rPr>
          <w:rFonts w:ascii="Nirmala UI" w:hAnsi="Nirmala UI" w:cs="Nirmala UI"/>
          <w:sz w:val="22"/>
          <w:szCs w:val="22"/>
          <w:cs/>
          <w:lang w:bidi="hi-IN"/>
        </w:rPr>
        <w:t xml:space="preserve">लेना </w:t>
      </w:r>
      <w:r w:rsidRPr="00D03703">
        <w:rPr>
          <w:rFonts w:ascii="Nirmala UI" w:hAnsi="Nirmala UI" w:cs="Nirmala UI"/>
          <w:sz w:val="22"/>
          <w:szCs w:val="22"/>
          <w:cs/>
          <w:lang w:bidi="hi-IN"/>
        </w:rPr>
        <w:t>और उधार</w:t>
      </w:r>
      <w:r w:rsidR="00193492" w:rsidRPr="00D03703">
        <w:rPr>
          <w:rFonts w:ascii="Nirmala UI" w:hAnsi="Nirmala UI" w:cs="Nirmala UI"/>
          <w:sz w:val="22"/>
          <w:szCs w:val="22"/>
          <w:cs/>
          <w:lang w:bidi="hi-IN"/>
        </w:rPr>
        <w:t xml:space="preserve"> देना</w:t>
      </w:r>
      <w:r w:rsidRPr="00D03703">
        <w:rPr>
          <w:rFonts w:ascii="Nirmala UI" w:hAnsi="Nirmala UI" w:cs="Nirmala UI"/>
          <w:sz w:val="22"/>
          <w:szCs w:val="22"/>
          <w:cs/>
          <w:lang w:bidi="hi-IN"/>
        </w:rPr>
        <w:t>) विनियम</w:t>
      </w:r>
      <w:r w:rsidRPr="00D03703">
        <w:rPr>
          <w:rFonts w:ascii="Nirmala UI" w:hAnsi="Nirmala UI" w:cs="Nirmala UI"/>
          <w:sz w:val="22"/>
          <w:szCs w:val="22"/>
        </w:rPr>
        <w:t>, 2018 (</w:t>
      </w:r>
      <w:hyperlink r:id="rId10" w:history="1">
        <w:r w:rsidRPr="0037555D">
          <w:rPr>
            <w:rStyle w:val="Hyperlink"/>
            <w:rFonts w:ascii="Nirmala UI" w:hAnsi="Nirmala UI" w:cs="Nirmala UI"/>
            <w:sz w:val="22"/>
            <w:szCs w:val="22"/>
            <w:cs/>
            <w:lang w:bidi="hi-IN"/>
          </w:rPr>
          <w:t>अधिसूचना सं</w:t>
        </w:r>
        <w:r w:rsidR="00193492" w:rsidRPr="0037555D">
          <w:rPr>
            <w:rStyle w:val="Hyperlink"/>
            <w:rFonts w:ascii="Nirmala UI" w:hAnsi="Nirmala UI" w:cs="Nirmala UI"/>
            <w:sz w:val="22"/>
            <w:szCs w:val="22"/>
            <w:cs/>
            <w:lang w:bidi="hi-IN"/>
          </w:rPr>
          <w:t xml:space="preserve">. फेमा </w:t>
        </w:r>
        <w:r w:rsidR="00193492" w:rsidRPr="0037555D">
          <w:rPr>
            <w:rStyle w:val="Hyperlink"/>
            <w:rFonts w:ascii="Nirmala UI" w:hAnsi="Nirmala UI" w:cs="Nirmala UI"/>
            <w:sz w:val="22"/>
            <w:szCs w:val="22"/>
          </w:rPr>
          <w:t>3(</w:t>
        </w:r>
        <w:r w:rsidR="00193492" w:rsidRPr="0037555D">
          <w:rPr>
            <w:rStyle w:val="Hyperlink"/>
            <w:rFonts w:ascii="Nirmala UI" w:hAnsi="Nirmala UI" w:cs="Nirmala UI"/>
            <w:sz w:val="22"/>
            <w:szCs w:val="22"/>
            <w:cs/>
            <w:lang w:bidi="hi-IN"/>
          </w:rPr>
          <w:t>आर)/</w:t>
        </w:r>
        <w:r w:rsidR="00193492" w:rsidRPr="0037555D">
          <w:rPr>
            <w:rStyle w:val="Hyperlink"/>
            <w:rFonts w:ascii="Nirmala UI" w:hAnsi="Nirmala UI" w:cs="Nirmala UI"/>
            <w:sz w:val="22"/>
            <w:szCs w:val="22"/>
          </w:rPr>
          <w:t>2018-</w:t>
        </w:r>
        <w:r w:rsidR="00193492" w:rsidRPr="0037555D">
          <w:rPr>
            <w:rStyle w:val="Hyperlink"/>
            <w:rFonts w:ascii="Nirmala UI" w:hAnsi="Nirmala UI" w:cs="Nirmala UI"/>
            <w:sz w:val="22"/>
            <w:szCs w:val="22"/>
            <w:cs/>
            <w:lang w:bidi="hi-IN"/>
          </w:rPr>
          <w:t xml:space="preserve">आरबी दिनांक </w:t>
        </w:r>
        <w:r w:rsidR="00193492" w:rsidRPr="0037555D">
          <w:rPr>
            <w:rStyle w:val="Hyperlink"/>
            <w:rFonts w:ascii="Nirmala UI" w:hAnsi="Nirmala UI" w:cs="Nirmala UI"/>
            <w:sz w:val="22"/>
            <w:szCs w:val="22"/>
          </w:rPr>
          <w:t>17</w:t>
        </w:r>
        <w:r w:rsidR="00193492" w:rsidRPr="0037555D">
          <w:rPr>
            <w:rStyle w:val="Hyperlink"/>
            <w:rFonts w:ascii="Nirmala UI" w:hAnsi="Nirmala UI" w:cs="Nirmala UI"/>
            <w:sz w:val="22"/>
            <w:szCs w:val="22"/>
            <w:cs/>
            <w:lang w:bidi="hi-IN"/>
          </w:rPr>
          <w:t xml:space="preserve"> दिसंबर</w:t>
        </w:r>
        <w:r w:rsidR="00193492" w:rsidRPr="0037555D">
          <w:rPr>
            <w:rStyle w:val="Hyperlink"/>
            <w:rFonts w:ascii="Nirmala UI" w:hAnsi="Nirmala UI" w:cs="Nirmala UI"/>
            <w:sz w:val="22"/>
            <w:szCs w:val="22"/>
          </w:rPr>
          <w:t>, 2018</w:t>
        </w:r>
      </w:hyperlink>
      <w:r w:rsidRPr="00D03703">
        <w:rPr>
          <w:rFonts w:ascii="Nirmala UI" w:hAnsi="Nirmala UI" w:cs="Nirmala UI"/>
          <w:sz w:val="22"/>
          <w:szCs w:val="22"/>
        </w:rPr>
        <w:t xml:space="preserve">) </w:t>
      </w:r>
      <w:r w:rsidR="00193492" w:rsidRPr="00D03703">
        <w:rPr>
          <w:rFonts w:ascii="Nirmala UI" w:hAnsi="Nirmala UI" w:cs="Nirmala UI"/>
          <w:sz w:val="22"/>
          <w:szCs w:val="22"/>
          <w:cs/>
          <w:lang w:bidi="hi-IN"/>
        </w:rPr>
        <w:t>और विनियमन विभाग</w:t>
      </w:r>
      <w:r w:rsidR="00193492" w:rsidRPr="00D03703">
        <w:rPr>
          <w:rFonts w:ascii="Nirmala UI" w:hAnsi="Nirmala UI" w:cs="Nirmala UI"/>
          <w:sz w:val="22"/>
          <w:szCs w:val="22"/>
        </w:rPr>
        <w:t xml:space="preserve">, </w:t>
      </w:r>
      <w:r w:rsidR="00193492" w:rsidRPr="00D03703">
        <w:rPr>
          <w:rFonts w:ascii="Nirmala UI" w:hAnsi="Nirmala UI" w:cs="Nirmala UI"/>
          <w:sz w:val="22"/>
          <w:szCs w:val="22"/>
          <w:cs/>
          <w:lang w:bidi="hi-IN"/>
        </w:rPr>
        <w:t xml:space="preserve">भारतीय रिजर्व बैंक द्वारा जारी निदेशों </w:t>
      </w:r>
      <w:r w:rsidRPr="00D03703">
        <w:rPr>
          <w:rFonts w:ascii="Nirmala UI" w:hAnsi="Nirmala UI" w:cs="Nirmala UI"/>
          <w:sz w:val="22"/>
          <w:szCs w:val="22"/>
          <w:cs/>
          <w:lang w:bidi="hi-IN"/>
        </w:rPr>
        <w:t>के अनुसार</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भारत में विदेशी मुद्रा में </w:t>
      </w:r>
      <w:r w:rsidR="00193492" w:rsidRPr="00D03703">
        <w:rPr>
          <w:rFonts w:ascii="Nirmala UI" w:hAnsi="Nirmala UI" w:cs="Nirmala UI"/>
          <w:sz w:val="22"/>
          <w:szCs w:val="22"/>
          <w:cs/>
          <w:lang w:bidi="hi-IN"/>
        </w:rPr>
        <w:t>उधार</w:t>
      </w:r>
      <w:r w:rsidRPr="00D03703">
        <w:rPr>
          <w:rFonts w:ascii="Nirmala UI" w:hAnsi="Nirmala UI" w:cs="Nirmala UI"/>
          <w:sz w:val="22"/>
          <w:szCs w:val="22"/>
          <w:cs/>
          <w:lang w:bidi="hi-IN"/>
        </w:rPr>
        <w:t xml:space="preserve"> देने के लिए</w:t>
      </w:r>
      <w:r w:rsidR="00193492"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w:t>
      </w:r>
      <w:r w:rsidR="00290A2B" w:rsidRPr="00D03703">
        <w:rPr>
          <w:rFonts w:ascii="Nirmala UI" w:hAnsi="Nirmala UI" w:cs="Nirmala UI"/>
          <w:sz w:val="22"/>
          <w:szCs w:val="22"/>
          <w:cs/>
          <w:lang w:bidi="hi-IN"/>
        </w:rPr>
        <w:t xml:space="preserve">ओवरसीज </w:t>
      </w:r>
      <w:r w:rsidRPr="00D03703">
        <w:rPr>
          <w:rFonts w:ascii="Nirmala UI" w:hAnsi="Nirmala UI" w:cs="Nirmala UI"/>
          <w:sz w:val="22"/>
          <w:szCs w:val="22"/>
          <w:cs/>
          <w:lang w:bidi="hi-IN"/>
        </w:rPr>
        <w:t xml:space="preserve">विदेशी मुद्रा </w:t>
      </w:r>
      <w:r w:rsidR="00290A2B" w:rsidRPr="00D03703">
        <w:rPr>
          <w:rFonts w:ascii="Nirmala UI" w:hAnsi="Nirmala UI" w:cs="Nirmala UI"/>
          <w:sz w:val="22"/>
          <w:szCs w:val="22"/>
          <w:cs/>
          <w:lang w:bidi="hi-IN"/>
        </w:rPr>
        <w:t>में उधारियों के माध्यम से जुटाई गई निधियों</w:t>
      </w:r>
      <w:r w:rsidRPr="00D03703">
        <w:rPr>
          <w:rFonts w:ascii="Nirmala UI" w:hAnsi="Nirmala UI" w:cs="Nirmala UI"/>
          <w:sz w:val="22"/>
          <w:szCs w:val="22"/>
          <w:cs/>
          <w:lang w:bidi="hi-IN"/>
        </w:rPr>
        <w:t xml:space="preserve"> के साथ-साथ स्वैप के माध्यम से प्राप्त विदेशी मुद्रा निधियों का उपयोग कर सकता है। </w:t>
      </w:r>
    </w:p>
    <w:p w14:paraId="49C4A5F1" w14:textId="4A017D35" w:rsidR="00CF39BD" w:rsidRPr="00D03703" w:rsidRDefault="004B17DC" w:rsidP="00D03703">
      <w:pPr>
        <w:spacing w:before="120" w:after="120" w:line="276" w:lineRule="auto"/>
        <w:jc w:val="both"/>
        <w:rPr>
          <w:rFonts w:ascii="Nirmala UI" w:hAnsi="Nirmala UI" w:cs="Nirmala UI"/>
          <w:b/>
          <w:bCs/>
          <w:sz w:val="22"/>
          <w:szCs w:val="22"/>
        </w:rPr>
      </w:pPr>
      <w:r w:rsidRPr="00D03703">
        <w:rPr>
          <w:rFonts w:ascii="Nirmala UI" w:hAnsi="Nirmala UI" w:cs="Nirmala UI"/>
          <w:b/>
          <w:bCs/>
          <w:sz w:val="22"/>
          <w:szCs w:val="22"/>
        </w:rPr>
        <w:t>4</w:t>
      </w:r>
      <w:r w:rsidR="00CF39BD" w:rsidRPr="00D03703">
        <w:rPr>
          <w:rFonts w:ascii="Nirmala UI" w:hAnsi="Nirmala UI" w:cs="Nirmala UI"/>
          <w:b/>
          <w:bCs/>
          <w:sz w:val="22"/>
          <w:szCs w:val="22"/>
        </w:rPr>
        <w:t>.2</w:t>
      </w:r>
      <w:r w:rsidR="00CF39BD" w:rsidRPr="00D03703">
        <w:rPr>
          <w:rFonts w:ascii="Nirmala UI" w:hAnsi="Nirmala UI" w:cs="Nirmala UI"/>
          <w:b/>
          <w:bCs/>
          <w:sz w:val="22"/>
          <w:szCs w:val="22"/>
          <w:cs/>
          <w:lang w:bidi="hi-IN"/>
        </w:rPr>
        <w:t xml:space="preserve"> </w:t>
      </w:r>
      <w:r w:rsidR="00BF4432" w:rsidRPr="00D03703">
        <w:rPr>
          <w:rFonts w:ascii="Nirmala UI" w:hAnsi="Nirmala UI" w:cs="Nirmala UI"/>
          <w:b/>
          <w:bCs/>
          <w:sz w:val="22"/>
          <w:szCs w:val="22"/>
          <w:cs/>
          <w:lang w:bidi="hi-IN"/>
        </w:rPr>
        <w:t>प्राधिकृत</w:t>
      </w:r>
      <w:r w:rsidR="00CF39BD" w:rsidRPr="00D03703">
        <w:rPr>
          <w:rFonts w:ascii="Nirmala UI" w:hAnsi="Nirmala UI" w:cs="Nirmala UI"/>
          <w:b/>
          <w:bCs/>
          <w:sz w:val="22"/>
          <w:szCs w:val="22"/>
          <w:cs/>
          <w:lang w:bidi="hi-IN"/>
        </w:rPr>
        <w:t xml:space="preserve"> डीलर श्रेणी-</w:t>
      </w:r>
      <w:r w:rsidR="00CF39BD" w:rsidRPr="00D03703">
        <w:rPr>
          <w:rFonts w:ascii="Nirmala UI" w:hAnsi="Nirmala UI" w:cs="Nirmala UI"/>
          <w:b/>
          <w:bCs/>
          <w:sz w:val="22"/>
          <w:szCs w:val="22"/>
        </w:rPr>
        <w:t xml:space="preserve">III </w:t>
      </w:r>
      <w:r w:rsidR="00CF39BD" w:rsidRPr="00D03703">
        <w:rPr>
          <w:rFonts w:ascii="Nirmala UI" w:hAnsi="Nirmala UI" w:cs="Nirmala UI"/>
          <w:b/>
          <w:bCs/>
          <w:sz w:val="22"/>
          <w:szCs w:val="22"/>
          <w:cs/>
          <w:lang w:bidi="hi-IN"/>
        </w:rPr>
        <w:t xml:space="preserve">के रूप में </w:t>
      </w:r>
      <w:r w:rsidR="00BF4432" w:rsidRPr="00D03703">
        <w:rPr>
          <w:rFonts w:ascii="Nirmala UI" w:hAnsi="Nirmala UI" w:cs="Nirmala UI"/>
          <w:b/>
          <w:bCs/>
          <w:sz w:val="22"/>
          <w:szCs w:val="22"/>
          <w:cs/>
          <w:lang w:bidi="hi-IN"/>
        </w:rPr>
        <w:t>प्राधिकृत</w:t>
      </w:r>
      <w:r w:rsidR="00CF39BD" w:rsidRPr="00D03703">
        <w:rPr>
          <w:rFonts w:ascii="Nirmala UI" w:hAnsi="Nirmala UI" w:cs="Nirmala UI"/>
          <w:b/>
          <w:bCs/>
          <w:sz w:val="22"/>
          <w:szCs w:val="22"/>
          <w:cs/>
          <w:lang w:bidi="hi-IN"/>
        </w:rPr>
        <w:t xml:space="preserve"> स्टैंडअलोन प्राथमिक डीलरों द्वारा </w:t>
      </w:r>
      <w:r w:rsidR="00290A2B" w:rsidRPr="00D03703">
        <w:rPr>
          <w:rFonts w:ascii="Nirmala UI" w:hAnsi="Nirmala UI" w:cs="Nirmala UI"/>
          <w:b/>
          <w:bCs/>
          <w:sz w:val="22"/>
          <w:szCs w:val="22"/>
          <w:cs/>
          <w:lang w:bidi="hi-IN"/>
        </w:rPr>
        <w:t>ओवरसीज</w:t>
      </w:r>
      <w:r w:rsidR="00CF39BD" w:rsidRPr="00D03703">
        <w:rPr>
          <w:rFonts w:ascii="Nirmala UI" w:hAnsi="Nirmala UI" w:cs="Nirmala UI"/>
          <w:b/>
          <w:bCs/>
          <w:sz w:val="22"/>
          <w:szCs w:val="22"/>
          <w:cs/>
          <w:lang w:bidi="hi-IN"/>
        </w:rPr>
        <w:t xml:space="preserve"> विदेशी मुद्रा </w:t>
      </w:r>
      <w:r w:rsidR="00290A2B" w:rsidRPr="00D03703">
        <w:rPr>
          <w:rFonts w:ascii="Nirmala UI" w:hAnsi="Nirmala UI" w:cs="Nirmala UI"/>
          <w:b/>
          <w:bCs/>
          <w:sz w:val="22"/>
          <w:szCs w:val="22"/>
          <w:cs/>
          <w:lang w:bidi="hi-IN"/>
        </w:rPr>
        <w:t xml:space="preserve">में </w:t>
      </w:r>
      <w:r w:rsidR="00CF39BD" w:rsidRPr="00D03703">
        <w:rPr>
          <w:rFonts w:ascii="Nirmala UI" w:hAnsi="Nirmala UI" w:cs="Nirmala UI"/>
          <w:b/>
          <w:bCs/>
          <w:sz w:val="22"/>
          <w:szCs w:val="22"/>
          <w:cs/>
          <w:lang w:bidi="hi-IN"/>
        </w:rPr>
        <w:t>उधार</w:t>
      </w:r>
    </w:p>
    <w:p w14:paraId="181EDDAE" w14:textId="362D3871"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cs/>
          <w:lang w:bidi="hi-IN"/>
        </w:rPr>
        <w:t>एक स्टैंडअलोन प्राथमिक डीलर</w:t>
      </w:r>
      <w:r w:rsidR="004B17DC"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भारत के बाहर अपने मूल या विदेशी बैंकों या रिज़र्व बैंक द्वारा अनुमति के अनुसार किसी अन्य इकाई से विदेशी मुद्रा में उधार ले सकता है और नोस्ट्रो खातों में ओवरड्राफ्ट का लाभ उठा सकता है (पांच दिनों के भीतर समायोजित नहीं)। इस तरह की उधारी </w:t>
      </w:r>
      <w:r w:rsidR="00030F6D" w:rsidRPr="00D03703">
        <w:rPr>
          <w:rFonts w:ascii="Nirmala UI" w:hAnsi="Nirmala UI" w:cs="Nirmala UI"/>
          <w:sz w:val="22"/>
          <w:szCs w:val="22"/>
          <w:cs/>
          <w:lang w:bidi="hi-IN"/>
        </w:rPr>
        <w:t xml:space="preserve">समय-समय पर यथासंशोधित </w:t>
      </w:r>
      <w:r w:rsidR="00275650" w:rsidRPr="00D03703">
        <w:rPr>
          <w:rFonts w:ascii="Nirmala UI" w:hAnsi="Nirmala UI" w:cs="Nirmala UI"/>
          <w:sz w:val="22"/>
          <w:szCs w:val="22"/>
          <w:cs/>
          <w:lang w:bidi="hi-IN"/>
        </w:rPr>
        <w:t xml:space="preserve">दिनांक </w:t>
      </w:r>
      <w:r w:rsidR="00275650" w:rsidRPr="00D03703">
        <w:rPr>
          <w:rFonts w:ascii="Nirmala UI" w:hAnsi="Nirmala UI" w:cs="Nirmala UI"/>
          <w:sz w:val="22"/>
          <w:szCs w:val="22"/>
        </w:rPr>
        <w:t>28</w:t>
      </w:r>
      <w:r w:rsidR="00275650" w:rsidRPr="00D03703">
        <w:rPr>
          <w:rFonts w:ascii="Nirmala UI" w:hAnsi="Nirmala UI" w:cs="Nirmala UI"/>
          <w:sz w:val="22"/>
          <w:szCs w:val="22"/>
          <w:cs/>
          <w:lang w:bidi="hi-IN"/>
        </w:rPr>
        <w:t xml:space="preserve"> नवंबर</w:t>
      </w:r>
      <w:r w:rsidR="00275650" w:rsidRPr="00D03703">
        <w:rPr>
          <w:rFonts w:ascii="Nirmala UI" w:hAnsi="Nirmala UI" w:cs="Nirmala UI"/>
          <w:sz w:val="22"/>
          <w:szCs w:val="22"/>
        </w:rPr>
        <w:t>, 2025</w:t>
      </w:r>
      <w:r w:rsidR="00275650" w:rsidRPr="00D03703">
        <w:rPr>
          <w:rFonts w:ascii="Nirmala UI" w:hAnsi="Nirmala UI" w:cs="Nirmala UI"/>
          <w:sz w:val="22"/>
          <w:szCs w:val="22"/>
          <w:cs/>
          <w:lang w:bidi="hi-IN"/>
        </w:rPr>
        <w:t xml:space="preserve"> के </w:t>
      </w:r>
      <w:r w:rsidRPr="00D03703">
        <w:rPr>
          <w:rFonts w:ascii="Nirmala UI" w:hAnsi="Nirmala UI" w:cs="Nirmala UI"/>
          <w:sz w:val="22"/>
          <w:szCs w:val="22"/>
          <w:cs/>
          <w:lang w:bidi="hi-IN"/>
        </w:rPr>
        <w:t xml:space="preserve">भारतीय रिजर्व बैंक (स्टैंडअलोन </w:t>
      </w:r>
      <w:r w:rsidR="00275650" w:rsidRPr="00D03703">
        <w:rPr>
          <w:rFonts w:ascii="Nirmala UI" w:hAnsi="Nirmala UI" w:cs="Nirmala UI"/>
          <w:sz w:val="22"/>
          <w:szCs w:val="22"/>
          <w:cs/>
          <w:lang w:bidi="hi-IN"/>
        </w:rPr>
        <w:t>प्राथमिक</w:t>
      </w:r>
      <w:r w:rsidRPr="00D03703">
        <w:rPr>
          <w:rFonts w:ascii="Nirmala UI" w:hAnsi="Nirmala UI" w:cs="Nirmala UI"/>
          <w:sz w:val="22"/>
          <w:szCs w:val="22"/>
          <w:cs/>
          <w:lang w:bidi="hi-IN"/>
        </w:rPr>
        <w:t xml:space="preserve"> डीलर) नि</w:t>
      </w:r>
      <w:r w:rsidR="00275650" w:rsidRPr="00D03703">
        <w:rPr>
          <w:rFonts w:ascii="Nirmala UI" w:hAnsi="Nirmala UI" w:cs="Nirmala UI"/>
          <w:sz w:val="22"/>
          <w:szCs w:val="22"/>
          <w:cs/>
          <w:lang w:bidi="hi-IN"/>
        </w:rPr>
        <w:t>दे</w:t>
      </w:r>
      <w:r w:rsidRPr="00D03703">
        <w:rPr>
          <w:rFonts w:ascii="Nirmala UI" w:hAnsi="Nirmala UI" w:cs="Nirmala UI"/>
          <w:sz w:val="22"/>
          <w:szCs w:val="22"/>
          <w:cs/>
          <w:lang w:bidi="hi-IN"/>
        </w:rPr>
        <w:t>श</w:t>
      </w:r>
      <w:r w:rsidRPr="00D03703">
        <w:rPr>
          <w:rFonts w:ascii="Nirmala UI" w:hAnsi="Nirmala UI" w:cs="Nirmala UI"/>
          <w:sz w:val="22"/>
          <w:szCs w:val="22"/>
        </w:rPr>
        <w:t xml:space="preserve">, 2025 </w:t>
      </w:r>
      <w:r w:rsidRPr="00D03703">
        <w:rPr>
          <w:rFonts w:ascii="Nirmala UI" w:hAnsi="Nirmala UI" w:cs="Nirmala UI"/>
          <w:sz w:val="22"/>
          <w:szCs w:val="22"/>
          <w:cs/>
          <w:lang w:bidi="hi-IN"/>
        </w:rPr>
        <w:t>में निर्धारित विदेशी मुद्रा उधार की सीमा के भीतर होगी।</w:t>
      </w:r>
    </w:p>
    <w:p w14:paraId="732B087E" w14:textId="10A42961" w:rsidR="00CF39BD" w:rsidRPr="00D03703" w:rsidRDefault="004B17DC" w:rsidP="00D03703">
      <w:pPr>
        <w:spacing w:before="120" w:after="120" w:line="360" w:lineRule="auto"/>
        <w:jc w:val="both"/>
        <w:rPr>
          <w:rFonts w:ascii="Nirmala UI" w:hAnsi="Nirmala UI" w:cs="Nirmala UI"/>
          <w:b/>
          <w:bCs/>
          <w:sz w:val="22"/>
          <w:szCs w:val="22"/>
        </w:rPr>
      </w:pPr>
      <w:r w:rsidRPr="00D03703">
        <w:rPr>
          <w:rFonts w:ascii="Nirmala UI" w:hAnsi="Nirmala UI" w:cs="Nirmala UI"/>
          <w:b/>
          <w:bCs/>
          <w:sz w:val="22"/>
          <w:szCs w:val="22"/>
        </w:rPr>
        <w:t>5</w:t>
      </w:r>
      <w:r w:rsidR="00CF39BD" w:rsidRPr="00D03703">
        <w:rPr>
          <w:rFonts w:ascii="Nirmala UI" w:hAnsi="Nirmala UI" w:cs="Nirmala UI"/>
          <w:b/>
          <w:bCs/>
          <w:sz w:val="22"/>
          <w:szCs w:val="22"/>
        </w:rPr>
        <w:t xml:space="preserve">. </w:t>
      </w:r>
      <w:r w:rsidR="00CF39BD" w:rsidRPr="00D03703">
        <w:rPr>
          <w:rFonts w:ascii="Nirmala UI" w:hAnsi="Nirmala UI" w:cs="Nirmala UI"/>
          <w:b/>
          <w:bCs/>
          <w:sz w:val="22"/>
          <w:szCs w:val="22"/>
          <w:cs/>
          <w:lang w:bidi="hi-IN"/>
        </w:rPr>
        <w:t>शासन और जोखिम प्रबंधन</w:t>
      </w:r>
    </w:p>
    <w:p w14:paraId="572118B5" w14:textId="023E4A17"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004B17DC" w:rsidRPr="00D03703">
        <w:rPr>
          <w:rFonts w:ascii="Nirmala UI" w:hAnsi="Nirmala UI" w:cs="Nirmala UI"/>
          <w:sz w:val="22"/>
          <w:szCs w:val="22"/>
          <w:cs/>
          <w:lang w:bidi="hi-IN"/>
        </w:rPr>
        <w:t>एक प्राधिकृत डीलर</w:t>
      </w:r>
      <w:r w:rsidR="004B17DC" w:rsidRPr="00D03703">
        <w:rPr>
          <w:rFonts w:ascii="Nirmala UI" w:hAnsi="Nirmala UI" w:cs="Nirmala UI"/>
          <w:sz w:val="22"/>
          <w:szCs w:val="22"/>
        </w:rPr>
        <w:t xml:space="preserve">, </w:t>
      </w:r>
      <w:r w:rsidR="004B17DC" w:rsidRPr="00D03703">
        <w:rPr>
          <w:rFonts w:ascii="Nirmala UI" w:hAnsi="Nirmala UI" w:cs="Nirmala UI"/>
          <w:sz w:val="22"/>
          <w:szCs w:val="22"/>
          <w:cs/>
          <w:lang w:bidi="hi-IN"/>
        </w:rPr>
        <w:t>अपने निदेशक मंडल (या समकक्ष मंच) के अनुमोदन से</w:t>
      </w:r>
      <w:r w:rsidR="004B17DC" w:rsidRPr="00D03703">
        <w:rPr>
          <w:rFonts w:ascii="Nirmala UI" w:hAnsi="Nirmala UI" w:cs="Nirmala UI"/>
          <w:sz w:val="22"/>
          <w:szCs w:val="22"/>
          <w:lang w:bidi="hi-IN"/>
        </w:rPr>
        <w:t>,</w:t>
      </w:r>
      <w:r w:rsidR="004B17DC" w:rsidRPr="00D03703">
        <w:rPr>
          <w:rFonts w:ascii="Nirmala UI" w:hAnsi="Nirmala UI" w:cs="Nirmala UI"/>
          <w:sz w:val="22"/>
          <w:szCs w:val="22"/>
          <w:cs/>
          <w:lang w:bidi="hi-IN"/>
        </w:rPr>
        <w:t xml:space="preserve"> अपने विदेशी मुद्रा लेन-देन के लिए एक उपयुक्त नीति तैयार करेगा जिसमें अन्य के साथ-साथ</w:t>
      </w:r>
      <w:r w:rsidRPr="00D03703">
        <w:rPr>
          <w:rFonts w:ascii="Nirmala UI" w:hAnsi="Nirmala UI" w:cs="Nirmala UI"/>
          <w:sz w:val="22"/>
          <w:szCs w:val="22"/>
          <w:cs/>
          <w:lang w:bidi="hi-IN"/>
        </w:rPr>
        <w:t xml:space="preserve"> निवल </w:t>
      </w:r>
      <w:r w:rsidR="007E7639" w:rsidRPr="00D03703">
        <w:rPr>
          <w:rFonts w:ascii="Nirmala UI" w:hAnsi="Nirmala UI" w:cs="Nirmala UI"/>
          <w:sz w:val="22"/>
          <w:szCs w:val="22"/>
          <w:cs/>
          <w:lang w:bidi="hi-IN"/>
        </w:rPr>
        <w:t xml:space="preserve">एकदिवसीय खुली स्थिति </w:t>
      </w:r>
      <w:r w:rsidRPr="00D03703">
        <w:rPr>
          <w:rFonts w:ascii="Nirmala UI" w:hAnsi="Nirmala UI" w:cs="Nirmala UI"/>
          <w:sz w:val="22"/>
          <w:szCs w:val="22"/>
          <w:cs/>
          <w:lang w:bidi="hi-IN"/>
        </w:rPr>
        <w:t xml:space="preserve">(एनओओपी) </w:t>
      </w:r>
      <w:r w:rsidR="004B17DC" w:rsidRPr="00D03703">
        <w:rPr>
          <w:rFonts w:ascii="Nirmala UI" w:hAnsi="Nirmala UI" w:cs="Nirmala UI"/>
          <w:sz w:val="22"/>
          <w:szCs w:val="22"/>
          <w:cs/>
          <w:lang w:bidi="hi-IN"/>
        </w:rPr>
        <w:t xml:space="preserve">की सीमा भी शामिल होगी। एनओओपी की सीमा को </w:t>
      </w:r>
      <w:r w:rsidRPr="00D03703">
        <w:rPr>
          <w:rFonts w:ascii="Nirmala UI" w:hAnsi="Nirmala UI" w:cs="Nirmala UI"/>
          <w:sz w:val="22"/>
          <w:szCs w:val="22"/>
          <w:cs/>
          <w:lang w:bidi="hi-IN"/>
        </w:rPr>
        <w:t xml:space="preserve">सीआईएमएस/ई-मेल के माध्यम से रिज़र्व बैंक को </w:t>
      </w:r>
      <w:r w:rsidR="0037555D">
        <w:rPr>
          <w:rFonts w:ascii="Nirmala UI" w:hAnsi="Nirmala UI" w:cs="Nirmala UI"/>
          <w:sz w:val="22"/>
          <w:szCs w:val="22"/>
        </w:rPr>
        <w:fldChar w:fldCharType="begin"/>
      </w:r>
      <w:r w:rsidR="0037555D">
        <w:rPr>
          <w:rFonts w:ascii="Nirmala UI" w:hAnsi="Nirmala UI" w:cs="Nirmala UI"/>
          <w:sz w:val="22"/>
          <w:szCs w:val="22"/>
        </w:rPr>
        <w:instrText xml:space="preserve"> HYPERLINK "mailto:fmrdfx@rbi.org.in" </w:instrText>
      </w:r>
      <w:r w:rsidR="0037555D">
        <w:rPr>
          <w:rFonts w:ascii="Nirmala UI" w:hAnsi="Nirmala UI" w:cs="Nirmala UI"/>
          <w:sz w:val="22"/>
          <w:szCs w:val="22"/>
        </w:rPr>
      </w:r>
      <w:r w:rsidR="0037555D">
        <w:rPr>
          <w:rFonts w:ascii="Nirmala UI" w:hAnsi="Nirmala UI" w:cs="Nirmala UI"/>
          <w:sz w:val="22"/>
          <w:szCs w:val="22"/>
        </w:rPr>
        <w:fldChar w:fldCharType="separate"/>
      </w:r>
      <w:r w:rsidRPr="0037555D">
        <w:rPr>
          <w:rStyle w:val="Hyperlink"/>
          <w:rFonts w:ascii="Nirmala UI" w:hAnsi="Nirmala UI" w:cs="Nirmala UI"/>
          <w:sz w:val="22"/>
          <w:szCs w:val="22"/>
        </w:rPr>
        <w:t>fmrdfx@rbi.org.in</w:t>
      </w:r>
      <w:r w:rsidR="0037555D">
        <w:rPr>
          <w:rFonts w:ascii="Nirmala UI" w:hAnsi="Nirmala UI" w:cs="Nirmala UI"/>
          <w:sz w:val="22"/>
          <w:szCs w:val="22"/>
        </w:rPr>
        <w:fldChar w:fldCharType="end"/>
      </w:r>
      <w:r w:rsidRPr="00D03703">
        <w:rPr>
          <w:rFonts w:ascii="Nirmala UI" w:hAnsi="Nirmala UI" w:cs="Nirmala UI"/>
          <w:sz w:val="22"/>
          <w:szCs w:val="22"/>
        </w:rPr>
        <w:t xml:space="preserve"> </w:t>
      </w:r>
      <w:r w:rsidR="00030F6D" w:rsidRPr="00D03703">
        <w:rPr>
          <w:rFonts w:ascii="Nirmala UI" w:hAnsi="Nirmala UI" w:cs="Nirmala UI"/>
          <w:sz w:val="22"/>
          <w:szCs w:val="22"/>
          <w:cs/>
          <w:lang w:bidi="hi-IN"/>
        </w:rPr>
        <w:t xml:space="preserve">पर </w:t>
      </w:r>
      <w:r w:rsidRPr="00D03703">
        <w:rPr>
          <w:rFonts w:ascii="Nirmala UI" w:hAnsi="Nirmala UI" w:cs="Nirmala UI"/>
          <w:sz w:val="22"/>
          <w:szCs w:val="22"/>
          <w:cs/>
          <w:lang w:bidi="hi-IN"/>
        </w:rPr>
        <w:t xml:space="preserve">सूचित करेगा। ऐसी सीमा प्राधिकृत डीलर की कुल पूंजी (टियर </w:t>
      </w:r>
      <w:r w:rsidRPr="00D03703">
        <w:rPr>
          <w:rFonts w:ascii="Nirmala UI" w:hAnsi="Nirmala UI" w:cs="Nirmala UI"/>
          <w:sz w:val="22"/>
          <w:szCs w:val="22"/>
        </w:rPr>
        <w:t xml:space="preserve">I </w:t>
      </w:r>
      <w:r w:rsidRPr="00D03703">
        <w:rPr>
          <w:rFonts w:ascii="Nirmala UI" w:hAnsi="Nirmala UI" w:cs="Nirmala UI"/>
          <w:sz w:val="22"/>
          <w:szCs w:val="22"/>
          <w:cs/>
          <w:lang w:bidi="hi-IN"/>
        </w:rPr>
        <w:t xml:space="preserve">और टियर </w:t>
      </w:r>
      <w:r w:rsidRPr="00D03703">
        <w:rPr>
          <w:rFonts w:ascii="Nirmala UI" w:hAnsi="Nirmala UI" w:cs="Nirmala UI"/>
          <w:sz w:val="22"/>
          <w:szCs w:val="22"/>
        </w:rPr>
        <w:t xml:space="preserve">II </w:t>
      </w:r>
      <w:r w:rsidRPr="00D03703">
        <w:rPr>
          <w:rFonts w:ascii="Nirmala UI" w:hAnsi="Nirmala UI" w:cs="Nirmala UI"/>
          <w:sz w:val="22"/>
          <w:szCs w:val="22"/>
          <w:cs/>
          <w:lang w:bidi="hi-IN"/>
        </w:rPr>
        <w:t xml:space="preserve">पूंजी) के </w:t>
      </w:r>
      <w:r w:rsidRPr="00D03703">
        <w:rPr>
          <w:rFonts w:ascii="Nirmala UI" w:hAnsi="Nirmala UI" w:cs="Nirmala UI"/>
          <w:sz w:val="22"/>
          <w:szCs w:val="22"/>
        </w:rPr>
        <w:t>25</w:t>
      </w:r>
      <w:r w:rsidRPr="00D03703">
        <w:rPr>
          <w:rFonts w:ascii="Nirmala UI" w:hAnsi="Nirmala UI" w:cs="Nirmala UI"/>
          <w:sz w:val="22"/>
          <w:szCs w:val="22"/>
          <w:cs/>
          <w:lang w:bidi="hi-IN"/>
        </w:rPr>
        <w:t xml:space="preserve"> प्रतिशत से अधिक नहीं होगी। </w:t>
      </w:r>
      <w:r w:rsidR="004B17DC" w:rsidRPr="00D03703">
        <w:rPr>
          <w:rFonts w:ascii="Nirmala UI" w:hAnsi="Nirmala UI" w:cs="Nirmala UI"/>
          <w:sz w:val="22"/>
          <w:szCs w:val="22"/>
          <w:cs/>
          <w:lang w:bidi="hi-IN"/>
        </w:rPr>
        <w:t xml:space="preserve">यह </w:t>
      </w:r>
      <w:r w:rsidRPr="00D03703">
        <w:rPr>
          <w:rFonts w:ascii="Nirmala UI" w:hAnsi="Nirmala UI" w:cs="Nirmala UI"/>
          <w:sz w:val="22"/>
          <w:szCs w:val="22"/>
          <w:cs/>
          <w:lang w:bidi="hi-IN"/>
        </w:rPr>
        <w:t>सीमा उनकी विदेशी शाखाओं</w:t>
      </w:r>
      <w:r w:rsidR="004B17DC" w:rsidRPr="00D03703">
        <w:rPr>
          <w:rFonts w:ascii="Nirmala UI" w:hAnsi="Nirmala UI" w:cs="Nirmala UI"/>
          <w:sz w:val="22"/>
          <w:szCs w:val="22"/>
          <w:lang w:bidi="hi-IN"/>
        </w:rPr>
        <w:t>,</w:t>
      </w:r>
      <w:r w:rsidR="004B17DC" w:rsidRPr="00D03703">
        <w:rPr>
          <w:rFonts w:ascii="Nirmala UI" w:hAnsi="Nirmala UI" w:cs="Nirmala UI"/>
          <w:sz w:val="22"/>
          <w:szCs w:val="22"/>
          <w:cs/>
          <w:lang w:bidi="hi-IN"/>
        </w:rPr>
        <w:t xml:space="preserve"> आईबीयू </w:t>
      </w:r>
      <w:r w:rsidRPr="00D03703">
        <w:rPr>
          <w:rFonts w:ascii="Nirmala UI" w:hAnsi="Nirmala UI" w:cs="Nirmala UI"/>
          <w:sz w:val="22"/>
          <w:szCs w:val="22"/>
          <w:cs/>
          <w:lang w:bidi="hi-IN"/>
        </w:rPr>
        <w:t xml:space="preserve"> और ओबीयू सहित सभी शाखाओं के लिए </w:t>
      </w:r>
      <w:r w:rsidR="002D514C" w:rsidRPr="00D03703">
        <w:rPr>
          <w:rFonts w:ascii="Nirmala UI" w:hAnsi="Nirmala UI" w:cs="Nirmala UI"/>
          <w:sz w:val="22"/>
          <w:szCs w:val="22"/>
          <w:cs/>
          <w:lang w:bidi="hi-IN"/>
        </w:rPr>
        <w:t xml:space="preserve">समग्र </w:t>
      </w:r>
      <w:r w:rsidR="007E7639" w:rsidRPr="00D03703">
        <w:rPr>
          <w:rFonts w:ascii="Nirmala UI" w:hAnsi="Nirmala UI" w:cs="Nirmala UI"/>
          <w:sz w:val="22"/>
          <w:szCs w:val="22"/>
          <w:cs/>
          <w:lang w:bidi="hi-IN"/>
        </w:rPr>
        <w:t xml:space="preserve">सीमा </w:t>
      </w:r>
      <w:r w:rsidRPr="00D03703">
        <w:rPr>
          <w:rFonts w:ascii="Nirmala UI" w:hAnsi="Nirmala UI" w:cs="Nirmala UI"/>
          <w:sz w:val="22"/>
          <w:szCs w:val="22"/>
          <w:cs/>
          <w:lang w:bidi="hi-IN"/>
        </w:rPr>
        <w:t>होगी। विदेशी बैंकों के लिए</w:t>
      </w:r>
      <w:r w:rsidRPr="00D03703">
        <w:rPr>
          <w:rFonts w:ascii="Nirmala UI" w:hAnsi="Nirmala UI" w:cs="Nirmala UI"/>
          <w:sz w:val="22"/>
          <w:szCs w:val="22"/>
        </w:rPr>
        <w:t xml:space="preserve">, </w:t>
      </w:r>
      <w:r w:rsidRPr="00D03703">
        <w:rPr>
          <w:rFonts w:ascii="Nirmala UI" w:hAnsi="Nirmala UI" w:cs="Nirmala UI"/>
          <w:sz w:val="22"/>
          <w:szCs w:val="22"/>
          <w:cs/>
          <w:lang w:bidi="hi-IN"/>
        </w:rPr>
        <w:t>यह सीमा केवल भारत में उनकी शाखाओं को कवर करेगी।</w:t>
      </w:r>
    </w:p>
    <w:p w14:paraId="2BBDB651" w14:textId="0F40F7A9"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 </w:t>
      </w:r>
      <w:r w:rsidRPr="00D03703">
        <w:rPr>
          <w:rFonts w:ascii="Nirmala UI" w:hAnsi="Nirmala UI" w:cs="Nirmala UI"/>
          <w:sz w:val="22"/>
          <w:szCs w:val="22"/>
          <w:cs/>
          <w:lang w:bidi="hi-IN"/>
        </w:rPr>
        <w:t>भारतीय रिज़र्व बैंक</w:t>
      </w:r>
      <w:r w:rsidRPr="00D03703">
        <w:rPr>
          <w:rFonts w:ascii="Nirmala UI" w:hAnsi="Nirmala UI" w:cs="Nirmala UI"/>
          <w:sz w:val="22"/>
          <w:szCs w:val="22"/>
        </w:rPr>
        <w:t xml:space="preserve">, </w:t>
      </w:r>
      <w:r w:rsidRPr="00D03703">
        <w:rPr>
          <w:rFonts w:ascii="Nirmala UI" w:hAnsi="Nirmala UI" w:cs="Nirmala UI"/>
          <w:sz w:val="22"/>
          <w:szCs w:val="22"/>
          <w:cs/>
          <w:lang w:bidi="hi-IN"/>
        </w:rPr>
        <w:t>अपने विवेक से</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प्राधिकृत डीलरों के लिए एक मुद्रा (एनओपी-आईएनआर) के रूप में रुपये को शामिल करते हुए निवल खुली </w:t>
      </w:r>
      <w:r w:rsidR="007E7639" w:rsidRPr="00D03703">
        <w:rPr>
          <w:rFonts w:ascii="Nirmala UI" w:hAnsi="Nirmala UI" w:cs="Nirmala UI"/>
          <w:sz w:val="22"/>
          <w:szCs w:val="22"/>
          <w:cs/>
          <w:lang w:bidi="hi-IN"/>
        </w:rPr>
        <w:t>स्थिति</w:t>
      </w:r>
      <w:r w:rsidRPr="00D03703">
        <w:rPr>
          <w:rFonts w:ascii="Nirmala UI" w:hAnsi="Nirmala UI" w:cs="Nirmala UI"/>
          <w:sz w:val="22"/>
          <w:szCs w:val="22"/>
          <w:cs/>
          <w:lang w:bidi="hi-IN"/>
        </w:rPr>
        <w:t xml:space="preserve"> के लिए एक सीमा निर्धारित कर सकता है।</w:t>
      </w:r>
    </w:p>
    <w:p w14:paraId="2807FDBF" w14:textId="061A7274"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(i</w:t>
      </w:r>
      <w:r w:rsidR="009731EC" w:rsidRPr="00D03703">
        <w:rPr>
          <w:rFonts w:ascii="Nirmala UI" w:hAnsi="Nirmala UI" w:cs="Nirmala UI"/>
          <w:sz w:val="22"/>
          <w:szCs w:val="22"/>
        </w:rPr>
        <w:t>ii</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एक प्राधिकृत डीलर </w:t>
      </w:r>
      <w:r w:rsidR="007E7639" w:rsidRPr="00D03703">
        <w:rPr>
          <w:rFonts w:ascii="Nirmala UI" w:hAnsi="Nirmala UI" w:cs="Nirmala UI"/>
          <w:sz w:val="22"/>
          <w:szCs w:val="22"/>
          <w:cs/>
          <w:lang w:bidi="hi-IN"/>
        </w:rPr>
        <w:t>विनियमन विभाग</w:t>
      </w:r>
      <w:r w:rsidR="007E7639" w:rsidRPr="00D03703">
        <w:rPr>
          <w:rFonts w:ascii="Nirmala UI" w:hAnsi="Nirmala UI" w:cs="Nirmala UI"/>
          <w:sz w:val="22"/>
          <w:szCs w:val="22"/>
          <w:lang w:bidi="hi-IN"/>
        </w:rPr>
        <w:t>,</w:t>
      </w:r>
      <w:r w:rsidR="007E7639" w:rsidRPr="00D03703">
        <w:rPr>
          <w:rFonts w:ascii="Nirmala UI" w:hAnsi="Nirmala UI" w:cs="Nirmala UI"/>
          <w:sz w:val="22"/>
          <w:szCs w:val="22"/>
          <w:cs/>
          <w:lang w:bidi="hi-IN"/>
        </w:rPr>
        <w:t xml:space="preserve"> </w:t>
      </w:r>
      <w:r w:rsidRPr="00D03703">
        <w:rPr>
          <w:rFonts w:ascii="Nirmala UI" w:hAnsi="Nirmala UI" w:cs="Nirmala UI"/>
          <w:sz w:val="22"/>
          <w:szCs w:val="22"/>
          <w:cs/>
          <w:lang w:bidi="hi-IN"/>
        </w:rPr>
        <w:t xml:space="preserve">भारतीय रिज़र्व बैंक द्वारा जारी निर्देशों के अनुसार अपनी </w:t>
      </w:r>
      <w:r w:rsidR="007E7639" w:rsidRPr="00D03703">
        <w:rPr>
          <w:rFonts w:ascii="Nirmala UI" w:hAnsi="Nirmala UI" w:cs="Nirmala UI"/>
          <w:sz w:val="22"/>
          <w:szCs w:val="22"/>
          <w:cs/>
          <w:lang w:bidi="hi-IN"/>
        </w:rPr>
        <w:t>निवल</w:t>
      </w:r>
      <w:r w:rsidRPr="00D03703">
        <w:rPr>
          <w:rFonts w:ascii="Nirmala UI" w:hAnsi="Nirmala UI" w:cs="Nirmala UI"/>
          <w:sz w:val="22"/>
          <w:szCs w:val="22"/>
          <w:cs/>
          <w:lang w:bidi="hi-IN"/>
        </w:rPr>
        <w:t xml:space="preserve"> खुली स्थिति</w:t>
      </w:r>
      <w:r w:rsidR="00AF2F76" w:rsidRPr="00D03703">
        <w:rPr>
          <w:rFonts w:ascii="Nirmala UI" w:hAnsi="Nirmala UI" w:cs="Nirmala UI"/>
          <w:sz w:val="22"/>
          <w:szCs w:val="22"/>
          <w:cs/>
          <w:lang w:bidi="hi-IN"/>
        </w:rPr>
        <w:t>यों</w:t>
      </w:r>
      <w:r w:rsidRPr="00D03703">
        <w:rPr>
          <w:rFonts w:ascii="Nirmala UI" w:hAnsi="Nirmala UI" w:cs="Nirmala UI"/>
          <w:sz w:val="22"/>
          <w:szCs w:val="22"/>
          <w:cs/>
          <w:lang w:bidi="hi-IN"/>
        </w:rPr>
        <w:t xml:space="preserve"> की गणना करेगा। अन्य सभी जोखिम सीमाओं की गणना की प्रक्रिया को एक आंतरिक नीति के रूप में प्रलेखित किया जाएगा और सुसंगत तरीके से पालन किया जाएगा। </w:t>
      </w:r>
    </w:p>
    <w:p w14:paraId="559E4454" w14:textId="4A5C6C13" w:rsidR="00CF39BD" w:rsidRPr="00D03703" w:rsidRDefault="00DC418B" w:rsidP="00D03703">
      <w:pPr>
        <w:spacing w:before="120" w:after="120" w:line="360" w:lineRule="auto"/>
        <w:jc w:val="both"/>
        <w:rPr>
          <w:rFonts w:ascii="Nirmala UI" w:hAnsi="Nirmala UI" w:cs="Nirmala UI"/>
          <w:b/>
          <w:bCs/>
          <w:sz w:val="22"/>
          <w:szCs w:val="22"/>
        </w:rPr>
      </w:pPr>
      <w:r w:rsidRPr="00D03703">
        <w:rPr>
          <w:rFonts w:ascii="Nirmala UI" w:hAnsi="Nirmala UI" w:cs="Nirmala UI"/>
          <w:b/>
          <w:bCs/>
          <w:sz w:val="22"/>
          <w:szCs w:val="22"/>
        </w:rPr>
        <w:t>6</w:t>
      </w:r>
      <w:r w:rsidR="00CF39BD" w:rsidRPr="00D03703">
        <w:rPr>
          <w:rFonts w:ascii="Nirmala UI" w:hAnsi="Nirmala UI" w:cs="Nirmala UI"/>
          <w:b/>
          <w:bCs/>
          <w:sz w:val="22"/>
          <w:szCs w:val="22"/>
        </w:rPr>
        <w:t xml:space="preserve">. </w:t>
      </w:r>
      <w:r w:rsidR="00CF39BD" w:rsidRPr="00D03703">
        <w:rPr>
          <w:rFonts w:ascii="Nirmala UI" w:hAnsi="Nirmala UI" w:cs="Nirmala UI"/>
          <w:b/>
          <w:bCs/>
          <w:sz w:val="22"/>
          <w:szCs w:val="22"/>
          <w:cs/>
          <w:lang w:bidi="hi-IN"/>
        </w:rPr>
        <w:t>बाजार का समय</w:t>
      </w:r>
    </w:p>
    <w:p w14:paraId="1D1C11BA" w14:textId="77777777" w:rsidR="00D03703" w:rsidRDefault="00CF39BD" w:rsidP="00D03703">
      <w:pPr>
        <w:spacing w:before="120" w:after="120" w:line="360" w:lineRule="auto"/>
        <w:jc w:val="both"/>
        <w:rPr>
          <w:rFonts w:ascii="Nirmala UI" w:hAnsi="Nirmala UI" w:cs="Nirmala UI"/>
          <w:sz w:val="22"/>
          <w:szCs w:val="22"/>
          <w:lang w:bidi="hi-IN"/>
        </w:rPr>
      </w:pPr>
      <w:r w:rsidRPr="00D03703">
        <w:rPr>
          <w:rFonts w:ascii="Nirmala UI" w:hAnsi="Nirmala UI" w:cs="Nirmala UI"/>
          <w:sz w:val="22"/>
          <w:szCs w:val="22"/>
        </w:rPr>
        <w:t>(</w:t>
      </w:r>
      <w:proofErr w:type="spellStart"/>
      <w:r w:rsidRPr="00D03703">
        <w:rPr>
          <w:rFonts w:ascii="Nirmala UI" w:hAnsi="Nirmala UI" w:cs="Nirmala UI"/>
          <w:sz w:val="22"/>
          <w:szCs w:val="22"/>
        </w:rPr>
        <w:t>i</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ग्राहक और अंतर-बैंक विदेशी मुद्रा लेन</w:t>
      </w:r>
      <w:r w:rsidR="00AF2F76" w:rsidRPr="00D03703">
        <w:rPr>
          <w:rFonts w:ascii="Nirmala UI" w:hAnsi="Nirmala UI" w:cs="Nirmala UI"/>
          <w:sz w:val="22"/>
          <w:szCs w:val="22"/>
          <w:cs/>
          <w:lang w:bidi="hi-IN"/>
        </w:rPr>
        <w:t>-</w:t>
      </w:r>
      <w:r w:rsidRPr="00D03703">
        <w:rPr>
          <w:rFonts w:ascii="Nirmala UI" w:hAnsi="Nirmala UI" w:cs="Nirmala UI"/>
          <w:sz w:val="22"/>
          <w:szCs w:val="22"/>
          <w:cs/>
          <w:lang w:bidi="hi-IN"/>
        </w:rPr>
        <w:t xml:space="preserve">देन के लिए बाजार समय रिज़र्व बैंक द्वारा समय-समय पर निर्दिष्ट किया जाएगा। एक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डीलर उपयोगकर्ताओं और अन्य </w:t>
      </w:r>
      <w:r w:rsidR="00BF4432" w:rsidRPr="00D03703">
        <w:rPr>
          <w:rFonts w:ascii="Nirmala UI" w:hAnsi="Nirmala UI" w:cs="Nirmala UI"/>
          <w:sz w:val="22"/>
          <w:szCs w:val="22"/>
          <w:cs/>
          <w:lang w:bidi="hi-IN"/>
        </w:rPr>
        <w:t>प्राधिकृत</w:t>
      </w:r>
      <w:r w:rsidRPr="00D03703">
        <w:rPr>
          <w:rFonts w:ascii="Nirmala UI" w:hAnsi="Nirmala UI" w:cs="Nirmala UI"/>
          <w:sz w:val="22"/>
          <w:szCs w:val="22"/>
          <w:cs/>
          <w:lang w:bidi="hi-IN"/>
        </w:rPr>
        <w:t xml:space="preserve"> डीलरों</w:t>
      </w:r>
      <w:r w:rsidRPr="00D03703">
        <w:rPr>
          <w:rFonts w:ascii="Nirmala UI" w:hAnsi="Nirmala UI" w:cs="Nirmala UI"/>
          <w:sz w:val="22"/>
          <w:szCs w:val="22"/>
        </w:rPr>
        <w:t xml:space="preserve">, </w:t>
      </w:r>
      <w:r w:rsidRPr="00D03703">
        <w:rPr>
          <w:rFonts w:ascii="Nirmala UI" w:hAnsi="Nirmala UI" w:cs="Nirmala UI"/>
          <w:sz w:val="22"/>
          <w:szCs w:val="22"/>
          <w:cs/>
          <w:lang w:bidi="hi-IN"/>
        </w:rPr>
        <w:t>आईबीयू</w:t>
      </w: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ओबीयू और विदेशी संस्थाओं के साथ तटवर्ती बाजार घंटों से परे </w:t>
      </w:r>
      <w:r w:rsidR="00AF2F76" w:rsidRPr="00D03703">
        <w:rPr>
          <w:rFonts w:ascii="Nirmala UI" w:hAnsi="Nirmala UI" w:cs="Nirmala UI"/>
          <w:sz w:val="22"/>
          <w:szCs w:val="22"/>
          <w:cs/>
          <w:lang w:bidi="hi-IN"/>
        </w:rPr>
        <w:t xml:space="preserve">भी </w:t>
      </w:r>
      <w:r w:rsidRPr="00D03703">
        <w:rPr>
          <w:rFonts w:ascii="Nirmala UI" w:hAnsi="Nirmala UI" w:cs="Nirmala UI"/>
          <w:sz w:val="22"/>
          <w:szCs w:val="22"/>
          <w:cs/>
          <w:lang w:bidi="hi-IN"/>
        </w:rPr>
        <w:t>लेन</w:t>
      </w:r>
      <w:r w:rsidR="00AF2F76" w:rsidRPr="00D03703">
        <w:rPr>
          <w:rFonts w:ascii="Nirmala UI" w:hAnsi="Nirmala UI" w:cs="Nirmala UI"/>
          <w:sz w:val="22"/>
          <w:szCs w:val="22"/>
          <w:cs/>
          <w:lang w:bidi="hi-IN"/>
        </w:rPr>
        <w:t>-</w:t>
      </w:r>
      <w:r w:rsidRPr="00D03703">
        <w:rPr>
          <w:rFonts w:ascii="Nirmala UI" w:hAnsi="Nirmala UI" w:cs="Nirmala UI"/>
          <w:sz w:val="22"/>
          <w:szCs w:val="22"/>
          <w:cs/>
          <w:lang w:bidi="hi-IN"/>
        </w:rPr>
        <w:t>देन कर सकता है।</w:t>
      </w:r>
    </w:p>
    <w:p w14:paraId="093B740B" w14:textId="7F87F056" w:rsidR="00CF39BD" w:rsidRPr="00D03703" w:rsidRDefault="00CF39BD" w:rsidP="00D03703">
      <w:pPr>
        <w:spacing w:before="120" w:after="120" w:line="360" w:lineRule="auto"/>
        <w:jc w:val="both"/>
        <w:rPr>
          <w:rFonts w:ascii="Nirmala UI" w:hAnsi="Nirmala UI" w:cs="Nirmala UI"/>
          <w:sz w:val="22"/>
          <w:szCs w:val="22"/>
        </w:rPr>
      </w:pPr>
      <w:r w:rsidRPr="00D03703">
        <w:rPr>
          <w:rFonts w:ascii="Nirmala UI" w:hAnsi="Nirmala UI" w:cs="Nirmala UI"/>
          <w:sz w:val="22"/>
          <w:szCs w:val="22"/>
        </w:rPr>
        <w:t xml:space="preserve">(ii) </w:t>
      </w:r>
      <w:r w:rsidRPr="00D03703">
        <w:rPr>
          <w:rFonts w:ascii="Nirmala UI" w:hAnsi="Nirmala UI" w:cs="Nirmala UI"/>
          <w:sz w:val="22"/>
          <w:szCs w:val="22"/>
          <w:cs/>
          <w:lang w:bidi="hi-IN"/>
        </w:rPr>
        <w:t>ईटीसीडी लेन-देन के लिए बाजार का समय</w:t>
      </w:r>
      <w:r w:rsidR="00266A10" w:rsidRPr="00D03703">
        <w:rPr>
          <w:rFonts w:ascii="Nirmala UI" w:hAnsi="Nirmala UI" w:cs="Nirmala UI"/>
          <w:sz w:val="22"/>
          <w:szCs w:val="22"/>
          <w:lang w:bidi="hi-IN"/>
        </w:rPr>
        <w:t>,</w:t>
      </w:r>
      <w:r w:rsidRPr="00D03703">
        <w:rPr>
          <w:rFonts w:ascii="Nirmala UI" w:hAnsi="Nirmala UI" w:cs="Nirmala UI"/>
          <w:sz w:val="22"/>
          <w:szCs w:val="22"/>
          <w:cs/>
          <w:lang w:bidi="hi-IN"/>
        </w:rPr>
        <w:t xml:space="preserve"> रिज़र्व बैंक के परामर्श से </w:t>
      </w:r>
      <w:r w:rsidR="00266A10" w:rsidRPr="00D03703">
        <w:rPr>
          <w:rFonts w:ascii="Nirmala UI" w:hAnsi="Nirmala UI" w:cs="Nirmala UI"/>
          <w:sz w:val="22"/>
          <w:szCs w:val="22"/>
          <w:cs/>
          <w:lang w:bidi="hi-IN"/>
        </w:rPr>
        <w:t xml:space="preserve">भारतीय और प्रतिभूति </w:t>
      </w:r>
      <w:proofErr w:type="gramStart"/>
      <w:r w:rsidR="00266A10" w:rsidRPr="00D03703">
        <w:rPr>
          <w:rFonts w:ascii="Nirmala UI" w:hAnsi="Nirmala UI" w:cs="Nirmala UI"/>
          <w:sz w:val="22"/>
          <w:szCs w:val="22"/>
          <w:cs/>
          <w:lang w:bidi="hi-IN"/>
        </w:rPr>
        <w:t xml:space="preserve">बोर्ड </w:t>
      </w:r>
      <w:r w:rsidRPr="00D03703">
        <w:rPr>
          <w:rFonts w:ascii="Nirmala UI" w:hAnsi="Nirmala UI" w:cs="Nirmala UI"/>
          <w:sz w:val="22"/>
          <w:szCs w:val="22"/>
          <w:cs/>
          <w:lang w:bidi="hi-IN"/>
        </w:rPr>
        <w:t xml:space="preserve"> द्वारा</w:t>
      </w:r>
      <w:proofErr w:type="gramEnd"/>
      <w:r w:rsidRPr="00D03703">
        <w:rPr>
          <w:rFonts w:ascii="Nirmala UI" w:hAnsi="Nirmala UI" w:cs="Nirmala UI"/>
          <w:sz w:val="22"/>
          <w:szCs w:val="22"/>
          <w:cs/>
          <w:lang w:bidi="hi-IN"/>
        </w:rPr>
        <w:t xml:space="preserve"> निर्धारित किया जाएगा।</w:t>
      </w:r>
    </w:p>
    <w:p w14:paraId="2B0534E2" w14:textId="057E4D29" w:rsidR="00AF2F76" w:rsidRPr="00D03703" w:rsidRDefault="00AF2F76" w:rsidP="00AF2F76">
      <w:pPr>
        <w:jc w:val="right"/>
        <w:rPr>
          <w:rFonts w:ascii="Nirmala UI" w:hAnsi="Nirmala UI" w:cs="Nirmala UI"/>
          <w:b/>
          <w:sz w:val="22"/>
          <w:szCs w:val="22"/>
        </w:rPr>
      </w:pPr>
      <w:bookmarkStart w:id="2" w:name="ann2"/>
      <w:proofErr w:type="spellStart"/>
      <w:r w:rsidRPr="00D03703">
        <w:rPr>
          <w:rFonts w:ascii="Nirmala UI" w:hAnsi="Nirmala UI" w:cs="Nirmala UI"/>
          <w:b/>
          <w:sz w:val="22"/>
          <w:szCs w:val="22"/>
        </w:rPr>
        <w:t>अनु</w:t>
      </w:r>
      <w:proofErr w:type="spellEnd"/>
      <w:r w:rsidRPr="00D03703">
        <w:rPr>
          <w:rFonts w:ascii="Nirmala UI" w:hAnsi="Nirmala UI" w:cs="Nirmala UI"/>
          <w:bCs/>
          <w:sz w:val="22"/>
          <w:szCs w:val="22"/>
          <w:cs/>
          <w:lang w:bidi="hi-IN"/>
        </w:rPr>
        <w:t>बंध</w:t>
      </w:r>
      <w:r w:rsidRPr="00D03703">
        <w:rPr>
          <w:rFonts w:ascii="Nirmala UI" w:hAnsi="Nirmala UI" w:cs="Nirmala UI"/>
          <w:b/>
          <w:sz w:val="22"/>
          <w:szCs w:val="22"/>
        </w:rPr>
        <w:t xml:space="preserve"> 2</w:t>
      </w:r>
    </w:p>
    <w:bookmarkEnd w:id="2"/>
    <w:p w14:paraId="01CA9C2B" w14:textId="77777777" w:rsidR="00AF2F76" w:rsidRPr="00D03703" w:rsidRDefault="00AF2F76" w:rsidP="00AF2F76">
      <w:pPr>
        <w:rPr>
          <w:rFonts w:ascii="Nirmala UI" w:hAnsi="Nirmala UI" w:cs="Nirmala UI"/>
          <w:b/>
          <w:sz w:val="22"/>
          <w:szCs w:val="22"/>
        </w:rPr>
      </w:pPr>
    </w:p>
    <w:p w14:paraId="54D5DDD5" w14:textId="28F7C5E7" w:rsidR="00AF2F76" w:rsidRPr="00D03703" w:rsidRDefault="00266A10" w:rsidP="00AF2F76">
      <w:pPr>
        <w:rPr>
          <w:rFonts w:ascii="Nirmala UI" w:hAnsi="Nirmala UI" w:cs="Nirmala UI"/>
          <w:bCs/>
          <w:sz w:val="22"/>
          <w:szCs w:val="22"/>
        </w:rPr>
      </w:pPr>
      <w:proofErr w:type="spellStart"/>
      <w:r w:rsidRPr="00D03703">
        <w:rPr>
          <w:rFonts w:ascii="Nirmala UI" w:hAnsi="Nirmala UI" w:cs="Nirmala UI"/>
          <w:b/>
          <w:bCs/>
          <w:sz w:val="22"/>
          <w:szCs w:val="22"/>
        </w:rPr>
        <w:t>अंतर</w:t>
      </w:r>
      <w:proofErr w:type="spellEnd"/>
      <w:r w:rsidRPr="00D03703">
        <w:rPr>
          <w:rFonts w:ascii="Nirmala UI" w:hAnsi="Nirmala UI" w:cs="Nirmala UI"/>
          <w:b/>
          <w:bCs/>
          <w:sz w:val="22"/>
          <w:szCs w:val="22"/>
        </w:rPr>
        <w:t xml:space="preserve">, </w:t>
      </w:r>
      <w:proofErr w:type="spellStart"/>
      <w:r w:rsidRPr="00D03703">
        <w:rPr>
          <w:rFonts w:ascii="Nirmala UI" w:hAnsi="Nirmala UI" w:cs="Nirmala UI"/>
          <w:b/>
          <w:bCs/>
          <w:sz w:val="22"/>
          <w:szCs w:val="22"/>
        </w:rPr>
        <w:t>स्थिति</w:t>
      </w:r>
      <w:proofErr w:type="spellEnd"/>
      <w:r w:rsidRPr="00D03703">
        <w:rPr>
          <w:rFonts w:ascii="Nirmala UI" w:hAnsi="Nirmala UI" w:cs="Nirmala UI"/>
          <w:b/>
          <w:bCs/>
          <w:sz w:val="22"/>
          <w:szCs w:val="22"/>
        </w:rPr>
        <w:t xml:space="preserve"> </w:t>
      </w:r>
      <w:r w:rsidRPr="00D03703">
        <w:rPr>
          <w:rFonts w:ascii="Nirmala UI" w:hAnsi="Nirmala UI" w:cs="Nirmala UI"/>
          <w:b/>
          <w:bCs/>
          <w:sz w:val="22"/>
          <w:szCs w:val="22"/>
          <w:cs/>
          <w:lang w:bidi="hi-IN"/>
        </w:rPr>
        <w:t>और</w:t>
      </w:r>
      <w:r w:rsidRPr="00D03703">
        <w:rPr>
          <w:rFonts w:ascii="Nirmala UI" w:hAnsi="Nirmala UI" w:cs="Nirmala UI"/>
          <w:bCs/>
          <w:sz w:val="22"/>
          <w:szCs w:val="22"/>
          <w:cs/>
          <w:lang w:bidi="hi-IN"/>
        </w:rPr>
        <w:t xml:space="preserve"> नकद शेष (</w:t>
      </w:r>
      <w:r w:rsidR="00AF2F76" w:rsidRPr="00D03703">
        <w:rPr>
          <w:rFonts w:ascii="Nirmala UI" w:hAnsi="Nirmala UI" w:cs="Nirmala UI"/>
          <w:bCs/>
          <w:sz w:val="22"/>
          <w:szCs w:val="22"/>
          <w:cs/>
          <w:lang w:bidi="hi-IN"/>
        </w:rPr>
        <w:t>जीपीबी</w:t>
      </w:r>
      <w:r w:rsidRPr="00D03703">
        <w:rPr>
          <w:rFonts w:ascii="Nirmala UI" w:hAnsi="Nirmala UI" w:cs="Nirmala UI"/>
          <w:bCs/>
          <w:sz w:val="22"/>
          <w:szCs w:val="22"/>
          <w:cs/>
          <w:lang w:bidi="hi-IN"/>
        </w:rPr>
        <w:t>)</w:t>
      </w:r>
      <w:r w:rsidR="00AF2F76" w:rsidRPr="00D03703">
        <w:rPr>
          <w:rFonts w:ascii="Nirmala UI" w:hAnsi="Nirmala UI" w:cs="Nirmala UI"/>
          <w:bCs/>
          <w:sz w:val="22"/>
          <w:szCs w:val="22"/>
          <w:cs/>
          <w:lang w:bidi="hi-IN"/>
        </w:rPr>
        <w:t xml:space="preserve"> विवरणों</w:t>
      </w:r>
      <w:r w:rsidR="00AF2F76" w:rsidRPr="00D03703">
        <w:rPr>
          <w:rFonts w:ascii="Nirmala UI" w:hAnsi="Nirmala UI" w:cs="Nirmala UI"/>
          <w:bCs/>
          <w:sz w:val="22"/>
          <w:szCs w:val="22"/>
        </w:rPr>
        <w:t xml:space="preserve"> </w:t>
      </w:r>
      <w:proofErr w:type="spellStart"/>
      <w:r w:rsidR="00AF2F76" w:rsidRPr="00D03703">
        <w:rPr>
          <w:rFonts w:ascii="Nirmala UI" w:hAnsi="Nirmala UI" w:cs="Nirmala UI"/>
          <w:b/>
          <w:sz w:val="22"/>
          <w:szCs w:val="22"/>
        </w:rPr>
        <w:t>के</w:t>
      </w:r>
      <w:proofErr w:type="spellEnd"/>
      <w:r w:rsidR="00AF2F76" w:rsidRPr="00D03703">
        <w:rPr>
          <w:rFonts w:ascii="Nirmala UI" w:hAnsi="Nirmala UI" w:cs="Nirmala UI"/>
          <w:b/>
          <w:sz w:val="22"/>
          <w:szCs w:val="22"/>
        </w:rPr>
        <w:t xml:space="preserve"> </w:t>
      </w:r>
      <w:proofErr w:type="spellStart"/>
      <w:r w:rsidR="00AF2F76" w:rsidRPr="00D03703">
        <w:rPr>
          <w:rFonts w:ascii="Nirmala UI" w:hAnsi="Nirmala UI" w:cs="Nirmala UI"/>
          <w:b/>
          <w:sz w:val="22"/>
          <w:szCs w:val="22"/>
        </w:rPr>
        <w:t>प्रारूप</w:t>
      </w:r>
      <w:proofErr w:type="spellEnd"/>
    </w:p>
    <w:p w14:paraId="067E96EC" w14:textId="394BCF4F" w:rsidR="00AF2F76" w:rsidRPr="00D03703" w:rsidRDefault="00AF2F76" w:rsidP="00AF2F76">
      <w:pPr>
        <w:pStyle w:val="NormalWeb"/>
        <w:jc w:val="both"/>
        <w:rPr>
          <w:rFonts w:ascii="Nirmala UI" w:hAnsi="Nirmala UI" w:cs="Nirmala UI"/>
          <w:sz w:val="22"/>
          <w:szCs w:val="22"/>
        </w:rPr>
      </w:pPr>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की स्थिति </w:t>
      </w:r>
      <w:proofErr w:type="spellStart"/>
      <w:r w:rsidRPr="00D03703">
        <w:rPr>
          <w:rFonts w:ascii="Nirmala UI" w:hAnsi="Nirmala UI" w:cs="Nirmala UI"/>
          <w:sz w:val="22"/>
          <w:szCs w:val="22"/>
        </w:rPr>
        <w:t>के</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अनुसार</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अंतर</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गैप)</w:t>
      </w:r>
      <w:r w:rsidRPr="00D03703">
        <w:rPr>
          <w:rFonts w:ascii="Nirmala UI" w:hAnsi="Nirmala UI" w:cs="Nirmala UI"/>
          <w:sz w:val="22"/>
          <w:szCs w:val="22"/>
        </w:rPr>
        <w:t xml:space="preserve">, </w:t>
      </w:r>
      <w:proofErr w:type="spellStart"/>
      <w:r w:rsidRPr="00D03703">
        <w:rPr>
          <w:rFonts w:ascii="Nirmala UI" w:hAnsi="Nirmala UI" w:cs="Nirmala UI"/>
          <w:sz w:val="22"/>
          <w:szCs w:val="22"/>
        </w:rPr>
        <w:t>स्थिति</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और</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नकद</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शेष</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को</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दर्शा</w:t>
      </w:r>
      <w:proofErr w:type="spellEnd"/>
      <w:r w:rsidRPr="00D03703">
        <w:rPr>
          <w:rFonts w:ascii="Nirmala UI" w:hAnsi="Nirmala UI" w:cs="Nirmala UI"/>
          <w:sz w:val="22"/>
          <w:szCs w:val="22"/>
          <w:cs/>
          <w:lang w:bidi="hi-IN"/>
        </w:rPr>
        <w:t xml:space="preserve">ते विवरण : </w:t>
      </w:r>
      <w:r w:rsidRPr="00D03703">
        <w:rPr>
          <w:rFonts w:ascii="Nirmala UI" w:hAnsi="Nirmala UI" w:cs="Nirmala UI"/>
          <w:sz w:val="22"/>
          <w:szCs w:val="22"/>
        </w:rPr>
        <w:t xml:space="preserve"> </w:t>
      </w:r>
    </w:p>
    <w:tbl>
      <w:tblPr>
        <w:tblStyle w:val="TableGrid"/>
        <w:tblW w:w="8060" w:type="dxa"/>
        <w:tblLayout w:type="fixed"/>
        <w:tblLook w:val="0000" w:firstRow="0" w:lastRow="0" w:firstColumn="0" w:lastColumn="0" w:noHBand="0" w:noVBand="0"/>
      </w:tblPr>
      <w:tblGrid>
        <w:gridCol w:w="704"/>
        <w:gridCol w:w="3827"/>
        <w:gridCol w:w="1134"/>
        <w:gridCol w:w="2395"/>
      </w:tblGrid>
      <w:tr w:rsidR="00AF2F76" w:rsidRPr="00D03703" w14:paraId="5808825D" w14:textId="77777777" w:rsidTr="00DA1416">
        <w:trPr>
          <w:trHeight w:val="567"/>
        </w:trPr>
        <w:tc>
          <w:tcPr>
            <w:tcW w:w="704" w:type="dxa"/>
          </w:tcPr>
          <w:p w14:paraId="417093DB" w14:textId="77777777" w:rsidR="00AF2F76" w:rsidRPr="00D03703" w:rsidRDefault="00AF2F76" w:rsidP="002732F5">
            <w:pPr>
              <w:pStyle w:val="NormalWeb"/>
              <w:spacing w:before="0" w:after="0"/>
              <w:jc w:val="center"/>
              <w:rPr>
                <w:rFonts w:ascii="Nirmala UI" w:hAnsi="Nirmala UI" w:cs="Nirmala UI"/>
                <w:sz w:val="22"/>
                <w:szCs w:val="22"/>
              </w:rPr>
            </w:pPr>
            <w:r w:rsidRPr="00D03703">
              <w:rPr>
                <w:rFonts w:ascii="Nirmala UI" w:hAnsi="Nirmala UI" w:cs="Nirmala UI"/>
                <w:sz w:val="22"/>
                <w:szCs w:val="22"/>
              </w:rPr>
              <w:t>1</w:t>
            </w:r>
          </w:p>
        </w:tc>
        <w:tc>
          <w:tcPr>
            <w:tcW w:w="3827" w:type="dxa"/>
          </w:tcPr>
          <w:p w14:paraId="16E51446" w14:textId="77777777" w:rsidR="00AF2F76" w:rsidRPr="00D03703" w:rsidRDefault="00AF2F76" w:rsidP="002732F5">
            <w:pPr>
              <w:pStyle w:val="NormalWeb"/>
              <w:spacing w:before="0" w:after="0"/>
              <w:jc w:val="both"/>
              <w:rPr>
                <w:rFonts w:ascii="Nirmala UI" w:hAnsi="Nirmala UI" w:cs="Nirmala UI"/>
                <w:sz w:val="22"/>
                <w:szCs w:val="22"/>
              </w:rPr>
            </w:pPr>
            <w:proofErr w:type="spellStart"/>
            <w:r w:rsidRPr="00D03703">
              <w:rPr>
                <w:rFonts w:ascii="Nirmala UI" w:hAnsi="Nirmala UI" w:cs="Nirmala UI"/>
                <w:sz w:val="22"/>
                <w:szCs w:val="22"/>
              </w:rPr>
              <w:t>विदेशी</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मुद्रा</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शेष</w:t>
            </w:r>
            <w:proofErr w:type="spellEnd"/>
          </w:p>
          <w:p w14:paraId="6D47817E" w14:textId="77777777" w:rsidR="00AF2F76" w:rsidRPr="00D03703" w:rsidRDefault="00AF2F76" w:rsidP="002732F5">
            <w:pPr>
              <w:pStyle w:val="NormalWeb"/>
              <w:jc w:val="both"/>
              <w:rPr>
                <w:rFonts w:ascii="Nirmala UI" w:hAnsi="Nirmala UI" w:cs="Nirmala UI"/>
                <w:sz w:val="22"/>
                <w:szCs w:val="22"/>
              </w:rPr>
            </w:pPr>
            <w:r w:rsidRPr="00D03703">
              <w:rPr>
                <w:rFonts w:ascii="Nirmala UI" w:hAnsi="Nirmala UI" w:cs="Nirmala UI"/>
                <w:sz w:val="22"/>
                <w:szCs w:val="22"/>
              </w:rPr>
              <w:t>(</w:t>
            </w:r>
            <w:proofErr w:type="spellStart"/>
            <w:r w:rsidRPr="00D03703">
              <w:rPr>
                <w:rFonts w:ascii="Nirmala UI" w:hAnsi="Nirmala UI" w:cs="Nirmala UI"/>
                <w:sz w:val="22"/>
                <w:szCs w:val="22"/>
              </w:rPr>
              <w:t>नकद</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शेष</w:t>
            </w:r>
            <w:proofErr w:type="spellEnd"/>
            <w:r w:rsidRPr="00D03703">
              <w:rPr>
                <w:rFonts w:ascii="Nirmala UI" w:hAnsi="Nirmala UI" w:cs="Nirmala UI"/>
                <w:sz w:val="22"/>
                <w:szCs w:val="22"/>
              </w:rPr>
              <w:t xml:space="preserve"> + </w:t>
            </w:r>
            <w:proofErr w:type="spellStart"/>
            <w:r w:rsidRPr="00D03703">
              <w:rPr>
                <w:rFonts w:ascii="Nirmala UI" w:hAnsi="Nirmala UI" w:cs="Nirmala UI"/>
                <w:sz w:val="22"/>
                <w:szCs w:val="22"/>
              </w:rPr>
              <w:t>सभी</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निवेश</w:t>
            </w:r>
            <w:proofErr w:type="spellEnd"/>
            <w:r w:rsidRPr="00D03703">
              <w:rPr>
                <w:rFonts w:ascii="Nirmala UI" w:hAnsi="Nirmala UI" w:cs="Nirmala UI"/>
                <w:sz w:val="22"/>
                <w:szCs w:val="22"/>
              </w:rPr>
              <w:t>)</w:t>
            </w:r>
          </w:p>
        </w:tc>
        <w:tc>
          <w:tcPr>
            <w:tcW w:w="1134" w:type="dxa"/>
          </w:tcPr>
          <w:p w14:paraId="6B3FA439" w14:textId="77777777"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rPr>
              <w:t>:</w:t>
            </w:r>
          </w:p>
          <w:p w14:paraId="038C1CD1" w14:textId="77777777" w:rsidR="00AF2F76" w:rsidRPr="00D03703" w:rsidRDefault="00AF2F76" w:rsidP="002732F5">
            <w:pPr>
              <w:jc w:val="both"/>
              <w:rPr>
                <w:rFonts w:ascii="Nirmala UI" w:hAnsi="Nirmala UI" w:cs="Nirmala UI"/>
                <w:sz w:val="22"/>
                <w:szCs w:val="22"/>
              </w:rPr>
            </w:pPr>
            <w:r w:rsidRPr="00D03703">
              <w:rPr>
                <w:rFonts w:ascii="Nirmala UI" w:hAnsi="Nirmala UI" w:cs="Nirmala UI"/>
                <w:sz w:val="22"/>
                <w:szCs w:val="22"/>
              </w:rPr>
              <w:t> </w:t>
            </w:r>
          </w:p>
        </w:tc>
        <w:tc>
          <w:tcPr>
            <w:tcW w:w="2395" w:type="dxa"/>
          </w:tcPr>
          <w:p w14:paraId="1ED121C0" w14:textId="03277015" w:rsidR="00AF2F76" w:rsidRPr="00D03703" w:rsidRDefault="00AF2F76" w:rsidP="00AF2F76">
            <w:pPr>
              <w:pStyle w:val="NormalWeb"/>
              <w:spacing w:before="0" w:after="0"/>
              <w:jc w:val="both"/>
              <w:rPr>
                <w:rFonts w:ascii="Nirmala UI" w:hAnsi="Nirmala UI" w:cs="Nirmala UI"/>
                <w:sz w:val="22"/>
                <w:szCs w:val="22"/>
              </w:rPr>
            </w:pPr>
            <w:proofErr w:type="spellStart"/>
            <w:r w:rsidRPr="00D03703">
              <w:rPr>
                <w:rFonts w:ascii="Nirmala UI" w:hAnsi="Nirmala UI" w:cs="Nirmala UI"/>
                <w:sz w:val="22"/>
                <w:szCs w:val="22"/>
              </w:rPr>
              <w:t>मिलियन</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अमरीकी</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डालर</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p>
        </w:tc>
      </w:tr>
      <w:tr w:rsidR="00AF2F76" w:rsidRPr="00D03703" w14:paraId="7A26579D" w14:textId="77777777" w:rsidTr="00DA1416">
        <w:trPr>
          <w:trHeight w:val="567"/>
        </w:trPr>
        <w:tc>
          <w:tcPr>
            <w:tcW w:w="704" w:type="dxa"/>
          </w:tcPr>
          <w:p w14:paraId="597E0BCA" w14:textId="77777777" w:rsidR="00AF2F76" w:rsidRPr="00D03703" w:rsidRDefault="00AF2F76" w:rsidP="002732F5">
            <w:pPr>
              <w:pStyle w:val="NormalWeb"/>
              <w:spacing w:before="0" w:after="0"/>
              <w:jc w:val="center"/>
              <w:rPr>
                <w:rFonts w:ascii="Nirmala UI" w:hAnsi="Nirmala UI" w:cs="Nirmala UI"/>
                <w:sz w:val="22"/>
                <w:szCs w:val="22"/>
              </w:rPr>
            </w:pPr>
            <w:r w:rsidRPr="00D03703">
              <w:rPr>
                <w:rFonts w:ascii="Nirmala UI" w:hAnsi="Nirmala UI" w:cs="Nirmala UI"/>
                <w:sz w:val="22"/>
                <w:szCs w:val="22"/>
              </w:rPr>
              <w:t>2</w:t>
            </w:r>
          </w:p>
        </w:tc>
        <w:tc>
          <w:tcPr>
            <w:tcW w:w="3827" w:type="dxa"/>
          </w:tcPr>
          <w:p w14:paraId="539734B3" w14:textId="77777777" w:rsidR="00AF2F76" w:rsidRPr="00D03703" w:rsidRDefault="00AF2F76" w:rsidP="002732F5">
            <w:pPr>
              <w:pStyle w:val="NormalWeb"/>
              <w:spacing w:before="0" w:after="0"/>
              <w:jc w:val="both"/>
              <w:rPr>
                <w:rFonts w:ascii="Nirmala UI" w:hAnsi="Nirmala UI" w:cs="Nirmala UI"/>
                <w:sz w:val="22"/>
                <w:szCs w:val="22"/>
              </w:rPr>
            </w:pPr>
            <w:proofErr w:type="spellStart"/>
            <w:r w:rsidRPr="00D03703">
              <w:rPr>
                <w:rFonts w:ascii="Nirmala UI" w:hAnsi="Nirmala UI" w:cs="Nirmala UI"/>
                <w:sz w:val="22"/>
                <w:szCs w:val="22"/>
              </w:rPr>
              <w:t>नेट</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ओपन</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एक्सचेंज</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पोजीशन</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रु</w:t>
            </w:r>
            <w:proofErr w:type="spellEnd"/>
            <w:r w:rsidRPr="00D03703">
              <w:rPr>
                <w:rFonts w:ascii="Nirmala UI" w:hAnsi="Nirmala UI" w:cs="Nirmala UI"/>
                <w:sz w:val="22"/>
                <w:szCs w:val="22"/>
              </w:rPr>
              <w:t>.)</w:t>
            </w:r>
          </w:p>
        </w:tc>
        <w:tc>
          <w:tcPr>
            <w:tcW w:w="1134" w:type="dxa"/>
          </w:tcPr>
          <w:p w14:paraId="6ACD9B94" w14:textId="77777777"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rPr>
              <w:t>:</w:t>
            </w:r>
          </w:p>
        </w:tc>
        <w:tc>
          <w:tcPr>
            <w:tcW w:w="2395" w:type="dxa"/>
          </w:tcPr>
          <w:p w14:paraId="6CD673D3" w14:textId="7B57959E"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cs/>
                <w:lang w:bidi="hi-IN"/>
              </w:rPr>
              <w:t>ओ/बी (+)  ओ/एस(-)  आईएनआर</w:t>
            </w:r>
            <w:r w:rsidRPr="00D03703">
              <w:rPr>
                <w:rFonts w:ascii="Nirmala UI" w:hAnsi="Nirmala UI" w:cs="Nirmala UI"/>
                <w:sz w:val="22"/>
                <w:szCs w:val="22"/>
              </w:rPr>
              <w:t xml:space="preserve"> </w:t>
            </w:r>
            <w:proofErr w:type="spellStart"/>
            <w:r w:rsidRPr="00D03703">
              <w:rPr>
                <w:rFonts w:ascii="Nirmala UI" w:hAnsi="Nirmala UI" w:cs="Nirmala UI"/>
                <w:sz w:val="22"/>
                <w:szCs w:val="22"/>
              </w:rPr>
              <w:t>करोड़</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p>
        </w:tc>
      </w:tr>
      <w:tr w:rsidR="00AF2F76" w:rsidRPr="00D03703" w14:paraId="4996942C" w14:textId="77777777" w:rsidTr="00DA1416">
        <w:trPr>
          <w:trHeight w:val="567"/>
        </w:trPr>
        <w:tc>
          <w:tcPr>
            <w:tcW w:w="704" w:type="dxa"/>
          </w:tcPr>
          <w:p w14:paraId="2BFC2CE1" w14:textId="77777777" w:rsidR="00AF2F76" w:rsidRPr="00D03703" w:rsidRDefault="00AF2F76" w:rsidP="002732F5">
            <w:pPr>
              <w:pStyle w:val="NormalWeb"/>
              <w:spacing w:before="0" w:after="0"/>
              <w:jc w:val="center"/>
              <w:rPr>
                <w:rFonts w:ascii="Nirmala UI" w:hAnsi="Nirmala UI" w:cs="Nirmala UI"/>
                <w:sz w:val="22"/>
                <w:szCs w:val="22"/>
              </w:rPr>
            </w:pPr>
            <w:r w:rsidRPr="00D03703">
              <w:rPr>
                <w:rFonts w:ascii="Nirmala UI" w:hAnsi="Nirmala UI" w:cs="Nirmala UI"/>
                <w:sz w:val="22"/>
                <w:szCs w:val="22"/>
              </w:rPr>
              <w:t>3</w:t>
            </w:r>
          </w:p>
        </w:tc>
        <w:tc>
          <w:tcPr>
            <w:tcW w:w="3827" w:type="dxa"/>
          </w:tcPr>
          <w:p w14:paraId="04527D8C" w14:textId="1FDB8EFB" w:rsidR="00AF2F76" w:rsidRPr="00D03703" w:rsidRDefault="00AF2F76" w:rsidP="002732F5">
            <w:pPr>
              <w:pStyle w:val="NormalWeb"/>
              <w:spacing w:before="0" w:after="0"/>
              <w:jc w:val="both"/>
              <w:rPr>
                <w:rFonts w:ascii="Nirmala UI" w:hAnsi="Nirmala UI" w:cs="Nirmala UI"/>
                <w:sz w:val="22"/>
                <w:szCs w:val="22"/>
              </w:rPr>
            </w:pPr>
            <w:proofErr w:type="spellStart"/>
            <w:r w:rsidRPr="00D03703">
              <w:rPr>
                <w:rFonts w:ascii="Nirmala UI" w:hAnsi="Nirmala UI" w:cs="Nirmala UI"/>
                <w:sz w:val="22"/>
                <w:szCs w:val="22"/>
              </w:rPr>
              <w:t>उपरोक्त</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से</w:t>
            </w:r>
            <w:proofErr w:type="spellEnd"/>
            <w:r w:rsidRPr="00D03703">
              <w:rPr>
                <w:rFonts w:ascii="Nirmala UI" w:hAnsi="Nirmala UI" w:cs="Nirmala UI"/>
                <w:sz w:val="22"/>
                <w:szCs w:val="22"/>
              </w:rPr>
              <w:t xml:space="preserve"> </w:t>
            </w:r>
            <w:r w:rsidRPr="00D03703">
              <w:rPr>
                <w:rFonts w:ascii="Nirmala UI" w:hAnsi="Nirmala UI" w:cs="Nirmala UI"/>
                <w:sz w:val="22"/>
                <w:szCs w:val="22"/>
                <w:cs/>
                <w:lang w:bidi="hi-IN"/>
              </w:rPr>
              <w:t xml:space="preserve">एफसीवाई/आईएनआर </w:t>
            </w:r>
            <w:r w:rsidRPr="00D03703">
              <w:rPr>
                <w:rFonts w:ascii="Nirmala UI" w:hAnsi="Nirmala UI" w:cs="Nirmala UI"/>
                <w:sz w:val="22"/>
                <w:szCs w:val="22"/>
              </w:rPr>
              <w:t xml:space="preserve"> </w:t>
            </w:r>
          </w:p>
        </w:tc>
        <w:tc>
          <w:tcPr>
            <w:tcW w:w="1134" w:type="dxa"/>
          </w:tcPr>
          <w:p w14:paraId="6BA7141C" w14:textId="77777777"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rPr>
              <w:t>:</w:t>
            </w:r>
          </w:p>
        </w:tc>
        <w:tc>
          <w:tcPr>
            <w:tcW w:w="2395" w:type="dxa"/>
          </w:tcPr>
          <w:p w14:paraId="03BB757B" w14:textId="60D25793"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cs/>
                <w:lang w:bidi="hi-IN"/>
              </w:rPr>
              <w:t>आईएनआर</w:t>
            </w:r>
            <w:r w:rsidRPr="00D03703">
              <w:rPr>
                <w:rFonts w:ascii="Nirmala UI" w:hAnsi="Nirmala UI" w:cs="Nirmala UI"/>
                <w:sz w:val="22"/>
                <w:szCs w:val="22"/>
              </w:rPr>
              <w:t xml:space="preserve"> </w:t>
            </w:r>
            <w:proofErr w:type="spellStart"/>
            <w:r w:rsidRPr="00D03703">
              <w:rPr>
                <w:rFonts w:ascii="Nirmala UI" w:hAnsi="Nirmala UI" w:cs="Nirmala UI"/>
                <w:sz w:val="22"/>
                <w:szCs w:val="22"/>
              </w:rPr>
              <w:t>करोड़</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p>
        </w:tc>
      </w:tr>
      <w:tr w:rsidR="00AF2F76" w:rsidRPr="00D03703" w14:paraId="5C9CD8AC" w14:textId="77777777" w:rsidTr="00DA1416">
        <w:trPr>
          <w:trHeight w:val="567"/>
        </w:trPr>
        <w:tc>
          <w:tcPr>
            <w:tcW w:w="704" w:type="dxa"/>
          </w:tcPr>
          <w:p w14:paraId="30BF476F" w14:textId="77777777" w:rsidR="00AF2F76" w:rsidRPr="00D03703" w:rsidRDefault="00AF2F76" w:rsidP="002732F5">
            <w:pPr>
              <w:pStyle w:val="NormalWeb"/>
              <w:spacing w:before="0" w:after="0"/>
              <w:jc w:val="right"/>
              <w:rPr>
                <w:rFonts w:ascii="Nirmala UI" w:hAnsi="Nirmala UI" w:cs="Nirmala UI"/>
                <w:sz w:val="22"/>
                <w:szCs w:val="22"/>
              </w:rPr>
            </w:pPr>
            <w:r w:rsidRPr="00D03703">
              <w:rPr>
                <w:rFonts w:ascii="Nirmala UI" w:hAnsi="Nirmala UI" w:cs="Nirmala UI"/>
                <w:sz w:val="22"/>
                <w:szCs w:val="22"/>
              </w:rPr>
              <w:t>3ए</w:t>
            </w:r>
          </w:p>
        </w:tc>
        <w:tc>
          <w:tcPr>
            <w:tcW w:w="3827" w:type="dxa"/>
          </w:tcPr>
          <w:p w14:paraId="352432EF" w14:textId="77777777" w:rsidR="00AF2F76" w:rsidRPr="00D03703" w:rsidRDefault="00AF2F76" w:rsidP="002732F5">
            <w:pPr>
              <w:pStyle w:val="NormalWeb"/>
              <w:spacing w:before="0" w:after="0"/>
              <w:jc w:val="right"/>
              <w:rPr>
                <w:rFonts w:ascii="Nirmala UI" w:hAnsi="Nirmala UI" w:cs="Nirmala UI"/>
                <w:sz w:val="22"/>
                <w:szCs w:val="22"/>
              </w:rPr>
            </w:pPr>
            <w:proofErr w:type="spellStart"/>
            <w:r w:rsidRPr="00D03703">
              <w:rPr>
                <w:rFonts w:ascii="Nirmala UI" w:hAnsi="Nirmala UI" w:cs="Nirmala UI"/>
                <w:sz w:val="22"/>
                <w:szCs w:val="22"/>
              </w:rPr>
              <w:t>तटवर्ती</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स्थिति</w:t>
            </w:r>
            <w:proofErr w:type="spellEnd"/>
          </w:p>
        </w:tc>
        <w:tc>
          <w:tcPr>
            <w:tcW w:w="1134" w:type="dxa"/>
          </w:tcPr>
          <w:p w14:paraId="48C2CAD9" w14:textId="77777777"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rPr>
              <w:t>:</w:t>
            </w:r>
          </w:p>
        </w:tc>
        <w:tc>
          <w:tcPr>
            <w:tcW w:w="2395" w:type="dxa"/>
          </w:tcPr>
          <w:p w14:paraId="73ECC05E" w14:textId="5C2A4C76"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cs/>
                <w:lang w:bidi="hi-IN"/>
              </w:rPr>
              <w:t>आईएनआर</w:t>
            </w:r>
            <w:r w:rsidRPr="00D03703">
              <w:rPr>
                <w:rFonts w:ascii="Nirmala UI" w:hAnsi="Nirmala UI" w:cs="Nirmala UI"/>
                <w:sz w:val="22"/>
                <w:szCs w:val="22"/>
              </w:rPr>
              <w:t xml:space="preserve"> </w:t>
            </w:r>
            <w:proofErr w:type="spellStart"/>
            <w:r w:rsidRPr="00D03703">
              <w:rPr>
                <w:rFonts w:ascii="Nirmala UI" w:hAnsi="Nirmala UI" w:cs="Nirmala UI"/>
                <w:sz w:val="22"/>
                <w:szCs w:val="22"/>
              </w:rPr>
              <w:t>करोड़</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p>
        </w:tc>
      </w:tr>
      <w:tr w:rsidR="00AF2F76" w:rsidRPr="00D03703" w14:paraId="24C8472A" w14:textId="77777777" w:rsidTr="00DA1416">
        <w:trPr>
          <w:trHeight w:val="567"/>
        </w:trPr>
        <w:tc>
          <w:tcPr>
            <w:tcW w:w="704" w:type="dxa"/>
          </w:tcPr>
          <w:p w14:paraId="08312883" w14:textId="77777777" w:rsidR="00AF2F76" w:rsidRPr="00D03703" w:rsidRDefault="00AF2F76" w:rsidP="002732F5">
            <w:pPr>
              <w:pStyle w:val="NormalWeb"/>
              <w:spacing w:before="0" w:after="0"/>
              <w:jc w:val="right"/>
              <w:rPr>
                <w:rFonts w:ascii="Nirmala UI" w:hAnsi="Nirmala UI" w:cs="Nirmala UI"/>
                <w:sz w:val="22"/>
                <w:szCs w:val="22"/>
              </w:rPr>
            </w:pPr>
            <w:r w:rsidRPr="00D03703">
              <w:rPr>
                <w:rFonts w:ascii="Nirmala UI" w:hAnsi="Nirmala UI" w:cs="Nirmala UI"/>
                <w:sz w:val="22"/>
                <w:szCs w:val="22"/>
              </w:rPr>
              <w:t>3बी</w:t>
            </w:r>
          </w:p>
        </w:tc>
        <w:tc>
          <w:tcPr>
            <w:tcW w:w="3827" w:type="dxa"/>
          </w:tcPr>
          <w:p w14:paraId="60EBDDE3" w14:textId="77777777" w:rsidR="00AF2F76" w:rsidRPr="00D03703" w:rsidRDefault="00AF2F76" w:rsidP="002732F5">
            <w:pPr>
              <w:pStyle w:val="NormalWeb"/>
              <w:spacing w:before="0" w:after="0"/>
              <w:jc w:val="right"/>
              <w:rPr>
                <w:rFonts w:ascii="Nirmala UI" w:hAnsi="Nirmala UI" w:cs="Nirmala UI"/>
                <w:sz w:val="22"/>
                <w:szCs w:val="22"/>
              </w:rPr>
            </w:pPr>
            <w:proofErr w:type="spellStart"/>
            <w:r w:rsidRPr="00D03703">
              <w:rPr>
                <w:rFonts w:ascii="Nirmala UI" w:hAnsi="Nirmala UI" w:cs="Nirmala UI"/>
                <w:sz w:val="22"/>
                <w:szCs w:val="22"/>
              </w:rPr>
              <w:t>अपतटीय</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स्थिति</w:t>
            </w:r>
            <w:proofErr w:type="spellEnd"/>
          </w:p>
        </w:tc>
        <w:tc>
          <w:tcPr>
            <w:tcW w:w="1134" w:type="dxa"/>
          </w:tcPr>
          <w:p w14:paraId="53AC456D" w14:textId="77777777"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rPr>
              <w:t>:</w:t>
            </w:r>
          </w:p>
        </w:tc>
        <w:tc>
          <w:tcPr>
            <w:tcW w:w="2395" w:type="dxa"/>
          </w:tcPr>
          <w:p w14:paraId="12F03906" w14:textId="4BD1CD95" w:rsidR="00AF2F76" w:rsidRPr="00D03703" w:rsidRDefault="00AF2F76" w:rsidP="002732F5">
            <w:pPr>
              <w:pStyle w:val="NormalWeb"/>
              <w:spacing w:before="0" w:after="0"/>
              <w:jc w:val="both"/>
              <w:rPr>
                <w:rFonts w:ascii="Nirmala UI" w:hAnsi="Nirmala UI" w:cs="Nirmala UI"/>
                <w:sz w:val="22"/>
                <w:szCs w:val="22"/>
              </w:rPr>
            </w:pPr>
            <w:r w:rsidRPr="00D03703">
              <w:rPr>
                <w:rFonts w:ascii="Nirmala UI" w:hAnsi="Nirmala UI" w:cs="Nirmala UI"/>
                <w:sz w:val="22"/>
                <w:szCs w:val="22"/>
                <w:cs/>
                <w:lang w:bidi="hi-IN"/>
              </w:rPr>
              <w:t>आईएनआर</w:t>
            </w:r>
            <w:r w:rsidRPr="00D03703">
              <w:rPr>
                <w:rFonts w:ascii="Nirmala UI" w:hAnsi="Nirmala UI" w:cs="Nirmala UI"/>
                <w:sz w:val="22"/>
                <w:szCs w:val="22"/>
              </w:rPr>
              <w:t xml:space="preserve"> </w:t>
            </w:r>
            <w:proofErr w:type="spellStart"/>
            <w:r w:rsidRPr="00D03703">
              <w:rPr>
                <w:rFonts w:ascii="Nirmala UI" w:hAnsi="Nirmala UI" w:cs="Nirmala UI"/>
                <w:sz w:val="22"/>
                <w:szCs w:val="22"/>
              </w:rPr>
              <w:t>करोड़</w:t>
            </w:r>
            <w:proofErr w:type="spellEnd"/>
            <w:r w:rsidRPr="00D03703">
              <w:rPr>
                <w:rFonts w:ascii="Nirmala UI" w:hAnsi="Nirmala UI" w:cs="Nirmala UI"/>
                <w:sz w:val="22"/>
                <w:szCs w:val="22"/>
              </w:rPr>
              <w:t xml:space="preserve"> </w:t>
            </w:r>
            <w:proofErr w:type="spellStart"/>
            <w:r w:rsidRPr="00D03703">
              <w:rPr>
                <w:rFonts w:ascii="Nirmala UI" w:hAnsi="Nirmala UI" w:cs="Nirmala UI"/>
                <w:sz w:val="22"/>
                <w:szCs w:val="22"/>
              </w:rPr>
              <w:t>में</w:t>
            </w:r>
            <w:proofErr w:type="spellEnd"/>
          </w:p>
        </w:tc>
      </w:tr>
    </w:tbl>
    <w:p w14:paraId="325EE1A3" w14:textId="77777777" w:rsidR="00AF2F76" w:rsidRPr="00D03703" w:rsidRDefault="00AF2F76" w:rsidP="00AF2F76">
      <w:pPr>
        <w:rPr>
          <w:rFonts w:ascii="Nirmala UI" w:hAnsi="Nirmala UI" w:cs="Nirmala UI"/>
          <w:sz w:val="22"/>
          <w:szCs w:val="22"/>
        </w:rPr>
      </w:pPr>
    </w:p>
    <w:p w14:paraId="274C0915" w14:textId="77777777" w:rsidR="00AF2F76" w:rsidRPr="00D03703" w:rsidRDefault="00AF2F76" w:rsidP="004839D4">
      <w:pPr>
        <w:spacing w:line="276" w:lineRule="auto"/>
        <w:jc w:val="both"/>
        <w:rPr>
          <w:rFonts w:ascii="Nirmala UI" w:hAnsi="Nirmala UI" w:cs="Nirmala UI"/>
          <w:sz w:val="22"/>
          <w:szCs w:val="22"/>
        </w:rPr>
      </w:pPr>
    </w:p>
    <w:p w14:paraId="0B4087D7" w14:textId="45A7EC77" w:rsidR="00AF2F76" w:rsidRPr="00D03703" w:rsidRDefault="00AF2F76" w:rsidP="004839D4">
      <w:pPr>
        <w:spacing w:line="276" w:lineRule="auto"/>
        <w:jc w:val="both"/>
        <w:rPr>
          <w:rFonts w:ascii="Nirmala UI" w:hAnsi="Nirmala UI" w:cs="Nirmala UI"/>
          <w:sz w:val="22"/>
          <w:szCs w:val="22"/>
        </w:rPr>
      </w:pPr>
    </w:p>
    <w:p w14:paraId="56277542" w14:textId="42CA519F" w:rsidR="00AF2F76" w:rsidRPr="00D03703" w:rsidRDefault="00AF2F76" w:rsidP="004839D4">
      <w:pPr>
        <w:spacing w:line="276" w:lineRule="auto"/>
        <w:jc w:val="both"/>
        <w:rPr>
          <w:rFonts w:ascii="Nirmala UI" w:hAnsi="Nirmala UI" w:cs="Nirmala UI"/>
          <w:sz w:val="22"/>
          <w:szCs w:val="22"/>
        </w:rPr>
      </w:pPr>
    </w:p>
    <w:sectPr w:rsidR="00AF2F76" w:rsidRPr="00D03703" w:rsidSect="001A237B">
      <w:headerReference w:type="default" r:id="rId11"/>
      <w:footerReference w:type="default" r:id="rId12"/>
      <w:headerReference w:type="first" r:id="rId13"/>
      <w:pgSz w:w="11909" w:h="16834" w:code="9"/>
      <w:pgMar w:top="993" w:right="1440" w:bottom="1440" w:left="1440" w:header="68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8044A" w14:textId="77777777" w:rsidR="00907B62" w:rsidRDefault="00907B62" w:rsidP="00C12645">
      <w:r>
        <w:separator/>
      </w:r>
    </w:p>
  </w:endnote>
  <w:endnote w:type="continuationSeparator" w:id="0">
    <w:p w14:paraId="23C0BCBD" w14:textId="77777777" w:rsidR="00907B62" w:rsidRDefault="00907B62" w:rsidP="00C1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08951"/>
      <w:docPartObj>
        <w:docPartGallery w:val="Page Numbers (Bottom of Page)"/>
        <w:docPartUnique/>
      </w:docPartObj>
    </w:sdtPr>
    <w:sdtEndPr>
      <w:rPr>
        <w:noProof/>
      </w:rPr>
    </w:sdtEndPr>
    <w:sdtContent>
      <w:p w14:paraId="2DB6EE55" w14:textId="3FB75E00" w:rsidR="009819BF" w:rsidRDefault="00981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E7106" w14:textId="77777777" w:rsidR="009819BF" w:rsidRDefault="0098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2F19B" w14:textId="77777777" w:rsidR="00907B62" w:rsidRDefault="00907B62" w:rsidP="00C12645">
      <w:r>
        <w:separator/>
      </w:r>
    </w:p>
  </w:footnote>
  <w:footnote w:type="continuationSeparator" w:id="0">
    <w:p w14:paraId="2C2DB19F" w14:textId="77777777" w:rsidR="00907B62" w:rsidRDefault="00907B62" w:rsidP="00C1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444F" w14:textId="16F3A26F" w:rsidR="009819BF" w:rsidRDefault="009819BF">
    <w:pPr>
      <w:pStyle w:val="Header"/>
      <w:jc w:val="center"/>
    </w:pPr>
  </w:p>
  <w:p w14:paraId="32F87387" w14:textId="77777777" w:rsidR="009819BF" w:rsidRDefault="0098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72D56" w14:textId="77777777" w:rsidR="00903BC0" w:rsidRPr="00FF72D0" w:rsidRDefault="00903BC0" w:rsidP="00FF72D0">
    <w:pPr>
      <w:autoSpaceDE w:val="0"/>
      <w:autoSpaceDN w:val="0"/>
      <w:adjustRightInd w:val="0"/>
      <w:spacing w:after="160"/>
      <w:rPr>
        <w:rFonts w:eastAsia="Calibri"/>
        <w:color w:val="000000"/>
        <w:sz w:val="48"/>
        <w:szCs w:val="48"/>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AB9"/>
    <w:multiLevelType w:val="multilevel"/>
    <w:tmpl w:val="C116F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E1019E"/>
    <w:multiLevelType w:val="multilevel"/>
    <w:tmpl w:val="87A2D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25723E"/>
    <w:multiLevelType w:val="multilevel"/>
    <w:tmpl w:val="FBA0A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A36CB8"/>
    <w:multiLevelType w:val="multilevel"/>
    <w:tmpl w:val="5A2E0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F62856"/>
    <w:multiLevelType w:val="multilevel"/>
    <w:tmpl w:val="55B6A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0814DB"/>
    <w:multiLevelType w:val="multilevel"/>
    <w:tmpl w:val="7FA8A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773697"/>
    <w:multiLevelType w:val="multilevel"/>
    <w:tmpl w:val="1668D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A95FE8"/>
    <w:multiLevelType w:val="multilevel"/>
    <w:tmpl w:val="2EC6D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1654A2"/>
    <w:multiLevelType w:val="multilevel"/>
    <w:tmpl w:val="375E8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A17C72"/>
    <w:multiLevelType w:val="multilevel"/>
    <w:tmpl w:val="0E46D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CD7431"/>
    <w:multiLevelType w:val="multilevel"/>
    <w:tmpl w:val="BE844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23687F"/>
    <w:multiLevelType w:val="multilevel"/>
    <w:tmpl w:val="388A9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D9A5A3C"/>
    <w:multiLevelType w:val="multilevel"/>
    <w:tmpl w:val="EF2AD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3"/>
  </w:num>
  <w:num w:numId="3">
    <w:abstractNumId w:val="10"/>
  </w:num>
  <w:num w:numId="4">
    <w:abstractNumId w:val="0"/>
  </w:num>
  <w:num w:numId="5">
    <w:abstractNumId w:val="9"/>
  </w:num>
  <w:num w:numId="6">
    <w:abstractNumId w:val="2"/>
  </w:num>
  <w:num w:numId="7">
    <w:abstractNumId w:val="7"/>
  </w:num>
  <w:num w:numId="8">
    <w:abstractNumId w:val="8"/>
  </w:num>
  <w:num w:numId="9">
    <w:abstractNumId w:val="5"/>
  </w:num>
  <w:num w:numId="10">
    <w:abstractNumId w:val="6"/>
  </w:num>
  <w:num w:numId="11">
    <w:abstractNumId w:val="4"/>
  </w:num>
  <w:num w:numId="12">
    <w:abstractNumId w:val="11"/>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16"/>
    <w:rsid w:val="00000355"/>
    <w:rsid w:val="000007BC"/>
    <w:rsid w:val="000038D6"/>
    <w:rsid w:val="00004A27"/>
    <w:rsid w:val="000064B6"/>
    <w:rsid w:val="00006C4B"/>
    <w:rsid w:val="0000749F"/>
    <w:rsid w:val="00007861"/>
    <w:rsid w:val="00010038"/>
    <w:rsid w:val="00010927"/>
    <w:rsid w:val="0001181A"/>
    <w:rsid w:val="00011BA0"/>
    <w:rsid w:val="00011CF1"/>
    <w:rsid w:val="000126E0"/>
    <w:rsid w:val="000154B8"/>
    <w:rsid w:val="00016181"/>
    <w:rsid w:val="000162A6"/>
    <w:rsid w:val="000165C2"/>
    <w:rsid w:val="00016CD2"/>
    <w:rsid w:val="0001736B"/>
    <w:rsid w:val="0002090F"/>
    <w:rsid w:val="00021C79"/>
    <w:rsid w:val="000248B4"/>
    <w:rsid w:val="00026237"/>
    <w:rsid w:val="000263F4"/>
    <w:rsid w:val="00027C24"/>
    <w:rsid w:val="00027C90"/>
    <w:rsid w:val="00030F6D"/>
    <w:rsid w:val="00031E9C"/>
    <w:rsid w:val="00033018"/>
    <w:rsid w:val="000335E2"/>
    <w:rsid w:val="00033ED5"/>
    <w:rsid w:val="00040CA5"/>
    <w:rsid w:val="00041912"/>
    <w:rsid w:val="00042674"/>
    <w:rsid w:val="0004394F"/>
    <w:rsid w:val="00043D01"/>
    <w:rsid w:val="00044E73"/>
    <w:rsid w:val="00045906"/>
    <w:rsid w:val="000479B6"/>
    <w:rsid w:val="00051648"/>
    <w:rsid w:val="00052053"/>
    <w:rsid w:val="000522CF"/>
    <w:rsid w:val="00053136"/>
    <w:rsid w:val="000554E6"/>
    <w:rsid w:val="00056FD4"/>
    <w:rsid w:val="0006195C"/>
    <w:rsid w:val="00062991"/>
    <w:rsid w:val="00064101"/>
    <w:rsid w:val="000661F7"/>
    <w:rsid w:val="00070729"/>
    <w:rsid w:val="00071D4E"/>
    <w:rsid w:val="00071FE1"/>
    <w:rsid w:val="00072426"/>
    <w:rsid w:val="00072791"/>
    <w:rsid w:val="0007291F"/>
    <w:rsid w:val="00072F21"/>
    <w:rsid w:val="00073467"/>
    <w:rsid w:val="0007502D"/>
    <w:rsid w:val="00075287"/>
    <w:rsid w:val="0007566D"/>
    <w:rsid w:val="0007619F"/>
    <w:rsid w:val="00077AC3"/>
    <w:rsid w:val="00080DFC"/>
    <w:rsid w:val="00082163"/>
    <w:rsid w:val="000852B4"/>
    <w:rsid w:val="0008708B"/>
    <w:rsid w:val="00091004"/>
    <w:rsid w:val="000920A7"/>
    <w:rsid w:val="00093903"/>
    <w:rsid w:val="00093944"/>
    <w:rsid w:val="00093D80"/>
    <w:rsid w:val="00094E54"/>
    <w:rsid w:val="00095F34"/>
    <w:rsid w:val="00096792"/>
    <w:rsid w:val="000A0489"/>
    <w:rsid w:val="000A2A46"/>
    <w:rsid w:val="000A586C"/>
    <w:rsid w:val="000A67E5"/>
    <w:rsid w:val="000A6CAB"/>
    <w:rsid w:val="000A7413"/>
    <w:rsid w:val="000A74D0"/>
    <w:rsid w:val="000B0E38"/>
    <w:rsid w:val="000B0EA5"/>
    <w:rsid w:val="000B178F"/>
    <w:rsid w:val="000B1EA4"/>
    <w:rsid w:val="000B3746"/>
    <w:rsid w:val="000B4913"/>
    <w:rsid w:val="000B52A8"/>
    <w:rsid w:val="000B581C"/>
    <w:rsid w:val="000B60B3"/>
    <w:rsid w:val="000B703C"/>
    <w:rsid w:val="000B7618"/>
    <w:rsid w:val="000C2879"/>
    <w:rsid w:val="000C43FC"/>
    <w:rsid w:val="000C4C0E"/>
    <w:rsid w:val="000C534E"/>
    <w:rsid w:val="000C60EF"/>
    <w:rsid w:val="000C6748"/>
    <w:rsid w:val="000C68A2"/>
    <w:rsid w:val="000C6CBF"/>
    <w:rsid w:val="000C7F23"/>
    <w:rsid w:val="000D0174"/>
    <w:rsid w:val="000D039F"/>
    <w:rsid w:val="000D05A8"/>
    <w:rsid w:val="000D0682"/>
    <w:rsid w:val="000D0A02"/>
    <w:rsid w:val="000D0BFA"/>
    <w:rsid w:val="000D0F08"/>
    <w:rsid w:val="000D1E1C"/>
    <w:rsid w:val="000D26A6"/>
    <w:rsid w:val="000D49CA"/>
    <w:rsid w:val="000D5E04"/>
    <w:rsid w:val="000D6522"/>
    <w:rsid w:val="000D71BC"/>
    <w:rsid w:val="000D73B1"/>
    <w:rsid w:val="000D7CEC"/>
    <w:rsid w:val="000E156B"/>
    <w:rsid w:val="000E24FE"/>
    <w:rsid w:val="000E4636"/>
    <w:rsid w:val="000E558F"/>
    <w:rsid w:val="000E5885"/>
    <w:rsid w:val="000E6A32"/>
    <w:rsid w:val="000F123C"/>
    <w:rsid w:val="000F258A"/>
    <w:rsid w:val="000F2FF5"/>
    <w:rsid w:val="000F33A7"/>
    <w:rsid w:val="000F3AEE"/>
    <w:rsid w:val="000F4ACA"/>
    <w:rsid w:val="000F4AE5"/>
    <w:rsid w:val="000F67EC"/>
    <w:rsid w:val="000F683A"/>
    <w:rsid w:val="000F781F"/>
    <w:rsid w:val="000F7DD5"/>
    <w:rsid w:val="00101579"/>
    <w:rsid w:val="00101B22"/>
    <w:rsid w:val="00104096"/>
    <w:rsid w:val="00105A6E"/>
    <w:rsid w:val="00106D47"/>
    <w:rsid w:val="00106E1C"/>
    <w:rsid w:val="00110A24"/>
    <w:rsid w:val="001113A1"/>
    <w:rsid w:val="00111DE2"/>
    <w:rsid w:val="00112927"/>
    <w:rsid w:val="001136D3"/>
    <w:rsid w:val="001138B1"/>
    <w:rsid w:val="0011399B"/>
    <w:rsid w:val="00117973"/>
    <w:rsid w:val="00122864"/>
    <w:rsid w:val="00123691"/>
    <w:rsid w:val="0013064B"/>
    <w:rsid w:val="001313B5"/>
    <w:rsid w:val="00131ABC"/>
    <w:rsid w:val="001330CC"/>
    <w:rsid w:val="00134325"/>
    <w:rsid w:val="00140473"/>
    <w:rsid w:val="00141374"/>
    <w:rsid w:val="00142950"/>
    <w:rsid w:val="00142970"/>
    <w:rsid w:val="00142D03"/>
    <w:rsid w:val="00143ACC"/>
    <w:rsid w:val="00143FE9"/>
    <w:rsid w:val="001440CC"/>
    <w:rsid w:val="001447EF"/>
    <w:rsid w:val="001452EF"/>
    <w:rsid w:val="001454CE"/>
    <w:rsid w:val="00146295"/>
    <w:rsid w:val="00146459"/>
    <w:rsid w:val="001466C7"/>
    <w:rsid w:val="00146721"/>
    <w:rsid w:val="0014718D"/>
    <w:rsid w:val="00150AF2"/>
    <w:rsid w:val="001511AF"/>
    <w:rsid w:val="00151430"/>
    <w:rsid w:val="00152160"/>
    <w:rsid w:val="0015344D"/>
    <w:rsid w:val="001557D1"/>
    <w:rsid w:val="00157077"/>
    <w:rsid w:val="00160D3A"/>
    <w:rsid w:val="00163AB3"/>
    <w:rsid w:val="00166C63"/>
    <w:rsid w:val="00170456"/>
    <w:rsid w:val="001710AA"/>
    <w:rsid w:val="001723A0"/>
    <w:rsid w:val="00173A88"/>
    <w:rsid w:val="00175D06"/>
    <w:rsid w:val="00176024"/>
    <w:rsid w:val="0017650B"/>
    <w:rsid w:val="00176B75"/>
    <w:rsid w:val="00177B7D"/>
    <w:rsid w:val="001803ED"/>
    <w:rsid w:val="00182D48"/>
    <w:rsid w:val="0018431E"/>
    <w:rsid w:val="001847DD"/>
    <w:rsid w:val="001862C1"/>
    <w:rsid w:val="0018693E"/>
    <w:rsid w:val="0018786A"/>
    <w:rsid w:val="001914C0"/>
    <w:rsid w:val="00193492"/>
    <w:rsid w:val="00194628"/>
    <w:rsid w:val="001956BE"/>
    <w:rsid w:val="001969A4"/>
    <w:rsid w:val="001969F6"/>
    <w:rsid w:val="00197940"/>
    <w:rsid w:val="001A081C"/>
    <w:rsid w:val="001A0A13"/>
    <w:rsid w:val="001A132E"/>
    <w:rsid w:val="001A180D"/>
    <w:rsid w:val="001A1C31"/>
    <w:rsid w:val="001A237B"/>
    <w:rsid w:val="001A2B9B"/>
    <w:rsid w:val="001A316C"/>
    <w:rsid w:val="001A3AF7"/>
    <w:rsid w:val="001A3C6A"/>
    <w:rsid w:val="001A59AD"/>
    <w:rsid w:val="001A5E1E"/>
    <w:rsid w:val="001A7398"/>
    <w:rsid w:val="001B0886"/>
    <w:rsid w:val="001B0E43"/>
    <w:rsid w:val="001B254E"/>
    <w:rsid w:val="001B2A61"/>
    <w:rsid w:val="001B3409"/>
    <w:rsid w:val="001B3B65"/>
    <w:rsid w:val="001B434C"/>
    <w:rsid w:val="001B45E3"/>
    <w:rsid w:val="001B6FE3"/>
    <w:rsid w:val="001C00CD"/>
    <w:rsid w:val="001C17FF"/>
    <w:rsid w:val="001C21D9"/>
    <w:rsid w:val="001C293F"/>
    <w:rsid w:val="001C5817"/>
    <w:rsid w:val="001C721D"/>
    <w:rsid w:val="001C7FBF"/>
    <w:rsid w:val="001D0600"/>
    <w:rsid w:val="001D158D"/>
    <w:rsid w:val="001D1DF8"/>
    <w:rsid w:val="001D2215"/>
    <w:rsid w:val="001D26FC"/>
    <w:rsid w:val="001D3A0D"/>
    <w:rsid w:val="001D41DD"/>
    <w:rsid w:val="001D5108"/>
    <w:rsid w:val="001D54F2"/>
    <w:rsid w:val="001D5E80"/>
    <w:rsid w:val="001D6217"/>
    <w:rsid w:val="001D6381"/>
    <w:rsid w:val="001D6A54"/>
    <w:rsid w:val="001D6B6F"/>
    <w:rsid w:val="001D6DE4"/>
    <w:rsid w:val="001D70DB"/>
    <w:rsid w:val="001E075D"/>
    <w:rsid w:val="001E0E88"/>
    <w:rsid w:val="001E238D"/>
    <w:rsid w:val="001E41CD"/>
    <w:rsid w:val="001E6F7E"/>
    <w:rsid w:val="001F014C"/>
    <w:rsid w:val="001F0884"/>
    <w:rsid w:val="001F10AA"/>
    <w:rsid w:val="001F1FFB"/>
    <w:rsid w:val="001F231E"/>
    <w:rsid w:val="001F24F0"/>
    <w:rsid w:val="001F2536"/>
    <w:rsid w:val="001F290F"/>
    <w:rsid w:val="001F2A70"/>
    <w:rsid w:val="001F2D10"/>
    <w:rsid w:val="001F47FF"/>
    <w:rsid w:val="001F4A2F"/>
    <w:rsid w:val="001F546C"/>
    <w:rsid w:val="00202327"/>
    <w:rsid w:val="0020365F"/>
    <w:rsid w:val="0020394B"/>
    <w:rsid w:val="002059FE"/>
    <w:rsid w:val="00205F14"/>
    <w:rsid w:val="002062B7"/>
    <w:rsid w:val="00206E87"/>
    <w:rsid w:val="00206F0F"/>
    <w:rsid w:val="00210424"/>
    <w:rsid w:val="0021174A"/>
    <w:rsid w:val="0021271C"/>
    <w:rsid w:val="00212857"/>
    <w:rsid w:val="002130BE"/>
    <w:rsid w:val="0021353E"/>
    <w:rsid w:val="00213F10"/>
    <w:rsid w:val="00216798"/>
    <w:rsid w:val="00216AFE"/>
    <w:rsid w:val="0021705A"/>
    <w:rsid w:val="00217979"/>
    <w:rsid w:val="00221E13"/>
    <w:rsid w:val="0022409F"/>
    <w:rsid w:val="002253FC"/>
    <w:rsid w:val="00225816"/>
    <w:rsid w:val="00226CEC"/>
    <w:rsid w:val="002314B3"/>
    <w:rsid w:val="0023231B"/>
    <w:rsid w:val="002333C4"/>
    <w:rsid w:val="00233902"/>
    <w:rsid w:val="00234C3B"/>
    <w:rsid w:val="00235149"/>
    <w:rsid w:val="002359D8"/>
    <w:rsid w:val="002359E7"/>
    <w:rsid w:val="00237737"/>
    <w:rsid w:val="0024140D"/>
    <w:rsid w:val="0024152A"/>
    <w:rsid w:val="00242302"/>
    <w:rsid w:val="00243584"/>
    <w:rsid w:val="00244359"/>
    <w:rsid w:val="002446A8"/>
    <w:rsid w:val="002446EF"/>
    <w:rsid w:val="002454AD"/>
    <w:rsid w:val="0024557B"/>
    <w:rsid w:val="00250453"/>
    <w:rsid w:val="0025051F"/>
    <w:rsid w:val="00250F30"/>
    <w:rsid w:val="00251A2F"/>
    <w:rsid w:val="002529DE"/>
    <w:rsid w:val="00252F0A"/>
    <w:rsid w:val="00257D5A"/>
    <w:rsid w:val="0026082B"/>
    <w:rsid w:val="00261F3F"/>
    <w:rsid w:val="00263F9A"/>
    <w:rsid w:val="00264EB5"/>
    <w:rsid w:val="002653DB"/>
    <w:rsid w:val="00265A96"/>
    <w:rsid w:val="002664B9"/>
    <w:rsid w:val="00266A10"/>
    <w:rsid w:val="00270521"/>
    <w:rsid w:val="00270FB4"/>
    <w:rsid w:val="00271B7F"/>
    <w:rsid w:val="002724E9"/>
    <w:rsid w:val="00272829"/>
    <w:rsid w:val="0027298A"/>
    <w:rsid w:val="00272F45"/>
    <w:rsid w:val="00273859"/>
    <w:rsid w:val="00274865"/>
    <w:rsid w:val="00275650"/>
    <w:rsid w:val="00276467"/>
    <w:rsid w:val="00276668"/>
    <w:rsid w:val="002775BB"/>
    <w:rsid w:val="00280F0A"/>
    <w:rsid w:val="002836F1"/>
    <w:rsid w:val="0028517C"/>
    <w:rsid w:val="002870CF"/>
    <w:rsid w:val="00287EC6"/>
    <w:rsid w:val="0029014F"/>
    <w:rsid w:val="00290458"/>
    <w:rsid w:val="00290A2B"/>
    <w:rsid w:val="0029178A"/>
    <w:rsid w:val="00292FB3"/>
    <w:rsid w:val="00294106"/>
    <w:rsid w:val="002945C6"/>
    <w:rsid w:val="0029525A"/>
    <w:rsid w:val="002961CE"/>
    <w:rsid w:val="00297274"/>
    <w:rsid w:val="00297489"/>
    <w:rsid w:val="002A201A"/>
    <w:rsid w:val="002A4317"/>
    <w:rsid w:val="002A5A74"/>
    <w:rsid w:val="002A5F23"/>
    <w:rsid w:val="002A682E"/>
    <w:rsid w:val="002A6B5A"/>
    <w:rsid w:val="002A74E1"/>
    <w:rsid w:val="002B0C29"/>
    <w:rsid w:val="002B0D2F"/>
    <w:rsid w:val="002B2FB2"/>
    <w:rsid w:val="002B340C"/>
    <w:rsid w:val="002B3B8A"/>
    <w:rsid w:val="002B3C1B"/>
    <w:rsid w:val="002B426A"/>
    <w:rsid w:val="002B46D6"/>
    <w:rsid w:val="002B5BEB"/>
    <w:rsid w:val="002C0723"/>
    <w:rsid w:val="002C186F"/>
    <w:rsid w:val="002C1F4C"/>
    <w:rsid w:val="002C1FAA"/>
    <w:rsid w:val="002C2D22"/>
    <w:rsid w:val="002C2E35"/>
    <w:rsid w:val="002C494D"/>
    <w:rsid w:val="002C5AA5"/>
    <w:rsid w:val="002C6D78"/>
    <w:rsid w:val="002C7B01"/>
    <w:rsid w:val="002C7B92"/>
    <w:rsid w:val="002D0867"/>
    <w:rsid w:val="002D0E1A"/>
    <w:rsid w:val="002D1CB2"/>
    <w:rsid w:val="002D1F21"/>
    <w:rsid w:val="002D349F"/>
    <w:rsid w:val="002D38AA"/>
    <w:rsid w:val="002D3F0F"/>
    <w:rsid w:val="002D514C"/>
    <w:rsid w:val="002D55F5"/>
    <w:rsid w:val="002D5A43"/>
    <w:rsid w:val="002E0A86"/>
    <w:rsid w:val="002E1236"/>
    <w:rsid w:val="002E1632"/>
    <w:rsid w:val="002E1E1D"/>
    <w:rsid w:val="002E28CE"/>
    <w:rsid w:val="002E2FEF"/>
    <w:rsid w:val="002E4881"/>
    <w:rsid w:val="002E4F92"/>
    <w:rsid w:val="002E68F7"/>
    <w:rsid w:val="002F0AC8"/>
    <w:rsid w:val="002F0E12"/>
    <w:rsid w:val="002F2644"/>
    <w:rsid w:val="002F307F"/>
    <w:rsid w:val="002F429D"/>
    <w:rsid w:val="002F464C"/>
    <w:rsid w:val="002F5B8C"/>
    <w:rsid w:val="002F6EF1"/>
    <w:rsid w:val="002F7754"/>
    <w:rsid w:val="0030017B"/>
    <w:rsid w:val="0030177E"/>
    <w:rsid w:val="00301C69"/>
    <w:rsid w:val="00301FBA"/>
    <w:rsid w:val="00303B70"/>
    <w:rsid w:val="00305DE2"/>
    <w:rsid w:val="00305FEA"/>
    <w:rsid w:val="00311229"/>
    <w:rsid w:val="00311297"/>
    <w:rsid w:val="00311717"/>
    <w:rsid w:val="0031171E"/>
    <w:rsid w:val="003119FA"/>
    <w:rsid w:val="00311C44"/>
    <w:rsid w:val="00312186"/>
    <w:rsid w:val="00312ADF"/>
    <w:rsid w:val="003132E3"/>
    <w:rsid w:val="003139BF"/>
    <w:rsid w:val="00313D62"/>
    <w:rsid w:val="00314323"/>
    <w:rsid w:val="00314CB3"/>
    <w:rsid w:val="00315023"/>
    <w:rsid w:val="00315FAF"/>
    <w:rsid w:val="00316DFC"/>
    <w:rsid w:val="00317200"/>
    <w:rsid w:val="003202FD"/>
    <w:rsid w:val="003211F1"/>
    <w:rsid w:val="00322481"/>
    <w:rsid w:val="0032299C"/>
    <w:rsid w:val="00324069"/>
    <w:rsid w:val="0032478A"/>
    <w:rsid w:val="00325447"/>
    <w:rsid w:val="003268B7"/>
    <w:rsid w:val="00327169"/>
    <w:rsid w:val="0033043D"/>
    <w:rsid w:val="00330804"/>
    <w:rsid w:val="00331A87"/>
    <w:rsid w:val="00336BFC"/>
    <w:rsid w:val="003412F4"/>
    <w:rsid w:val="003418CC"/>
    <w:rsid w:val="00343AD7"/>
    <w:rsid w:val="003454E7"/>
    <w:rsid w:val="003462E3"/>
    <w:rsid w:val="00347D24"/>
    <w:rsid w:val="003503B3"/>
    <w:rsid w:val="003509DF"/>
    <w:rsid w:val="00351369"/>
    <w:rsid w:val="00351A9B"/>
    <w:rsid w:val="003527E0"/>
    <w:rsid w:val="003527F4"/>
    <w:rsid w:val="003535CE"/>
    <w:rsid w:val="003541A2"/>
    <w:rsid w:val="0035527C"/>
    <w:rsid w:val="00355E4B"/>
    <w:rsid w:val="003575F9"/>
    <w:rsid w:val="003614FE"/>
    <w:rsid w:val="00362850"/>
    <w:rsid w:val="0036304F"/>
    <w:rsid w:val="00363964"/>
    <w:rsid w:val="00363FF2"/>
    <w:rsid w:val="0036428D"/>
    <w:rsid w:val="00364AA3"/>
    <w:rsid w:val="003657E6"/>
    <w:rsid w:val="0036596D"/>
    <w:rsid w:val="00365E20"/>
    <w:rsid w:val="003679E3"/>
    <w:rsid w:val="0037055E"/>
    <w:rsid w:val="0037168A"/>
    <w:rsid w:val="003730CB"/>
    <w:rsid w:val="0037321B"/>
    <w:rsid w:val="00373331"/>
    <w:rsid w:val="0037371B"/>
    <w:rsid w:val="00374466"/>
    <w:rsid w:val="0037555D"/>
    <w:rsid w:val="00375CC5"/>
    <w:rsid w:val="00376495"/>
    <w:rsid w:val="00376599"/>
    <w:rsid w:val="00380905"/>
    <w:rsid w:val="00385E52"/>
    <w:rsid w:val="00385EE3"/>
    <w:rsid w:val="0038643C"/>
    <w:rsid w:val="00386537"/>
    <w:rsid w:val="00387EFF"/>
    <w:rsid w:val="00391179"/>
    <w:rsid w:val="00392066"/>
    <w:rsid w:val="00393BA6"/>
    <w:rsid w:val="00393C90"/>
    <w:rsid w:val="00395C6B"/>
    <w:rsid w:val="0039764F"/>
    <w:rsid w:val="003A0C44"/>
    <w:rsid w:val="003A0DD8"/>
    <w:rsid w:val="003A1821"/>
    <w:rsid w:val="003A184D"/>
    <w:rsid w:val="003A3C29"/>
    <w:rsid w:val="003A426D"/>
    <w:rsid w:val="003A452C"/>
    <w:rsid w:val="003A5412"/>
    <w:rsid w:val="003A66B2"/>
    <w:rsid w:val="003A6A5C"/>
    <w:rsid w:val="003A7189"/>
    <w:rsid w:val="003A796A"/>
    <w:rsid w:val="003A7A14"/>
    <w:rsid w:val="003A7E11"/>
    <w:rsid w:val="003B3346"/>
    <w:rsid w:val="003B3C72"/>
    <w:rsid w:val="003B4222"/>
    <w:rsid w:val="003B5176"/>
    <w:rsid w:val="003B57F0"/>
    <w:rsid w:val="003B65AF"/>
    <w:rsid w:val="003B7379"/>
    <w:rsid w:val="003B7C56"/>
    <w:rsid w:val="003C0472"/>
    <w:rsid w:val="003C14E5"/>
    <w:rsid w:val="003C1571"/>
    <w:rsid w:val="003C29E1"/>
    <w:rsid w:val="003C333C"/>
    <w:rsid w:val="003C3831"/>
    <w:rsid w:val="003C3E79"/>
    <w:rsid w:val="003C439E"/>
    <w:rsid w:val="003C484E"/>
    <w:rsid w:val="003C6470"/>
    <w:rsid w:val="003C786B"/>
    <w:rsid w:val="003D2F92"/>
    <w:rsid w:val="003D584D"/>
    <w:rsid w:val="003D77A7"/>
    <w:rsid w:val="003D77F2"/>
    <w:rsid w:val="003D7AB9"/>
    <w:rsid w:val="003D7F28"/>
    <w:rsid w:val="003E04DE"/>
    <w:rsid w:val="003E08C3"/>
    <w:rsid w:val="003E18E5"/>
    <w:rsid w:val="003E24FC"/>
    <w:rsid w:val="003E39BD"/>
    <w:rsid w:val="003E741E"/>
    <w:rsid w:val="003E7538"/>
    <w:rsid w:val="003E78D8"/>
    <w:rsid w:val="003E7D9E"/>
    <w:rsid w:val="003F01DC"/>
    <w:rsid w:val="003F4B7D"/>
    <w:rsid w:val="003F76C5"/>
    <w:rsid w:val="003F78C4"/>
    <w:rsid w:val="004002A2"/>
    <w:rsid w:val="00400DE0"/>
    <w:rsid w:val="0040109C"/>
    <w:rsid w:val="00402F94"/>
    <w:rsid w:val="0040775A"/>
    <w:rsid w:val="00410376"/>
    <w:rsid w:val="00412C05"/>
    <w:rsid w:val="004133D9"/>
    <w:rsid w:val="00413989"/>
    <w:rsid w:val="004169A8"/>
    <w:rsid w:val="004169C5"/>
    <w:rsid w:val="00416E9C"/>
    <w:rsid w:val="004178BA"/>
    <w:rsid w:val="00421B5E"/>
    <w:rsid w:val="00422494"/>
    <w:rsid w:val="00422D6D"/>
    <w:rsid w:val="0042466B"/>
    <w:rsid w:val="0042600B"/>
    <w:rsid w:val="004270C7"/>
    <w:rsid w:val="00431230"/>
    <w:rsid w:val="0043250C"/>
    <w:rsid w:val="0043308B"/>
    <w:rsid w:val="004349C2"/>
    <w:rsid w:val="00435A25"/>
    <w:rsid w:val="00436475"/>
    <w:rsid w:val="00436D30"/>
    <w:rsid w:val="00437605"/>
    <w:rsid w:val="004378C1"/>
    <w:rsid w:val="00440BB6"/>
    <w:rsid w:val="00442C86"/>
    <w:rsid w:val="00443AEB"/>
    <w:rsid w:val="00443E65"/>
    <w:rsid w:val="00443E66"/>
    <w:rsid w:val="00444CDD"/>
    <w:rsid w:val="00445546"/>
    <w:rsid w:val="00445E3A"/>
    <w:rsid w:val="00446E0D"/>
    <w:rsid w:val="00451CCF"/>
    <w:rsid w:val="0045329D"/>
    <w:rsid w:val="004559C5"/>
    <w:rsid w:val="0045631D"/>
    <w:rsid w:val="0045676F"/>
    <w:rsid w:val="00457664"/>
    <w:rsid w:val="004621D8"/>
    <w:rsid w:val="00463347"/>
    <w:rsid w:val="00463613"/>
    <w:rsid w:val="004639C0"/>
    <w:rsid w:val="00463AE3"/>
    <w:rsid w:val="004657F0"/>
    <w:rsid w:val="0046746D"/>
    <w:rsid w:val="00470098"/>
    <w:rsid w:val="004717E1"/>
    <w:rsid w:val="004732E3"/>
    <w:rsid w:val="00473A09"/>
    <w:rsid w:val="00473CF9"/>
    <w:rsid w:val="00474548"/>
    <w:rsid w:val="00477C01"/>
    <w:rsid w:val="00477EF7"/>
    <w:rsid w:val="004800A7"/>
    <w:rsid w:val="004839D4"/>
    <w:rsid w:val="00484043"/>
    <w:rsid w:val="004843D6"/>
    <w:rsid w:val="00484DAA"/>
    <w:rsid w:val="00485867"/>
    <w:rsid w:val="00486DE5"/>
    <w:rsid w:val="004919E7"/>
    <w:rsid w:val="0049365E"/>
    <w:rsid w:val="00494558"/>
    <w:rsid w:val="00496F7E"/>
    <w:rsid w:val="0049782C"/>
    <w:rsid w:val="004A10F8"/>
    <w:rsid w:val="004A4478"/>
    <w:rsid w:val="004A590A"/>
    <w:rsid w:val="004A6695"/>
    <w:rsid w:val="004A6C99"/>
    <w:rsid w:val="004A6F7C"/>
    <w:rsid w:val="004B02D7"/>
    <w:rsid w:val="004B1122"/>
    <w:rsid w:val="004B17DC"/>
    <w:rsid w:val="004B23EE"/>
    <w:rsid w:val="004B4931"/>
    <w:rsid w:val="004B4E5D"/>
    <w:rsid w:val="004B5189"/>
    <w:rsid w:val="004B6C6D"/>
    <w:rsid w:val="004B733C"/>
    <w:rsid w:val="004B7501"/>
    <w:rsid w:val="004B7C28"/>
    <w:rsid w:val="004C068F"/>
    <w:rsid w:val="004C2ABB"/>
    <w:rsid w:val="004C30EC"/>
    <w:rsid w:val="004C3CD7"/>
    <w:rsid w:val="004C4F89"/>
    <w:rsid w:val="004C5ADE"/>
    <w:rsid w:val="004C6162"/>
    <w:rsid w:val="004C6851"/>
    <w:rsid w:val="004C73A3"/>
    <w:rsid w:val="004C7C0F"/>
    <w:rsid w:val="004D04C0"/>
    <w:rsid w:val="004D09EC"/>
    <w:rsid w:val="004D1BC5"/>
    <w:rsid w:val="004D2140"/>
    <w:rsid w:val="004D39D7"/>
    <w:rsid w:val="004D3FF5"/>
    <w:rsid w:val="004D447F"/>
    <w:rsid w:val="004D4499"/>
    <w:rsid w:val="004D5E2F"/>
    <w:rsid w:val="004E14BA"/>
    <w:rsid w:val="004E171E"/>
    <w:rsid w:val="004E1CB8"/>
    <w:rsid w:val="004E2189"/>
    <w:rsid w:val="004E3072"/>
    <w:rsid w:val="004E3A12"/>
    <w:rsid w:val="004E457B"/>
    <w:rsid w:val="004E4F7A"/>
    <w:rsid w:val="004E5578"/>
    <w:rsid w:val="004E5D38"/>
    <w:rsid w:val="004E7FC7"/>
    <w:rsid w:val="004F1387"/>
    <w:rsid w:val="004F2799"/>
    <w:rsid w:val="004F3937"/>
    <w:rsid w:val="004F4593"/>
    <w:rsid w:val="004F465C"/>
    <w:rsid w:val="004F6B2F"/>
    <w:rsid w:val="004F7352"/>
    <w:rsid w:val="005016CF"/>
    <w:rsid w:val="005019F1"/>
    <w:rsid w:val="00501CC3"/>
    <w:rsid w:val="00502570"/>
    <w:rsid w:val="0050327A"/>
    <w:rsid w:val="00505A47"/>
    <w:rsid w:val="00506146"/>
    <w:rsid w:val="005069EC"/>
    <w:rsid w:val="00507288"/>
    <w:rsid w:val="005074D1"/>
    <w:rsid w:val="005076FB"/>
    <w:rsid w:val="00507C87"/>
    <w:rsid w:val="00507F9C"/>
    <w:rsid w:val="005103D1"/>
    <w:rsid w:val="00514578"/>
    <w:rsid w:val="00515A7E"/>
    <w:rsid w:val="00516176"/>
    <w:rsid w:val="005165D2"/>
    <w:rsid w:val="00516D10"/>
    <w:rsid w:val="00523B9D"/>
    <w:rsid w:val="00525336"/>
    <w:rsid w:val="00525886"/>
    <w:rsid w:val="0052589D"/>
    <w:rsid w:val="00525DA1"/>
    <w:rsid w:val="005267F8"/>
    <w:rsid w:val="00530F07"/>
    <w:rsid w:val="00531083"/>
    <w:rsid w:val="005313CF"/>
    <w:rsid w:val="00531B30"/>
    <w:rsid w:val="00532EA2"/>
    <w:rsid w:val="0053400F"/>
    <w:rsid w:val="005346B9"/>
    <w:rsid w:val="00535402"/>
    <w:rsid w:val="00535811"/>
    <w:rsid w:val="00536594"/>
    <w:rsid w:val="005367B0"/>
    <w:rsid w:val="00536ED8"/>
    <w:rsid w:val="00540A40"/>
    <w:rsid w:val="00540B02"/>
    <w:rsid w:val="00541C79"/>
    <w:rsid w:val="00542E91"/>
    <w:rsid w:val="00543541"/>
    <w:rsid w:val="00544037"/>
    <w:rsid w:val="0054558E"/>
    <w:rsid w:val="00546A26"/>
    <w:rsid w:val="00547289"/>
    <w:rsid w:val="00547553"/>
    <w:rsid w:val="005505E5"/>
    <w:rsid w:val="0055212B"/>
    <w:rsid w:val="005530D4"/>
    <w:rsid w:val="00553EE4"/>
    <w:rsid w:val="005547AB"/>
    <w:rsid w:val="0055642A"/>
    <w:rsid w:val="00560250"/>
    <w:rsid w:val="005603A2"/>
    <w:rsid w:val="00561B31"/>
    <w:rsid w:val="00562698"/>
    <w:rsid w:val="00563132"/>
    <w:rsid w:val="005649D7"/>
    <w:rsid w:val="0056522E"/>
    <w:rsid w:val="00566F7E"/>
    <w:rsid w:val="0056773E"/>
    <w:rsid w:val="00571DB9"/>
    <w:rsid w:val="00572026"/>
    <w:rsid w:val="00573A3C"/>
    <w:rsid w:val="00573B81"/>
    <w:rsid w:val="005765E3"/>
    <w:rsid w:val="005767A1"/>
    <w:rsid w:val="00576DBD"/>
    <w:rsid w:val="00577616"/>
    <w:rsid w:val="00580548"/>
    <w:rsid w:val="00580E37"/>
    <w:rsid w:val="0058122F"/>
    <w:rsid w:val="0058368A"/>
    <w:rsid w:val="005836B9"/>
    <w:rsid w:val="005838D2"/>
    <w:rsid w:val="00584825"/>
    <w:rsid w:val="00585FF7"/>
    <w:rsid w:val="0058621F"/>
    <w:rsid w:val="00586BC9"/>
    <w:rsid w:val="00587561"/>
    <w:rsid w:val="00590D30"/>
    <w:rsid w:val="005916F9"/>
    <w:rsid w:val="0059208E"/>
    <w:rsid w:val="0059229B"/>
    <w:rsid w:val="00592EBE"/>
    <w:rsid w:val="00595499"/>
    <w:rsid w:val="00595FC3"/>
    <w:rsid w:val="00596F01"/>
    <w:rsid w:val="00597A1B"/>
    <w:rsid w:val="005A04F3"/>
    <w:rsid w:val="005A19B5"/>
    <w:rsid w:val="005A273B"/>
    <w:rsid w:val="005A2FD4"/>
    <w:rsid w:val="005A3EA1"/>
    <w:rsid w:val="005A4E4D"/>
    <w:rsid w:val="005A5A36"/>
    <w:rsid w:val="005B0AF6"/>
    <w:rsid w:val="005B2121"/>
    <w:rsid w:val="005B2459"/>
    <w:rsid w:val="005B3C46"/>
    <w:rsid w:val="005B5145"/>
    <w:rsid w:val="005B54FE"/>
    <w:rsid w:val="005B6640"/>
    <w:rsid w:val="005B794A"/>
    <w:rsid w:val="005B7A8D"/>
    <w:rsid w:val="005C003C"/>
    <w:rsid w:val="005C0886"/>
    <w:rsid w:val="005C088D"/>
    <w:rsid w:val="005C1C34"/>
    <w:rsid w:val="005C2904"/>
    <w:rsid w:val="005C2B24"/>
    <w:rsid w:val="005C3902"/>
    <w:rsid w:val="005C5ED5"/>
    <w:rsid w:val="005C649C"/>
    <w:rsid w:val="005C72D8"/>
    <w:rsid w:val="005C7752"/>
    <w:rsid w:val="005D01EE"/>
    <w:rsid w:val="005D0D59"/>
    <w:rsid w:val="005D193F"/>
    <w:rsid w:val="005D1CF8"/>
    <w:rsid w:val="005D2E56"/>
    <w:rsid w:val="005D5672"/>
    <w:rsid w:val="005D6277"/>
    <w:rsid w:val="005D671B"/>
    <w:rsid w:val="005E065D"/>
    <w:rsid w:val="005E1280"/>
    <w:rsid w:val="005E2495"/>
    <w:rsid w:val="005E45CC"/>
    <w:rsid w:val="005E47F1"/>
    <w:rsid w:val="005E4A28"/>
    <w:rsid w:val="005E74AC"/>
    <w:rsid w:val="005F081F"/>
    <w:rsid w:val="005F3BB3"/>
    <w:rsid w:val="005F7F1E"/>
    <w:rsid w:val="006002B0"/>
    <w:rsid w:val="006005FF"/>
    <w:rsid w:val="00600CED"/>
    <w:rsid w:val="00602150"/>
    <w:rsid w:val="00602A9E"/>
    <w:rsid w:val="0060440D"/>
    <w:rsid w:val="00604F98"/>
    <w:rsid w:val="00605636"/>
    <w:rsid w:val="00606F55"/>
    <w:rsid w:val="00607461"/>
    <w:rsid w:val="00610620"/>
    <w:rsid w:val="006110BD"/>
    <w:rsid w:val="0061137C"/>
    <w:rsid w:val="006117FB"/>
    <w:rsid w:val="00611DDD"/>
    <w:rsid w:val="00612859"/>
    <w:rsid w:val="006136DD"/>
    <w:rsid w:val="00613F42"/>
    <w:rsid w:val="00614353"/>
    <w:rsid w:val="00614BB8"/>
    <w:rsid w:val="00614FFF"/>
    <w:rsid w:val="0062008B"/>
    <w:rsid w:val="00620605"/>
    <w:rsid w:val="00623FDA"/>
    <w:rsid w:val="0062427A"/>
    <w:rsid w:val="0062473A"/>
    <w:rsid w:val="00624BAB"/>
    <w:rsid w:val="006250E7"/>
    <w:rsid w:val="00627F22"/>
    <w:rsid w:val="006307F8"/>
    <w:rsid w:val="00630E25"/>
    <w:rsid w:val="00631258"/>
    <w:rsid w:val="00631F8C"/>
    <w:rsid w:val="00632990"/>
    <w:rsid w:val="0063342C"/>
    <w:rsid w:val="006351CA"/>
    <w:rsid w:val="0063588B"/>
    <w:rsid w:val="00636610"/>
    <w:rsid w:val="00636AD3"/>
    <w:rsid w:val="0064167F"/>
    <w:rsid w:val="00645965"/>
    <w:rsid w:val="00645B37"/>
    <w:rsid w:val="00647526"/>
    <w:rsid w:val="00650EE2"/>
    <w:rsid w:val="00654868"/>
    <w:rsid w:val="006552BE"/>
    <w:rsid w:val="00656F26"/>
    <w:rsid w:val="00660114"/>
    <w:rsid w:val="00660686"/>
    <w:rsid w:val="00660D42"/>
    <w:rsid w:val="006625F5"/>
    <w:rsid w:val="006626A7"/>
    <w:rsid w:val="00663816"/>
    <w:rsid w:val="00663DE7"/>
    <w:rsid w:val="00665707"/>
    <w:rsid w:val="006664E7"/>
    <w:rsid w:val="00666B9A"/>
    <w:rsid w:val="00667B70"/>
    <w:rsid w:val="00674597"/>
    <w:rsid w:val="006745CE"/>
    <w:rsid w:val="00680E24"/>
    <w:rsid w:val="00681FFA"/>
    <w:rsid w:val="00683C4F"/>
    <w:rsid w:val="00683D66"/>
    <w:rsid w:val="00684E5C"/>
    <w:rsid w:val="006855DB"/>
    <w:rsid w:val="00685786"/>
    <w:rsid w:val="00685845"/>
    <w:rsid w:val="00686715"/>
    <w:rsid w:val="00693D3F"/>
    <w:rsid w:val="006941C3"/>
    <w:rsid w:val="006979ED"/>
    <w:rsid w:val="006A241F"/>
    <w:rsid w:val="006A271E"/>
    <w:rsid w:val="006A3E0E"/>
    <w:rsid w:val="006A41F9"/>
    <w:rsid w:val="006A58C0"/>
    <w:rsid w:val="006A5C7C"/>
    <w:rsid w:val="006B43AA"/>
    <w:rsid w:val="006B4481"/>
    <w:rsid w:val="006B4F2C"/>
    <w:rsid w:val="006B5251"/>
    <w:rsid w:val="006B5289"/>
    <w:rsid w:val="006B5BBD"/>
    <w:rsid w:val="006B5E50"/>
    <w:rsid w:val="006B6CBC"/>
    <w:rsid w:val="006C0937"/>
    <w:rsid w:val="006C2037"/>
    <w:rsid w:val="006C302D"/>
    <w:rsid w:val="006C3132"/>
    <w:rsid w:val="006C3930"/>
    <w:rsid w:val="006C3B3E"/>
    <w:rsid w:val="006C432D"/>
    <w:rsid w:val="006C5C31"/>
    <w:rsid w:val="006D1B4D"/>
    <w:rsid w:val="006D2486"/>
    <w:rsid w:val="006D3F50"/>
    <w:rsid w:val="006D43E8"/>
    <w:rsid w:val="006D54CE"/>
    <w:rsid w:val="006D6203"/>
    <w:rsid w:val="006D638A"/>
    <w:rsid w:val="006E01D0"/>
    <w:rsid w:val="006E0ADA"/>
    <w:rsid w:val="006E0E3E"/>
    <w:rsid w:val="006E102C"/>
    <w:rsid w:val="006E15CB"/>
    <w:rsid w:val="006E17EF"/>
    <w:rsid w:val="006E1B09"/>
    <w:rsid w:val="006E4A54"/>
    <w:rsid w:val="006E60B7"/>
    <w:rsid w:val="006E62A8"/>
    <w:rsid w:val="006E7A42"/>
    <w:rsid w:val="006F02E1"/>
    <w:rsid w:val="006F1218"/>
    <w:rsid w:val="006F1E91"/>
    <w:rsid w:val="006F28E5"/>
    <w:rsid w:val="006F3755"/>
    <w:rsid w:val="006F3827"/>
    <w:rsid w:val="006F4E08"/>
    <w:rsid w:val="006F4ED1"/>
    <w:rsid w:val="006F5D59"/>
    <w:rsid w:val="006F79AD"/>
    <w:rsid w:val="006F7E07"/>
    <w:rsid w:val="007012AB"/>
    <w:rsid w:val="00703503"/>
    <w:rsid w:val="00705153"/>
    <w:rsid w:val="0070599E"/>
    <w:rsid w:val="0070689D"/>
    <w:rsid w:val="007073CF"/>
    <w:rsid w:val="00707F50"/>
    <w:rsid w:val="0071107F"/>
    <w:rsid w:val="00711699"/>
    <w:rsid w:val="00711DF5"/>
    <w:rsid w:val="007122D3"/>
    <w:rsid w:val="00712943"/>
    <w:rsid w:val="007129BB"/>
    <w:rsid w:val="00713525"/>
    <w:rsid w:val="00715684"/>
    <w:rsid w:val="00715E55"/>
    <w:rsid w:val="00716C2A"/>
    <w:rsid w:val="00716C63"/>
    <w:rsid w:val="007173E3"/>
    <w:rsid w:val="007174EA"/>
    <w:rsid w:val="00721684"/>
    <w:rsid w:val="007236AF"/>
    <w:rsid w:val="00725A55"/>
    <w:rsid w:val="00726158"/>
    <w:rsid w:val="00726160"/>
    <w:rsid w:val="0072633E"/>
    <w:rsid w:val="00726B02"/>
    <w:rsid w:val="00730EC0"/>
    <w:rsid w:val="00732E43"/>
    <w:rsid w:val="0073346B"/>
    <w:rsid w:val="00733993"/>
    <w:rsid w:val="00734BE6"/>
    <w:rsid w:val="0073547D"/>
    <w:rsid w:val="00735F92"/>
    <w:rsid w:val="00736017"/>
    <w:rsid w:val="0073757C"/>
    <w:rsid w:val="007403B3"/>
    <w:rsid w:val="00740BAA"/>
    <w:rsid w:val="00742FAD"/>
    <w:rsid w:val="007432D2"/>
    <w:rsid w:val="00743315"/>
    <w:rsid w:val="00744B1A"/>
    <w:rsid w:val="00744DB8"/>
    <w:rsid w:val="00746796"/>
    <w:rsid w:val="00747153"/>
    <w:rsid w:val="00750006"/>
    <w:rsid w:val="007500DF"/>
    <w:rsid w:val="007518E4"/>
    <w:rsid w:val="00753E9E"/>
    <w:rsid w:val="00754C77"/>
    <w:rsid w:val="007550B2"/>
    <w:rsid w:val="00757130"/>
    <w:rsid w:val="007572AD"/>
    <w:rsid w:val="00757EB6"/>
    <w:rsid w:val="00762060"/>
    <w:rsid w:val="00762984"/>
    <w:rsid w:val="00762B95"/>
    <w:rsid w:val="00763057"/>
    <w:rsid w:val="0076339B"/>
    <w:rsid w:val="00764719"/>
    <w:rsid w:val="00765292"/>
    <w:rsid w:val="0076780C"/>
    <w:rsid w:val="00770CA7"/>
    <w:rsid w:val="00770D6C"/>
    <w:rsid w:val="007716ED"/>
    <w:rsid w:val="00771FD6"/>
    <w:rsid w:val="0077279F"/>
    <w:rsid w:val="00772A1C"/>
    <w:rsid w:val="00773AA4"/>
    <w:rsid w:val="00773E85"/>
    <w:rsid w:val="00774968"/>
    <w:rsid w:val="00774C6C"/>
    <w:rsid w:val="007763E7"/>
    <w:rsid w:val="00776C47"/>
    <w:rsid w:val="00776D7F"/>
    <w:rsid w:val="007803E2"/>
    <w:rsid w:val="007811AF"/>
    <w:rsid w:val="007812C1"/>
    <w:rsid w:val="00781A22"/>
    <w:rsid w:val="00783D89"/>
    <w:rsid w:val="00785116"/>
    <w:rsid w:val="007851D3"/>
    <w:rsid w:val="00786511"/>
    <w:rsid w:val="00792165"/>
    <w:rsid w:val="007933CE"/>
    <w:rsid w:val="00794E8D"/>
    <w:rsid w:val="0079692F"/>
    <w:rsid w:val="0079715E"/>
    <w:rsid w:val="0079767C"/>
    <w:rsid w:val="00797BD4"/>
    <w:rsid w:val="007A17EB"/>
    <w:rsid w:val="007A1B82"/>
    <w:rsid w:val="007A30F1"/>
    <w:rsid w:val="007A384E"/>
    <w:rsid w:val="007A3D1F"/>
    <w:rsid w:val="007A4831"/>
    <w:rsid w:val="007A5245"/>
    <w:rsid w:val="007A56B3"/>
    <w:rsid w:val="007A602E"/>
    <w:rsid w:val="007A7A3E"/>
    <w:rsid w:val="007A7FD2"/>
    <w:rsid w:val="007B0161"/>
    <w:rsid w:val="007B19EE"/>
    <w:rsid w:val="007B2CCD"/>
    <w:rsid w:val="007B6F4F"/>
    <w:rsid w:val="007B74B8"/>
    <w:rsid w:val="007B7698"/>
    <w:rsid w:val="007C06DC"/>
    <w:rsid w:val="007C0DE4"/>
    <w:rsid w:val="007C15F6"/>
    <w:rsid w:val="007C440F"/>
    <w:rsid w:val="007C6650"/>
    <w:rsid w:val="007C669B"/>
    <w:rsid w:val="007D0712"/>
    <w:rsid w:val="007D0CD4"/>
    <w:rsid w:val="007D1501"/>
    <w:rsid w:val="007D3DA3"/>
    <w:rsid w:val="007D44B8"/>
    <w:rsid w:val="007D4F43"/>
    <w:rsid w:val="007D560F"/>
    <w:rsid w:val="007D5AA3"/>
    <w:rsid w:val="007D5B8E"/>
    <w:rsid w:val="007D6450"/>
    <w:rsid w:val="007D662D"/>
    <w:rsid w:val="007D7748"/>
    <w:rsid w:val="007E0D61"/>
    <w:rsid w:val="007E2CBA"/>
    <w:rsid w:val="007E3736"/>
    <w:rsid w:val="007E3790"/>
    <w:rsid w:val="007E43BD"/>
    <w:rsid w:val="007E4A69"/>
    <w:rsid w:val="007E5904"/>
    <w:rsid w:val="007E5BA7"/>
    <w:rsid w:val="007E7639"/>
    <w:rsid w:val="007E7B79"/>
    <w:rsid w:val="007F041D"/>
    <w:rsid w:val="007F0FCD"/>
    <w:rsid w:val="007F1AE2"/>
    <w:rsid w:val="007F1E66"/>
    <w:rsid w:val="007F4DEB"/>
    <w:rsid w:val="007F6265"/>
    <w:rsid w:val="007F6BE0"/>
    <w:rsid w:val="007F6D56"/>
    <w:rsid w:val="007F7DCB"/>
    <w:rsid w:val="00801FE7"/>
    <w:rsid w:val="00803BB4"/>
    <w:rsid w:val="008045E9"/>
    <w:rsid w:val="00805063"/>
    <w:rsid w:val="00805F40"/>
    <w:rsid w:val="008075ED"/>
    <w:rsid w:val="00813806"/>
    <w:rsid w:val="00817E57"/>
    <w:rsid w:val="00820F5B"/>
    <w:rsid w:val="00822C2E"/>
    <w:rsid w:val="00822C38"/>
    <w:rsid w:val="00824F5D"/>
    <w:rsid w:val="0083039C"/>
    <w:rsid w:val="00830756"/>
    <w:rsid w:val="008331E9"/>
    <w:rsid w:val="008338C6"/>
    <w:rsid w:val="00834615"/>
    <w:rsid w:val="00834FA3"/>
    <w:rsid w:val="00836E32"/>
    <w:rsid w:val="00836E97"/>
    <w:rsid w:val="008411AF"/>
    <w:rsid w:val="00842E34"/>
    <w:rsid w:val="00843835"/>
    <w:rsid w:val="00844E28"/>
    <w:rsid w:val="0084603F"/>
    <w:rsid w:val="00847B6C"/>
    <w:rsid w:val="0085033E"/>
    <w:rsid w:val="008511A0"/>
    <w:rsid w:val="0085402F"/>
    <w:rsid w:val="008542A1"/>
    <w:rsid w:val="008542AE"/>
    <w:rsid w:val="00854B78"/>
    <w:rsid w:val="008577A9"/>
    <w:rsid w:val="00861C3C"/>
    <w:rsid w:val="00862B86"/>
    <w:rsid w:val="00863BD4"/>
    <w:rsid w:val="00863DCC"/>
    <w:rsid w:val="008644D8"/>
    <w:rsid w:val="00865A14"/>
    <w:rsid w:val="00865FE0"/>
    <w:rsid w:val="00866015"/>
    <w:rsid w:val="00871101"/>
    <w:rsid w:val="008719FE"/>
    <w:rsid w:val="008756DC"/>
    <w:rsid w:val="00881076"/>
    <w:rsid w:val="008820AD"/>
    <w:rsid w:val="00882613"/>
    <w:rsid w:val="008829E4"/>
    <w:rsid w:val="008832F8"/>
    <w:rsid w:val="00884F63"/>
    <w:rsid w:val="008851D8"/>
    <w:rsid w:val="00885798"/>
    <w:rsid w:val="008862A2"/>
    <w:rsid w:val="00887127"/>
    <w:rsid w:val="008874D3"/>
    <w:rsid w:val="008874EA"/>
    <w:rsid w:val="0088787E"/>
    <w:rsid w:val="00887DDD"/>
    <w:rsid w:val="00890D43"/>
    <w:rsid w:val="0089134B"/>
    <w:rsid w:val="00891864"/>
    <w:rsid w:val="008931AB"/>
    <w:rsid w:val="00893426"/>
    <w:rsid w:val="0089531F"/>
    <w:rsid w:val="00895857"/>
    <w:rsid w:val="00895C44"/>
    <w:rsid w:val="00896177"/>
    <w:rsid w:val="008962AA"/>
    <w:rsid w:val="00896759"/>
    <w:rsid w:val="0089715D"/>
    <w:rsid w:val="0089739D"/>
    <w:rsid w:val="008976E6"/>
    <w:rsid w:val="00897977"/>
    <w:rsid w:val="00897BDB"/>
    <w:rsid w:val="008A3E26"/>
    <w:rsid w:val="008A5532"/>
    <w:rsid w:val="008A66D2"/>
    <w:rsid w:val="008A7034"/>
    <w:rsid w:val="008B12CA"/>
    <w:rsid w:val="008B161C"/>
    <w:rsid w:val="008B2587"/>
    <w:rsid w:val="008B2604"/>
    <w:rsid w:val="008B3D28"/>
    <w:rsid w:val="008B5108"/>
    <w:rsid w:val="008B7BB8"/>
    <w:rsid w:val="008C0157"/>
    <w:rsid w:val="008C1639"/>
    <w:rsid w:val="008C2702"/>
    <w:rsid w:val="008C3026"/>
    <w:rsid w:val="008C4A6A"/>
    <w:rsid w:val="008C5295"/>
    <w:rsid w:val="008C529E"/>
    <w:rsid w:val="008C6A7D"/>
    <w:rsid w:val="008D1ABC"/>
    <w:rsid w:val="008D30F5"/>
    <w:rsid w:val="008D3185"/>
    <w:rsid w:val="008D3C01"/>
    <w:rsid w:val="008D4643"/>
    <w:rsid w:val="008E0049"/>
    <w:rsid w:val="008E0D77"/>
    <w:rsid w:val="008E1581"/>
    <w:rsid w:val="008E46D9"/>
    <w:rsid w:val="008E5A47"/>
    <w:rsid w:val="008E64FB"/>
    <w:rsid w:val="008E7009"/>
    <w:rsid w:val="008E7100"/>
    <w:rsid w:val="008F0092"/>
    <w:rsid w:val="008F0634"/>
    <w:rsid w:val="008F0C22"/>
    <w:rsid w:val="008F22BB"/>
    <w:rsid w:val="008F3305"/>
    <w:rsid w:val="008F4E9E"/>
    <w:rsid w:val="008F518C"/>
    <w:rsid w:val="008F5E03"/>
    <w:rsid w:val="008F67EB"/>
    <w:rsid w:val="008F6DED"/>
    <w:rsid w:val="008F7744"/>
    <w:rsid w:val="00900157"/>
    <w:rsid w:val="009005F5"/>
    <w:rsid w:val="00900ED0"/>
    <w:rsid w:val="009016CD"/>
    <w:rsid w:val="00901FAD"/>
    <w:rsid w:val="00903947"/>
    <w:rsid w:val="00903BC0"/>
    <w:rsid w:val="00903BF7"/>
    <w:rsid w:val="0090466B"/>
    <w:rsid w:val="00905662"/>
    <w:rsid w:val="00905826"/>
    <w:rsid w:val="0090622E"/>
    <w:rsid w:val="00907B62"/>
    <w:rsid w:val="0091147B"/>
    <w:rsid w:val="009115E0"/>
    <w:rsid w:val="0091210A"/>
    <w:rsid w:val="00914CB1"/>
    <w:rsid w:val="009161F2"/>
    <w:rsid w:val="00917C95"/>
    <w:rsid w:val="00920648"/>
    <w:rsid w:val="00920F6D"/>
    <w:rsid w:val="009212E0"/>
    <w:rsid w:val="00921DBF"/>
    <w:rsid w:val="00921DE0"/>
    <w:rsid w:val="0092380C"/>
    <w:rsid w:val="00923C0D"/>
    <w:rsid w:val="00926D34"/>
    <w:rsid w:val="00930BC1"/>
    <w:rsid w:val="00930D56"/>
    <w:rsid w:val="00930E49"/>
    <w:rsid w:val="00931BF3"/>
    <w:rsid w:val="00933F3F"/>
    <w:rsid w:val="0093422B"/>
    <w:rsid w:val="00935320"/>
    <w:rsid w:val="0093563C"/>
    <w:rsid w:val="009361C5"/>
    <w:rsid w:val="009368E8"/>
    <w:rsid w:val="009368FE"/>
    <w:rsid w:val="0093690E"/>
    <w:rsid w:val="00940573"/>
    <w:rsid w:val="0094072F"/>
    <w:rsid w:val="00940881"/>
    <w:rsid w:val="0094150D"/>
    <w:rsid w:val="009419A3"/>
    <w:rsid w:val="009425A7"/>
    <w:rsid w:val="009429C9"/>
    <w:rsid w:val="0094348C"/>
    <w:rsid w:val="0094382E"/>
    <w:rsid w:val="0094712F"/>
    <w:rsid w:val="009510B5"/>
    <w:rsid w:val="00952DA3"/>
    <w:rsid w:val="00953514"/>
    <w:rsid w:val="009537D7"/>
    <w:rsid w:val="00953848"/>
    <w:rsid w:val="0095595A"/>
    <w:rsid w:val="00956377"/>
    <w:rsid w:val="009605DC"/>
    <w:rsid w:val="00962026"/>
    <w:rsid w:val="00962D25"/>
    <w:rsid w:val="009634AD"/>
    <w:rsid w:val="00963934"/>
    <w:rsid w:val="00964842"/>
    <w:rsid w:val="009652F7"/>
    <w:rsid w:val="00965810"/>
    <w:rsid w:val="0096722F"/>
    <w:rsid w:val="00967FD2"/>
    <w:rsid w:val="00970FDA"/>
    <w:rsid w:val="009712F9"/>
    <w:rsid w:val="009731EC"/>
    <w:rsid w:val="0097484B"/>
    <w:rsid w:val="00974AE8"/>
    <w:rsid w:val="00974C04"/>
    <w:rsid w:val="00976895"/>
    <w:rsid w:val="009769F4"/>
    <w:rsid w:val="00977392"/>
    <w:rsid w:val="0097747E"/>
    <w:rsid w:val="00981028"/>
    <w:rsid w:val="00981383"/>
    <w:rsid w:val="009819BF"/>
    <w:rsid w:val="00982F6B"/>
    <w:rsid w:val="0098343B"/>
    <w:rsid w:val="00983D76"/>
    <w:rsid w:val="00984E7E"/>
    <w:rsid w:val="00985AD3"/>
    <w:rsid w:val="0098630A"/>
    <w:rsid w:val="00986357"/>
    <w:rsid w:val="00986B18"/>
    <w:rsid w:val="00986FEF"/>
    <w:rsid w:val="0098744F"/>
    <w:rsid w:val="00990E7B"/>
    <w:rsid w:val="009912F2"/>
    <w:rsid w:val="00992358"/>
    <w:rsid w:val="00992E1E"/>
    <w:rsid w:val="009931E9"/>
    <w:rsid w:val="00993C9E"/>
    <w:rsid w:val="00995F46"/>
    <w:rsid w:val="00997AEF"/>
    <w:rsid w:val="009A2604"/>
    <w:rsid w:val="009A2EA6"/>
    <w:rsid w:val="009A40EB"/>
    <w:rsid w:val="009A4B4D"/>
    <w:rsid w:val="009A4F20"/>
    <w:rsid w:val="009A5CB8"/>
    <w:rsid w:val="009A7FD5"/>
    <w:rsid w:val="009B0057"/>
    <w:rsid w:val="009B0419"/>
    <w:rsid w:val="009B1938"/>
    <w:rsid w:val="009B1E97"/>
    <w:rsid w:val="009B34B6"/>
    <w:rsid w:val="009B41AE"/>
    <w:rsid w:val="009B4F02"/>
    <w:rsid w:val="009B5F00"/>
    <w:rsid w:val="009B7C56"/>
    <w:rsid w:val="009C02D2"/>
    <w:rsid w:val="009C09C2"/>
    <w:rsid w:val="009C265B"/>
    <w:rsid w:val="009C2DA5"/>
    <w:rsid w:val="009C3302"/>
    <w:rsid w:val="009C4051"/>
    <w:rsid w:val="009C657C"/>
    <w:rsid w:val="009C73A5"/>
    <w:rsid w:val="009D08F3"/>
    <w:rsid w:val="009D14E5"/>
    <w:rsid w:val="009D2848"/>
    <w:rsid w:val="009D5F5F"/>
    <w:rsid w:val="009D6124"/>
    <w:rsid w:val="009D6C27"/>
    <w:rsid w:val="009D7775"/>
    <w:rsid w:val="009E074D"/>
    <w:rsid w:val="009E0773"/>
    <w:rsid w:val="009E0B3F"/>
    <w:rsid w:val="009E1E19"/>
    <w:rsid w:val="009E2DEF"/>
    <w:rsid w:val="009E3679"/>
    <w:rsid w:val="009E4DAF"/>
    <w:rsid w:val="009E5B38"/>
    <w:rsid w:val="009E5CD8"/>
    <w:rsid w:val="009E7A62"/>
    <w:rsid w:val="009F008B"/>
    <w:rsid w:val="009F0CCE"/>
    <w:rsid w:val="009F117C"/>
    <w:rsid w:val="009F2C36"/>
    <w:rsid w:val="009F403D"/>
    <w:rsid w:val="009F4435"/>
    <w:rsid w:val="009F54DD"/>
    <w:rsid w:val="009F57E6"/>
    <w:rsid w:val="009F70EE"/>
    <w:rsid w:val="009F74FA"/>
    <w:rsid w:val="00A0008F"/>
    <w:rsid w:val="00A01CFC"/>
    <w:rsid w:val="00A03269"/>
    <w:rsid w:val="00A03D0F"/>
    <w:rsid w:val="00A048A4"/>
    <w:rsid w:val="00A0718F"/>
    <w:rsid w:val="00A10FA9"/>
    <w:rsid w:val="00A14C04"/>
    <w:rsid w:val="00A16F43"/>
    <w:rsid w:val="00A17165"/>
    <w:rsid w:val="00A172F7"/>
    <w:rsid w:val="00A17369"/>
    <w:rsid w:val="00A17488"/>
    <w:rsid w:val="00A1788D"/>
    <w:rsid w:val="00A17981"/>
    <w:rsid w:val="00A230FB"/>
    <w:rsid w:val="00A24310"/>
    <w:rsid w:val="00A24FF1"/>
    <w:rsid w:val="00A31457"/>
    <w:rsid w:val="00A3444E"/>
    <w:rsid w:val="00A34654"/>
    <w:rsid w:val="00A36713"/>
    <w:rsid w:val="00A36FE8"/>
    <w:rsid w:val="00A406A4"/>
    <w:rsid w:val="00A4082F"/>
    <w:rsid w:val="00A415EF"/>
    <w:rsid w:val="00A4260C"/>
    <w:rsid w:val="00A42FF2"/>
    <w:rsid w:val="00A440BA"/>
    <w:rsid w:val="00A44B55"/>
    <w:rsid w:val="00A454D1"/>
    <w:rsid w:val="00A45E3C"/>
    <w:rsid w:val="00A47116"/>
    <w:rsid w:val="00A47B23"/>
    <w:rsid w:val="00A50DA9"/>
    <w:rsid w:val="00A50E40"/>
    <w:rsid w:val="00A55939"/>
    <w:rsid w:val="00A559BF"/>
    <w:rsid w:val="00A55C7A"/>
    <w:rsid w:val="00A563F4"/>
    <w:rsid w:val="00A5642E"/>
    <w:rsid w:val="00A56662"/>
    <w:rsid w:val="00A56E14"/>
    <w:rsid w:val="00A6037D"/>
    <w:rsid w:val="00A60E0D"/>
    <w:rsid w:val="00A61BF9"/>
    <w:rsid w:val="00A6265C"/>
    <w:rsid w:val="00A63B9E"/>
    <w:rsid w:val="00A642EC"/>
    <w:rsid w:val="00A659A4"/>
    <w:rsid w:val="00A672AF"/>
    <w:rsid w:val="00A67843"/>
    <w:rsid w:val="00A67D94"/>
    <w:rsid w:val="00A71524"/>
    <w:rsid w:val="00A71990"/>
    <w:rsid w:val="00A72E25"/>
    <w:rsid w:val="00A75FA4"/>
    <w:rsid w:val="00A8335D"/>
    <w:rsid w:val="00A84953"/>
    <w:rsid w:val="00A92CB4"/>
    <w:rsid w:val="00A9315F"/>
    <w:rsid w:val="00A94353"/>
    <w:rsid w:val="00A9468C"/>
    <w:rsid w:val="00A95CAC"/>
    <w:rsid w:val="00A97191"/>
    <w:rsid w:val="00A97C8A"/>
    <w:rsid w:val="00AA081C"/>
    <w:rsid w:val="00AA2AC0"/>
    <w:rsid w:val="00AA3C10"/>
    <w:rsid w:val="00AA5BF4"/>
    <w:rsid w:val="00AA7E2F"/>
    <w:rsid w:val="00AB0011"/>
    <w:rsid w:val="00AB05BE"/>
    <w:rsid w:val="00AB0645"/>
    <w:rsid w:val="00AB25AB"/>
    <w:rsid w:val="00AB6241"/>
    <w:rsid w:val="00AB7767"/>
    <w:rsid w:val="00AB7B86"/>
    <w:rsid w:val="00AC0B63"/>
    <w:rsid w:val="00AC0C6D"/>
    <w:rsid w:val="00AC0D91"/>
    <w:rsid w:val="00AC357A"/>
    <w:rsid w:val="00AC3712"/>
    <w:rsid w:val="00AC3893"/>
    <w:rsid w:val="00AC61AF"/>
    <w:rsid w:val="00AC61BD"/>
    <w:rsid w:val="00AC6911"/>
    <w:rsid w:val="00AD0007"/>
    <w:rsid w:val="00AD1E28"/>
    <w:rsid w:val="00AD4337"/>
    <w:rsid w:val="00AD56F4"/>
    <w:rsid w:val="00AD5D0A"/>
    <w:rsid w:val="00AD5F33"/>
    <w:rsid w:val="00AE018C"/>
    <w:rsid w:val="00AE0DF4"/>
    <w:rsid w:val="00AE0FC8"/>
    <w:rsid w:val="00AE1685"/>
    <w:rsid w:val="00AE22B7"/>
    <w:rsid w:val="00AE2DEA"/>
    <w:rsid w:val="00AE5E04"/>
    <w:rsid w:val="00AE61A8"/>
    <w:rsid w:val="00AE685B"/>
    <w:rsid w:val="00AE6FB2"/>
    <w:rsid w:val="00AF1948"/>
    <w:rsid w:val="00AF2F76"/>
    <w:rsid w:val="00AF337E"/>
    <w:rsid w:val="00AF373F"/>
    <w:rsid w:val="00AF3A6A"/>
    <w:rsid w:val="00AF46CC"/>
    <w:rsid w:val="00AF711B"/>
    <w:rsid w:val="00B01D7D"/>
    <w:rsid w:val="00B029E5"/>
    <w:rsid w:val="00B03583"/>
    <w:rsid w:val="00B04B3D"/>
    <w:rsid w:val="00B04D78"/>
    <w:rsid w:val="00B0584E"/>
    <w:rsid w:val="00B062F3"/>
    <w:rsid w:val="00B077ED"/>
    <w:rsid w:val="00B1088B"/>
    <w:rsid w:val="00B10AB1"/>
    <w:rsid w:val="00B127DB"/>
    <w:rsid w:val="00B13448"/>
    <w:rsid w:val="00B140DA"/>
    <w:rsid w:val="00B1431A"/>
    <w:rsid w:val="00B1477F"/>
    <w:rsid w:val="00B148F6"/>
    <w:rsid w:val="00B1575E"/>
    <w:rsid w:val="00B167A7"/>
    <w:rsid w:val="00B174EB"/>
    <w:rsid w:val="00B23E79"/>
    <w:rsid w:val="00B24097"/>
    <w:rsid w:val="00B242FE"/>
    <w:rsid w:val="00B24A5E"/>
    <w:rsid w:val="00B26B50"/>
    <w:rsid w:val="00B27333"/>
    <w:rsid w:val="00B3029D"/>
    <w:rsid w:val="00B30326"/>
    <w:rsid w:val="00B3252E"/>
    <w:rsid w:val="00B36AFE"/>
    <w:rsid w:val="00B426B6"/>
    <w:rsid w:val="00B43F1E"/>
    <w:rsid w:val="00B44473"/>
    <w:rsid w:val="00B452F7"/>
    <w:rsid w:val="00B4657A"/>
    <w:rsid w:val="00B46ADC"/>
    <w:rsid w:val="00B50316"/>
    <w:rsid w:val="00B509F9"/>
    <w:rsid w:val="00B50E7E"/>
    <w:rsid w:val="00B52CBB"/>
    <w:rsid w:val="00B54083"/>
    <w:rsid w:val="00B545E2"/>
    <w:rsid w:val="00B54B7A"/>
    <w:rsid w:val="00B573B3"/>
    <w:rsid w:val="00B5747C"/>
    <w:rsid w:val="00B70234"/>
    <w:rsid w:val="00B713FE"/>
    <w:rsid w:val="00B73DC7"/>
    <w:rsid w:val="00B750EB"/>
    <w:rsid w:val="00B75B31"/>
    <w:rsid w:val="00B773E5"/>
    <w:rsid w:val="00B8138F"/>
    <w:rsid w:val="00B824C1"/>
    <w:rsid w:val="00B875AB"/>
    <w:rsid w:val="00B87E28"/>
    <w:rsid w:val="00B902CE"/>
    <w:rsid w:val="00B90890"/>
    <w:rsid w:val="00B9185D"/>
    <w:rsid w:val="00B92353"/>
    <w:rsid w:val="00B92828"/>
    <w:rsid w:val="00B929BA"/>
    <w:rsid w:val="00B934F3"/>
    <w:rsid w:val="00B949EB"/>
    <w:rsid w:val="00B94A6C"/>
    <w:rsid w:val="00B9788B"/>
    <w:rsid w:val="00BA0581"/>
    <w:rsid w:val="00BA0BA9"/>
    <w:rsid w:val="00BA0CB6"/>
    <w:rsid w:val="00BA12AD"/>
    <w:rsid w:val="00BA1D03"/>
    <w:rsid w:val="00BA26E8"/>
    <w:rsid w:val="00BA3746"/>
    <w:rsid w:val="00BA4AE3"/>
    <w:rsid w:val="00BA798D"/>
    <w:rsid w:val="00BA79AA"/>
    <w:rsid w:val="00BB0587"/>
    <w:rsid w:val="00BB11F6"/>
    <w:rsid w:val="00BB1238"/>
    <w:rsid w:val="00BB1CB6"/>
    <w:rsid w:val="00BB2632"/>
    <w:rsid w:val="00BB3832"/>
    <w:rsid w:val="00BB3943"/>
    <w:rsid w:val="00BB3E44"/>
    <w:rsid w:val="00BB499E"/>
    <w:rsid w:val="00BB5850"/>
    <w:rsid w:val="00BB5EB5"/>
    <w:rsid w:val="00BC0A9E"/>
    <w:rsid w:val="00BC3E9F"/>
    <w:rsid w:val="00BC50C4"/>
    <w:rsid w:val="00BC6CE5"/>
    <w:rsid w:val="00BD0D3C"/>
    <w:rsid w:val="00BD1546"/>
    <w:rsid w:val="00BD3168"/>
    <w:rsid w:val="00BD3982"/>
    <w:rsid w:val="00BD3A18"/>
    <w:rsid w:val="00BD3CA0"/>
    <w:rsid w:val="00BD492A"/>
    <w:rsid w:val="00BD4954"/>
    <w:rsid w:val="00BD5266"/>
    <w:rsid w:val="00BE1D69"/>
    <w:rsid w:val="00BE209D"/>
    <w:rsid w:val="00BE499B"/>
    <w:rsid w:val="00BE4E7E"/>
    <w:rsid w:val="00BE586B"/>
    <w:rsid w:val="00BE6BED"/>
    <w:rsid w:val="00BE6C6E"/>
    <w:rsid w:val="00BE7610"/>
    <w:rsid w:val="00BE79C9"/>
    <w:rsid w:val="00BE7A05"/>
    <w:rsid w:val="00BF1AEF"/>
    <w:rsid w:val="00BF32D8"/>
    <w:rsid w:val="00BF440A"/>
    <w:rsid w:val="00BF4432"/>
    <w:rsid w:val="00BF4A73"/>
    <w:rsid w:val="00BF5DC9"/>
    <w:rsid w:val="00BF636C"/>
    <w:rsid w:val="00BF66ED"/>
    <w:rsid w:val="00BF7A98"/>
    <w:rsid w:val="00BF7B8A"/>
    <w:rsid w:val="00C0071B"/>
    <w:rsid w:val="00C02256"/>
    <w:rsid w:val="00C031F0"/>
    <w:rsid w:val="00C04C63"/>
    <w:rsid w:val="00C058F5"/>
    <w:rsid w:val="00C05EB4"/>
    <w:rsid w:val="00C06903"/>
    <w:rsid w:val="00C06DAB"/>
    <w:rsid w:val="00C07184"/>
    <w:rsid w:val="00C077DD"/>
    <w:rsid w:val="00C07989"/>
    <w:rsid w:val="00C07F43"/>
    <w:rsid w:val="00C10134"/>
    <w:rsid w:val="00C11B91"/>
    <w:rsid w:val="00C12040"/>
    <w:rsid w:val="00C12645"/>
    <w:rsid w:val="00C12EB0"/>
    <w:rsid w:val="00C140BB"/>
    <w:rsid w:val="00C14449"/>
    <w:rsid w:val="00C14838"/>
    <w:rsid w:val="00C16156"/>
    <w:rsid w:val="00C16D41"/>
    <w:rsid w:val="00C17EC5"/>
    <w:rsid w:val="00C22893"/>
    <w:rsid w:val="00C2329E"/>
    <w:rsid w:val="00C26273"/>
    <w:rsid w:val="00C310A4"/>
    <w:rsid w:val="00C32E71"/>
    <w:rsid w:val="00C342B3"/>
    <w:rsid w:val="00C34771"/>
    <w:rsid w:val="00C34AFC"/>
    <w:rsid w:val="00C34C26"/>
    <w:rsid w:val="00C35A4D"/>
    <w:rsid w:val="00C3687F"/>
    <w:rsid w:val="00C368E2"/>
    <w:rsid w:val="00C36C3F"/>
    <w:rsid w:val="00C3758C"/>
    <w:rsid w:val="00C409A2"/>
    <w:rsid w:val="00C422C5"/>
    <w:rsid w:val="00C42843"/>
    <w:rsid w:val="00C4299C"/>
    <w:rsid w:val="00C42EB8"/>
    <w:rsid w:val="00C43977"/>
    <w:rsid w:val="00C43E71"/>
    <w:rsid w:val="00C4422B"/>
    <w:rsid w:val="00C45A0A"/>
    <w:rsid w:val="00C47756"/>
    <w:rsid w:val="00C53BF5"/>
    <w:rsid w:val="00C541A2"/>
    <w:rsid w:val="00C561EF"/>
    <w:rsid w:val="00C601C1"/>
    <w:rsid w:val="00C6066E"/>
    <w:rsid w:val="00C60AD0"/>
    <w:rsid w:val="00C60BFA"/>
    <w:rsid w:val="00C61122"/>
    <w:rsid w:val="00C6127E"/>
    <w:rsid w:val="00C615A2"/>
    <w:rsid w:val="00C615D5"/>
    <w:rsid w:val="00C65C86"/>
    <w:rsid w:val="00C6739D"/>
    <w:rsid w:val="00C70147"/>
    <w:rsid w:val="00C7119C"/>
    <w:rsid w:val="00C7234F"/>
    <w:rsid w:val="00C7490F"/>
    <w:rsid w:val="00C765C7"/>
    <w:rsid w:val="00C77E1F"/>
    <w:rsid w:val="00C801F8"/>
    <w:rsid w:val="00C80D6D"/>
    <w:rsid w:val="00C8197F"/>
    <w:rsid w:val="00C846D7"/>
    <w:rsid w:val="00C851F6"/>
    <w:rsid w:val="00C85C2D"/>
    <w:rsid w:val="00C87ABC"/>
    <w:rsid w:val="00C87D6E"/>
    <w:rsid w:val="00C91886"/>
    <w:rsid w:val="00C922EA"/>
    <w:rsid w:val="00C94109"/>
    <w:rsid w:val="00C95861"/>
    <w:rsid w:val="00C977AE"/>
    <w:rsid w:val="00CA04AC"/>
    <w:rsid w:val="00CA200C"/>
    <w:rsid w:val="00CA201C"/>
    <w:rsid w:val="00CA2666"/>
    <w:rsid w:val="00CA3134"/>
    <w:rsid w:val="00CA3276"/>
    <w:rsid w:val="00CA7519"/>
    <w:rsid w:val="00CA7C98"/>
    <w:rsid w:val="00CA7E75"/>
    <w:rsid w:val="00CB023E"/>
    <w:rsid w:val="00CB0651"/>
    <w:rsid w:val="00CB0DED"/>
    <w:rsid w:val="00CB21E8"/>
    <w:rsid w:val="00CB45FD"/>
    <w:rsid w:val="00CB4F65"/>
    <w:rsid w:val="00CB5D90"/>
    <w:rsid w:val="00CB6A71"/>
    <w:rsid w:val="00CB73C2"/>
    <w:rsid w:val="00CB78A6"/>
    <w:rsid w:val="00CC021B"/>
    <w:rsid w:val="00CC056D"/>
    <w:rsid w:val="00CC11B9"/>
    <w:rsid w:val="00CC1FC8"/>
    <w:rsid w:val="00CC28A6"/>
    <w:rsid w:val="00CC2B07"/>
    <w:rsid w:val="00CC403B"/>
    <w:rsid w:val="00CC44E8"/>
    <w:rsid w:val="00CC4A33"/>
    <w:rsid w:val="00CC5A12"/>
    <w:rsid w:val="00CD01D6"/>
    <w:rsid w:val="00CD163E"/>
    <w:rsid w:val="00CD16D9"/>
    <w:rsid w:val="00CD1773"/>
    <w:rsid w:val="00CD363E"/>
    <w:rsid w:val="00CD3D3E"/>
    <w:rsid w:val="00CD4368"/>
    <w:rsid w:val="00CD4DCC"/>
    <w:rsid w:val="00CD50DE"/>
    <w:rsid w:val="00CD5F7F"/>
    <w:rsid w:val="00CD6804"/>
    <w:rsid w:val="00CD714C"/>
    <w:rsid w:val="00CD7434"/>
    <w:rsid w:val="00CE0C9C"/>
    <w:rsid w:val="00CE120F"/>
    <w:rsid w:val="00CE189D"/>
    <w:rsid w:val="00CE26EB"/>
    <w:rsid w:val="00CE3007"/>
    <w:rsid w:val="00CE34C5"/>
    <w:rsid w:val="00CE358C"/>
    <w:rsid w:val="00CE38D8"/>
    <w:rsid w:val="00CF01AF"/>
    <w:rsid w:val="00CF0934"/>
    <w:rsid w:val="00CF1A04"/>
    <w:rsid w:val="00CF1B1C"/>
    <w:rsid w:val="00CF39BD"/>
    <w:rsid w:val="00CF3D00"/>
    <w:rsid w:val="00CF6FAF"/>
    <w:rsid w:val="00D006A8"/>
    <w:rsid w:val="00D02E16"/>
    <w:rsid w:val="00D0313F"/>
    <w:rsid w:val="00D03703"/>
    <w:rsid w:val="00D03769"/>
    <w:rsid w:val="00D04AEA"/>
    <w:rsid w:val="00D04F06"/>
    <w:rsid w:val="00D06295"/>
    <w:rsid w:val="00D06541"/>
    <w:rsid w:val="00D0692D"/>
    <w:rsid w:val="00D10010"/>
    <w:rsid w:val="00D10DC6"/>
    <w:rsid w:val="00D12948"/>
    <w:rsid w:val="00D13088"/>
    <w:rsid w:val="00D13111"/>
    <w:rsid w:val="00D138AD"/>
    <w:rsid w:val="00D13B14"/>
    <w:rsid w:val="00D1551C"/>
    <w:rsid w:val="00D16B68"/>
    <w:rsid w:val="00D16B8D"/>
    <w:rsid w:val="00D1724C"/>
    <w:rsid w:val="00D17308"/>
    <w:rsid w:val="00D174AD"/>
    <w:rsid w:val="00D1767A"/>
    <w:rsid w:val="00D2027B"/>
    <w:rsid w:val="00D20E18"/>
    <w:rsid w:val="00D2228A"/>
    <w:rsid w:val="00D2252E"/>
    <w:rsid w:val="00D23BC7"/>
    <w:rsid w:val="00D2567B"/>
    <w:rsid w:val="00D25CEE"/>
    <w:rsid w:val="00D25D2F"/>
    <w:rsid w:val="00D26135"/>
    <w:rsid w:val="00D266B8"/>
    <w:rsid w:val="00D26A5D"/>
    <w:rsid w:val="00D26AD1"/>
    <w:rsid w:val="00D307CE"/>
    <w:rsid w:val="00D31448"/>
    <w:rsid w:val="00D31E81"/>
    <w:rsid w:val="00D32BD6"/>
    <w:rsid w:val="00D33A0E"/>
    <w:rsid w:val="00D3463D"/>
    <w:rsid w:val="00D3468B"/>
    <w:rsid w:val="00D347E4"/>
    <w:rsid w:val="00D35718"/>
    <w:rsid w:val="00D359A8"/>
    <w:rsid w:val="00D36C08"/>
    <w:rsid w:val="00D3715B"/>
    <w:rsid w:val="00D404C8"/>
    <w:rsid w:val="00D43A38"/>
    <w:rsid w:val="00D533EF"/>
    <w:rsid w:val="00D5424C"/>
    <w:rsid w:val="00D54687"/>
    <w:rsid w:val="00D55391"/>
    <w:rsid w:val="00D56A56"/>
    <w:rsid w:val="00D57618"/>
    <w:rsid w:val="00D57B5E"/>
    <w:rsid w:val="00D57B88"/>
    <w:rsid w:val="00D63666"/>
    <w:rsid w:val="00D64789"/>
    <w:rsid w:val="00D65DD5"/>
    <w:rsid w:val="00D672FF"/>
    <w:rsid w:val="00D67809"/>
    <w:rsid w:val="00D67E48"/>
    <w:rsid w:val="00D70AE6"/>
    <w:rsid w:val="00D7182B"/>
    <w:rsid w:val="00D71981"/>
    <w:rsid w:val="00D71E64"/>
    <w:rsid w:val="00D7347E"/>
    <w:rsid w:val="00D7545E"/>
    <w:rsid w:val="00D80B29"/>
    <w:rsid w:val="00D821BA"/>
    <w:rsid w:val="00D822FD"/>
    <w:rsid w:val="00D8241C"/>
    <w:rsid w:val="00D8415A"/>
    <w:rsid w:val="00D8690A"/>
    <w:rsid w:val="00D869DB"/>
    <w:rsid w:val="00D8738F"/>
    <w:rsid w:val="00D8750D"/>
    <w:rsid w:val="00D91051"/>
    <w:rsid w:val="00D92AAB"/>
    <w:rsid w:val="00D92C7A"/>
    <w:rsid w:val="00D93D06"/>
    <w:rsid w:val="00D97B01"/>
    <w:rsid w:val="00DA0DBB"/>
    <w:rsid w:val="00DA115F"/>
    <w:rsid w:val="00DA1416"/>
    <w:rsid w:val="00DA1E9A"/>
    <w:rsid w:val="00DA26DE"/>
    <w:rsid w:val="00DA66E8"/>
    <w:rsid w:val="00DA7E62"/>
    <w:rsid w:val="00DB026C"/>
    <w:rsid w:val="00DB0B09"/>
    <w:rsid w:val="00DB0B6C"/>
    <w:rsid w:val="00DB14AD"/>
    <w:rsid w:val="00DB20B1"/>
    <w:rsid w:val="00DB78B7"/>
    <w:rsid w:val="00DC0CF3"/>
    <w:rsid w:val="00DC2A0A"/>
    <w:rsid w:val="00DC3417"/>
    <w:rsid w:val="00DC418B"/>
    <w:rsid w:val="00DC53E2"/>
    <w:rsid w:val="00DC7402"/>
    <w:rsid w:val="00DD04A0"/>
    <w:rsid w:val="00DD2933"/>
    <w:rsid w:val="00DD2F99"/>
    <w:rsid w:val="00DD390D"/>
    <w:rsid w:val="00DD4575"/>
    <w:rsid w:val="00DD5547"/>
    <w:rsid w:val="00DD5C39"/>
    <w:rsid w:val="00DD66BC"/>
    <w:rsid w:val="00DD6ED1"/>
    <w:rsid w:val="00DD7103"/>
    <w:rsid w:val="00DD7483"/>
    <w:rsid w:val="00DE0156"/>
    <w:rsid w:val="00DE0B53"/>
    <w:rsid w:val="00DE2444"/>
    <w:rsid w:val="00DE3CA2"/>
    <w:rsid w:val="00DE46A2"/>
    <w:rsid w:val="00DE5D9C"/>
    <w:rsid w:val="00DE5F7F"/>
    <w:rsid w:val="00DE700C"/>
    <w:rsid w:val="00DE7794"/>
    <w:rsid w:val="00DE7E6C"/>
    <w:rsid w:val="00DF2E20"/>
    <w:rsid w:val="00DF416B"/>
    <w:rsid w:val="00DF4FB3"/>
    <w:rsid w:val="00DF504C"/>
    <w:rsid w:val="00DF6154"/>
    <w:rsid w:val="00DF6ABB"/>
    <w:rsid w:val="00DF7ED8"/>
    <w:rsid w:val="00E02EDF"/>
    <w:rsid w:val="00E03480"/>
    <w:rsid w:val="00E03B15"/>
    <w:rsid w:val="00E03D68"/>
    <w:rsid w:val="00E04646"/>
    <w:rsid w:val="00E046D3"/>
    <w:rsid w:val="00E04D49"/>
    <w:rsid w:val="00E04D71"/>
    <w:rsid w:val="00E07390"/>
    <w:rsid w:val="00E11D54"/>
    <w:rsid w:val="00E128EA"/>
    <w:rsid w:val="00E13391"/>
    <w:rsid w:val="00E13A43"/>
    <w:rsid w:val="00E17C49"/>
    <w:rsid w:val="00E17D78"/>
    <w:rsid w:val="00E22595"/>
    <w:rsid w:val="00E2261F"/>
    <w:rsid w:val="00E22A06"/>
    <w:rsid w:val="00E241C7"/>
    <w:rsid w:val="00E26D2A"/>
    <w:rsid w:val="00E27C84"/>
    <w:rsid w:val="00E3009B"/>
    <w:rsid w:val="00E30F83"/>
    <w:rsid w:val="00E36AEB"/>
    <w:rsid w:val="00E37109"/>
    <w:rsid w:val="00E37A99"/>
    <w:rsid w:val="00E408A1"/>
    <w:rsid w:val="00E412B2"/>
    <w:rsid w:val="00E42D97"/>
    <w:rsid w:val="00E44816"/>
    <w:rsid w:val="00E44C3F"/>
    <w:rsid w:val="00E44D7C"/>
    <w:rsid w:val="00E44EBF"/>
    <w:rsid w:val="00E4543C"/>
    <w:rsid w:val="00E45CDA"/>
    <w:rsid w:val="00E470CE"/>
    <w:rsid w:val="00E4721D"/>
    <w:rsid w:val="00E4772F"/>
    <w:rsid w:val="00E500D5"/>
    <w:rsid w:val="00E504DC"/>
    <w:rsid w:val="00E523D9"/>
    <w:rsid w:val="00E527E4"/>
    <w:rsid w:val="00E53354"/>
    <w:rsid w:val="00E53B81"/>
    <w:rsid w:val="00E55B83"/>
    <w:rsid w:val="00E566FB"/>
    <w:rsid w:val="00E60BF9"/>
    <w:rsid w:val="00E616E3"/>
    <w:rsid w:val="00E62148"/>
    <w:rsid w:val="00E63172"/>
    <w:rsid w:val="00E6317E"/>
    <w:rsid w:val="00E639DA"/>
    <w:rsid w:val="00E6435A"/>
    <w:rsid w:val="00E64DC4"/>
    <w:rsid w:val="00E65553"/>
    <w:rsid w:val="00E661A9"/>
    <w:rsid w:val="00E674FC"/>
    <w:rsid w:val="00E707F4"/>
    <w:rsid w:val="00E708DE"/>
    <w:rsid w:val="00E70ADE"/>
    <w:rsid w:val="00E7231F"/>
    <w:rsid w:val="00E72D9E"/>
    <w:rsid w:val="00E73755"/>
    <w:rsid w:val="00E73825"/>
    <w:rsid w:val="00E74C59"/>
    <w:rsid w:val="00E765C9"/>
    <w:rsid w:val="00E806D6"/>
    <w:rsid w:val="00E81D8B"/>
    <w:rsid w:val="00E81EF5"/>
    <w:rsid w:val="00E85247"/>
    <w:rsid w:val="00E85542"/>
    <w:rsid w:val="00E860B8"/>
    <w:rsid w:val="00E87301"/>
    <w:rsid w:val="00E90104"/>
    <w:rsid w:val="00E90883"/>
    <w:rsid w:val="00E93A1B"/>
    <w:rsid w:val="00E940CE"/>
    <w:rsid w:val="00E94517"/>
    <w:rsid w:val="00E948C5"/>
    <w:rsid w:val="00E95BDE"/>
    <w:rsid w:val="00E9681C"/>
    <w:rsid w:val="00E96C9C"/>
    <w:rsid w:val="00E96F17"/>
    <w:rsid w:val="00E97459"/>
    <w:rsid w:val="00E97A7E"/>
    <w:rsid w:val="00EA0B83"/>
    <w:rsid w:val="00EA0D7D"/>
    <w:rsid w:val="00EA10D3"/>
    <w:rsid w:val="00EA2060"/>
    <w:rsid w:val="00EA4301"/>
    <w:rsid w:val="00EA58AC"/>
    <w:rsid w:val="00EA6097"/>
    <w:rsid w:val="00EA6631"/>
    <w:rsid w:val="00EB0AFA"/>
    <w:rsid w:val="00EB1356"/>
    <w:rsid w:val="00EB29F3"/>
    <w:rsid w:val="00EB2CD5"/>
    <w:rsid w:val="00EB326E"/>
    <w:rsid w:val="00EB360A"/>
    <w:rsid w:val="00EB3AF3"/>
    <w:rsid w:val="00EB515A"/>
    <w:rsid w:val="00EB56F7"/>
    <w:rsid w:val="00EB5BF1"/>
    <w:rsid w:val="00EB72AC"/>
    <w:rsid w:val="00EB75C4"/>
    <w:rsid w:val="00EC0264"/>
    <w:rsid w:val="00EC0885"/>
    <w:rsid w:val="00EC3243"/>
    <w:rsid w:val="00EC3333"/>
    <w:rsid w:val="00EC55EF"/>
    <w:rsid w:val="00EC634B"/>
    <w:rsid w:val="00EC652B"/>
    <w:rsid w:val="00ED083E"/>
    <w:rsid w:val="00ED0BF8"/>
    <w:rsid w:val="00ED0DCC"/>
    <w:rsid w:val="00ED1ADC"/>
    <w:rsid w:val="00ED2625"/>
    <w:rsid w:val="00ED2821"/>
    <w:rsid w:val="00ED349C"/>
    <w:rsid w:val="00ED3E5A"/>
    <w:rsid w:val="00ED46D4"/>
    <w:rsid w:val="00ED47FC"/>
    <w:rsid w:val="00ED4F40"/>
    <w:rsid w:val="00EE0711"/>
    <w:rsid w:val="00EE0BDC"/>
    <w:rsid w:val="00EE0E69"/>
    <w:rsid w:val="00EE3B13"/>
    <w:rsid w:val="00EE3E94"/>
    <w:rsid w:val="00EE4085"/>
    <w:rsid w:val="00EE519E"/>
    <w:rsid w:val="00EE5327"/>
    <w:rsid w:val="00EE66EC"/>
    <w:rsid w:val="00EE6718"/>
    <w:rsid w:val="00EE7D2E"/>
    <w:rsid w:val="00EF18F1"/>
    <w:rsid w:val="00EF19D2"/>
    <w:rsid w:val="00EF4129"/>
    <w:rsid w:val="00EF61BC"/>
    <w:rsid w:val="00EF6766"/>
    <w:rsid w:val="00EF67F1"/>
    <w:rsid w:val="00EF704F"/>
    <w:rsid w:val="00F00774"/>
    <w:rsid w:val="00F00C6C"/>
    <w:rsid w:val="00F02AF4"/>
    <w:rsid w:val="00F0318E"/>
    <w:rsid w:val="00F03B95"/>
    <w:rsid w:val="00F03EA7"/>
    <w:rsid w:val="00F05E72"/>
    <w:rsid w:val="00F068E0"/>
    <w:rsid w:val="00F1000E"/>
    <w:rsid w:val="00F100ED"/>
    <w:rsid w:val="00F12785"/>
    <w:rsid w:val="00F12C24"/>
    <w:rsid w:val="00F13774"/>
    <w:rsid w:val="00F13EFC"/>
    <w:rsid w:val="00F1430B"/>
    <w:rsid w:val="00F1473D"/>
    <w:rsid w:val="00F14AAB"/>
    <w:rsid w:val="00F15746"/>
    <w:rsid w:val="00F200C4"/>
    <w:rsid w:val="00F20A76"/>
    <w:rsid w:val="00F20CF3"/>
    <w:rsid w:val="00F22D7C"/>
    <w:rsid w:val="00F23262"/>
    <w:rsid w:val="00F24139"/>
    <w:rsid w:val="00F25235"/>
    <w:rsid w:val="00F25B82"/>
    <w:rsid w:val="00F2726F"/>
    <w:rsid w:val="00F3093F"/>
    <w:rsid w:val="00F315E1"/>
    <w:rsid w:val="00F31634"/>
    <w:rsid w:val="00F31F43"/>
    <w:rsid w:val="00F32339"/>
    <w:rsid w:val="00F32897"/>
    <w:rsid w:val="00F329FE"/>
    <w:rsid w:val="00F32F5F"/>
    <w:rsid w:val="00F33301"/>
    <w:rsid w:val="00F33B0B"/>
    <w:rsid w:val="00F346E8"/>
    <w:rsid w:val="00F3502F"/>
    <w:rsid w:val="00F36722"/>
    <w:rsid w:val="00F36AB6"/>
    <w:rsid w:val="00F36FAA"/>
    <w:rsid w:val="00F379A9"/>
    <w:rsid w:val="00F40067"/>
    <w:rsid w:val="00F40ABE"/>
    <w:rsid w:val="00F41677"/>
    <w:rsid w:val="00F43776"/>
    <w:rsid w:val="00F44318"/>
    <w:rsid w:val="00F44BFC"/>
    <w:rsid w:val="00F45042"/>
    <w:rsid w:val="00F46A7A"/>
    <w:rsid w:val="00F470F5"/>
    <w:rsid w:val="00F51513"/>
    <w:rsid w:val="00F5197E"/>
    <w:rsid w:val="00F52710"/>
    <w:rsid w:val="00F54676"/>
    <w:rsid w:val="00F546EB"/>
    <w:rsid w:val="00F572E6"/>
    <w:rsid w:val="00F57769"/>
    <w:rsid w:val="00F57ABC"/>
    <w:rsid w:val="00F57E19"/>
    <w:rsid w:val="00F60BCB"/>
    <w:rsid w:val="00F61962"/>
    <w:rsid w:val="00F62386"/>
    <w:rsid w:val="00F64D2C"/>
    <w:rsid w:val="00F66145"/>
    <w:rsid w:val="00F66909"/>
    <w:rsid w:val="00F67D15"/>
    <w:rsid w:val="00F67E40"/>
    <w:rsid w:val="00F73BC0"/>
    <w:rsid w:val="00F73EA8"/>
    <w:rsid w:val="00F743FC"/>
    <w:rsid w:val="00F75027"/>
    <w:rsid w:val="00F750B7"/>
    <w:rsid w:val="00F7519A"/>
    <w:rsid w:val="00F7570D"/>
    <w:rsid w:val="00F75CE0"/>
    <w:rsid w:val="00F75D78"/>
    <w:rsid w:val="00F75E35"/>
    <w:rsid w:val="00F75FDE"/>
    <w:rsid w:val="00F77209"/>
    <w:rsid w:val="00F776EC"/>
    <w:rsid w:val="00F8062A"/>
    <w:rsid w:val="00F80CB1"/>
    <w:rsid w:val="00F816A5"/>
    <w:rsid w:val="00F81FAA"/>
    <w:rsid w:val="00F82950"/>
    <w:rsid w:val="00F83028"/>
    <w:rsid w:val="00F83BBC"/>
    <w:rsid w:val="00F84453"/>
    <w:rsid w:val="00F861DE"/>
    <w:rsid w:val="00F86D63"/>
    <w:rsid w:val="00F86D9B"/>
    <w:rsid w:val="00F8736B"/>
    <w:rsid w:val="00F87A81"/>
    <w:rsid w:val="00F90269"/>
    <w:rsid w:val="00F90626"/>
    <w:rsid w:val="00F907A4"/>
    <w:rsid w:val="00F91D22"/>
    <w:rsid w:val="00F928C3"/>
    <w:rsid w:val="00F9328F"/>
    <w:rsid w:val="00F942DC"/>
    <w:rsid w:val="00F96042"/>
    <w:rsid w:val="00F96DB0"/>
    <w:rsid w:val="00F97D10"/>
    <w:rsid w:val="00FA1826"/>
    <w:rsid w:val="00FA2DA0"/>
    <w:rsid w:val="00FA3BD7"/>
    <w:rsid w:val="00FA47EA"/>
    <w:rsid w:val="00FA4F04"/>
    <w:rsid w:val="00FA62AE"/>
    <w:rsid w:val="00FA74AE"/>
    <w:rsid w:val="00FA77D9"/>
    <w:rsid w:val="00FB005D"/>
    <w:rsid w:val="00FB0CA3"/>
    <w:rsid w:val="00FB0E98"/>
    <w:rsid w:val="00FB102E"/>
    <w:rsid w:val="00FB1CBC"/>
    <w:rsid w:val="00FB3DA7"/>
    <w:rsid w:val="00FB4555"/>
    <w:rsid w:val="00FB5683"/>
    <w:rsid w:val="00FB690F"/>
    <w:rsid w:val="00FB6BF8"/>
    <w:rsid w:val="00FB7E9A"/>
    <w:rsid w:val="00FC1504"/>
    <w:rsid w:val="00FC1FF1"/>
    <w:rsid w:val="00FC2395"/>
    <w:rsid w:val="00FC5D6A"/>
    <w:rsid w:val="00FD24EB"/>
    <w:rsid w:val="00FD3082"/>
    <w:rsid w:val="00FD5175"/>
    <w:rsid w:val="00FD55B0"/>
    <w:rsid w:val="00FD5D98"/>
    <w:rsid w:val="00FD6D2B"/>
    <w:rsid w:val="00FD7624"/>
    <w:rsid w:val="00FE208B"/>
    <w:rsid w:val="00FE249B"/>
    <w:rsid w:val="00FE3F0C"/>
    <w:rsid w:val="00FE5609"/>
    <w:rsid w:val="00FE6D7C"/>
    <w:rsid w:val="00FE6E67"/>
    <w:rsid w:val="00FE7B46"/>
    <w:rsid w:val="00FF0205"/>
    <w:rsid w:val="00FF2708"/>
    <w:rsid w:val="00FF64CA"/>
    <w:rsid w:val="00FF6C9F"/>
    <w:rsid w:val="00FF72D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8AE68"/>
  <w15:docId w15:val="{C03BB0E2-DD11-43E4-8F55-802A42E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316"/>
    <w:rPr>
      <w:rFonts w:ascii="Times New Roman" w:eastAsia="Times New Roman" w:hAnsi="Times New Roman"/>
      <w:sz w:val="24"/>
      <w:szCs w:val="24"/>
      <w:lang w:val="en-US" w:eastAsia="en-US"/>
    </w:rPr>
  </w:style>
  <w:style w:type="paragraph" w:styleId="Heading1">
    <w:name w:val="heading 1"/>
    <w:basedOn w:val="Normal"/>
    <w:link w:val="Heading1Char"/>
    <w:qFormat/>
    <w:rsid w:val="00B50316"/>
    <w:pPr>
      <w:spacing w:before="100" w:beforeAutospacing="1" w:after="100" w:afterAutospacing="1"/>
      <w:outlineLvl w:val="0"/>
    </w:pPr>
    <w:rPr>
      <w:rFonts w:ascii="Arial" w:hAnsi="Arial" w:cs="Arial"/>
      <w:b/>
      <w:bCs/>
      <w:kern w:val="36"/>
      <w:sz w:val="48"/>
      <w:szCs w:val="48"/>
    </w:rPr>
  </w:style>
  <w:style w:type="paragraph" w:styleId="Heading2">
    <w:name w:val="heading 2"/>
    <w:basedOn w:val="Normal"/>
    <w:link w:val="Heading2Char"/>
    <w:qFormat/>
    <w:rsid w:val="004D1BC5"/>
    <w:pPr>
      <w:outlineLvl w:val="1"/>
    </w:pPr>
    <w:rPr>
      <w:rFonts w:ascii="Arial" w:hAnsi="Arial" w:cs="Arial"/>
      <w:b/>
      <w:bCs/>
      <w:szCs w:val="36"/>
    </w:rPr>
  </w:style>
  <w:style w:type="paragraph" w:styleId="Heading3">
    <w:name w:val="heading 3"/>
    <w:basedOn w:val="Normal"/>
    <w:link w:val="Heading3Char"/>
    <w:qFormat/>
    <w:rsid w:val="00B50316"/>
    <w:pPr>
      <w:spacing w:before="100" w:beforeAutospacing="1" w:after="100" w:afterAutospacing="1"/>
      <w:outlineLvl w:val="2"/>
    </w:pPr>
    <w:rPr>
      <w:rFonts w:ascii="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316"/>
    <w:rPr>
      <w:rFonts w:ascii="Arial" w:eastAsia="Times New Roman" w:hAnsi="Arial" w:cs="Arial"/>
      <w:b/>
      <w:bCs/>
      <w:kern w:val="36"/>
      <w:sz w:val="48"/>
      <w:szCs w:val="48"/>
      <w:lang w:val="en-US"/>
    </w:rPr>
  </w:style>
  <w:style w:type="character" w:customStyle="1" w:styleId="Heading2Char">
    <w:name w:val="Heading 2 Char"/>
    <w:basedOn w:val="DefaultParagraphFont"/>
    <w:link w:val="Heading2"/>
    <w:rsid w:val="004D1BC5"/>
    <w:rPr>
      <w:rFonts w:ascii="Arial" w:hAnsi="Arial" w:cs="Arial"/>
      <w:b/>
      <w:bCs/>
      <w:sz w:val="24"/>
      <w:szCs w:val="36"/>
      <w:lang w:val="en-US" w:eastAsia="en-US" w:bidi="ar-SA"/>
    </w:rPr>
  </w:style>
  <w:style w:type="character" w:customStyle="1" w:styleId="Heading3Char">
    <w:name w:val="Heading 3 Char"/>
    <w:basedOn w:val="DefaultParagraphFont"/>
    <w:link w:val="Heading3"/>
    <w:rsid w:val="00B50316"/>
    <w:rPr>
      <w:rFonts w:ascii="Arial" w:eastAsia="Times New Roman" w:hAnsi="Arial" w:cs="Arial"/>
      <w:b/>
      <w:bCs/>
      <w:sz w:val="27"/>
      <w:szCs w:val="27"/>
      <w:lang w:val="en-US"/>
    </w:rPr>
  </w:style>
  <w:style w:type="paragraph" w:styleId="BalloonText">
    <w:name w:val="Balloon Text"/>
    <w:basedOn w:val="Normal"/>
    <w:link w:val="BalloonTextChar"/>
    <w:semiHidden/>
    <w:rsid w:val="00B50316"/>
    <w:rPr>
      <w:rFonts w:ascii="Tahoma" w:hAnsi="Tahoma" w:cs="Tahoma"/>
      <w:sz w:val="16"/>
      <w:szCs w:val="16"/>
    </w:rPr>
  </w:style>
  <w:style w:type="character" w:customStyle="1" w:styleId="BalloonTextChar">
    <w:name w:val="Balloon Text Char"/>
    <w:basedOn w:val="DefaultParagraphFont"/>
    <w:link w:val="BalloonText"/>
    <w:semiHidden/>
    <w:rsid w:val="00B50316"/>
    <w:rPr>
      <w:rFonts w:ascii="Tahoma" w:eastAsia="Times New Roman" w:hAnsi="Tahoma" w:cs="Tahoma"/>
      <w:sz w:val="16"/>
      <w:szCs w:val="16"/>
      <w:lang w:val="en-US"/>
    </w:rPr>
  </w:style>
  <w:style w:type="paragraph" w:styleId="NormalWeb">
    <w:name w:val="Normal (Web)"/>
    <w:basedOn w:val="Normal"/>
    <w:uiPriority w:val="99"/>
    <w:rsid w:val="00B50316"/>
    <w:pPr>
      <w:spacing w:before="100" w:beforeAutospacing="1" w:after="100" w:afterAutospacing="1"/>
    </w:pPr>
    <w:rPr>
      <w:rFonts w:ascii="Arial" w:hAnsi="Arial" w:cs="Arial"/>
      <w:sz w:val="20"/>
      <w:szCs w:val="20"/>
    </w:rPr>
  </w:style>
  <w:style w:type="character" w:styleId="Hyperlink">
    <w:name w:val="Hyperlink"/>
    <w:basedOn w:val="DefaultParagraphFont"/>
    <w:rsid w:val="00B50316"/>
    <w:rPr>
      <w:color w:val="0000FF"/>
      <w:u w:val="single"/>
    </w:rPr>
  </w:style>
  <w:style w:type="paragraph" w:styleId="Footer">
    <w:name w:val="footer"/>
    <w:basedOn w:val="Normal"/>
    <w:link w:val="FooterChar"/>
    <w:uiPriority w:val="99"/>
    <w:rsid w:val="00B50316"/>
    <w:pPr>
      <w:tabs>
        <w:tab w:val="center" w:pos="4320"/>
        <w:tab w:val="right" w:pos="8640"/>
      </w:tabs>
    </w:pPr>
  </w:style>
  <w:style w:type="character" w:customStyle="1" w:styleId="FooterChar">
    <w:name w:val="Footer Char"/>
    <w:basedOn w:val="DefaultParagraphFont"/>
    <w:link w:val="Footer"/>
    <w:uiPriority w:val="99"/>
    <w:rsid w:val="00B50316"/>
    <w:rPr>
      <w:rFonts w:ascii="Times New Roman" w:eastAsia="Times New Roman" w:hAnsi="Times New Roman" w:cs="Times New Roman"/>
      <w:sz w:val="24"/>
      <w:szCs w:val="24"/>
      <w:lang w:val="en-US"/>
    </w:rPr>
  </w:style>
  <w:style w:type="character" w:styleId="PageNumber">
    <w:name w:val="page number"/>
    <w:basedOn w:val="DefaultParagraphFont"/>
    <w:semiHidden/>
    <w:rsid w:val="00B50316"/>
  </w:style>
  <w:style w:type="paragraph" w:customStyle="1" w:styleId="NormalArial">
    <w:name w:val="Normal + Arial"/>
    <w:aliases w:val="12 pt,Justified"/>
    <w:basedOn w:val="Normal"/>
    <w:link w:val="NormalArialChar"/>
    <w:rsid w:val="00B50316"/>
    <w:pPr>
      <w:jc w:val="both"/>
    </w:pPr>
    <w:rPr>
      <w:rFonts w:ascii="Arial" w:hAnsi="Arial" w:cs="Arial"/>
    </w:rPr>
  </w:style>
  <w:style w:type="paragraph" w:styleId="BodyTextIndent2">
    <w:name w:val="Body Text Indent 2"/>
    <w:basedOn w:val="Normal"/>
    <w:link w:val="BodyTextIndent2Char"/>
    <w:semiHidden/>
    <w:rsid w:val="00B50316"/>
    <w:pPr>
      <w:spacing w:line="360" w:lineRule="auto"/>
      <w:ind w:firstLine="720"/>
      <w:jc w:val="both"/>
    </w:pPr>
    <w:rPr>
      <w:rFonts w:ascii="Arial" w:hAnsi="Arial" w:cs="Arial"/>
    </w:rPr>
  </w:style>
  <w:style w:type="character" w:customStyle="1" w:styleId="BodyTextIndent2Char">
    <w:name w:val="Body Text Indent 2 Char"/>
    <w:basedOn w:val="DefaultParagraphFont"/>
    <w:link w:val="BodyTextIndent2"/>
    <w:semiHidden/>
    <w:rsid w:val="00B50316"/>
    <w:rPr>
      <w:rFonts w:ascii="Arial" w:eastAsia="Times New Roman" w:hAnsi="Arial" w:cs="Arial"/>
      <w:sz w:val="24"/>
      <w:szCs w:val="24"/>
      <w:lang w:val="en-US"/>
    </w:rPr>
  </w:style>
  <w:style w:type="paragraph" w:styleId="Title">
    <w:name w:val="Title"/>
    <w:basedOn w:val="Normal"/>
    <w:link w:val="TitleChar"/>
    <w:qFormat/>
    <w:rsid w:val="00B50316"/>
    <w:pPr>
      <w:jc w:val="center"/>
    </w:pPr>
    <w:rPr>
      <w:b/>
      <w:bCs/>
      <w:u w:val="single"/>
    </w:rPr>
  </w:style>
  <w:style w:type="character" w:customStyle="1" w:styleId="TitleChar">
    <w:name w:val="Title Char"/>
    <w:basedOn w:val="DefaultParagraphFont"/>
    <w:link w:val="Title"/>
    <w:rsid w:val="00B50316"/>
    <w:rPr>
      <w:rFonts w:ascii="Times New Roman" w:eastAsia="Times New Roman" w:hAnsi="Times New Roman" w:cs="Times New Roman"/>
      <w:b/>
      <w:bCs/>
      <w:sz w:val="24"/>
      <w:szCs w:val="24"/>
      <w:u w:val="single"/>
      <w:lang w:val="en-US"/>
    </w:rPr>
  </w:style>
  <w:style w:type="paragraph" w:styleId="BodyText">
    <w:name w:val="Body Text"/>
    <w:basedOn w:val="Normal"/>
    <w:link w:val="BodyTextChar"/>
    <w:semiHidden/>
    <w:rsid w:val="00B50316"/>
    <w:pPr>
      <w:spacing w:after="120"/>
    </w:pPr>
    <w:rPr>
      <w:rFonts w:eastAsia="SimSun"/>
      <w:lang w:eastAsia="zh-CN"/>
    </w:rPr>
  </w:style>
  <w:style w:type="character" w:customStyle="1" w:styleId="BodyTextChar">
    <w:name w:val="Body Text Char"/>
    <w:basedOn w:val="DefaultParagraphFont"/>
    <w:link w:val="BodyText"/>
    <w:semiHidden/>
    <w:rsid w:val="00B50316"/>
    <w:rPr>
      <w:rFonts w:ascii="Times New Roman" w:eastAsia="SimSun" w:hAnsi="Times New Roman" w:cs="Times New Roman"/>
      <w:sz w:val="24"/>
      <w:szCs w:val="24"/>
      <w:lang w:val="en-US" w:eastAsia="zh-CN"/>
    </w:rPr>
  </w:style>
  <w:style w:type="paragraph" w:styleId="TOC1">
    <w:name w:val="toc 1"/>
    <w:basedOn w:val="Normal"/>
    <w:next w:val="Normal"/>
    <w:autoRedefine/>
    <w:uiPriority w:val="39"/>
    <w:qFormat/>
    <w:rsid w:val="006E01D0"/>
    <w:pPr>
      <w:tabs>
        <w:tab w:val="right" w:leader="dot" w:pos="8990"/>
      </w:tabs>
      <w:spacing w:before="120"/>
    </w:pPr>
    <w:rPr>
      <w:rFonts w:ascii="Arial" w:hAnsi="Arial" w:cs="Arial"/>
      <w:b/>
      <w:bCs/>
      <w:noProof/>
      <w:sz w:val="22"/>
      <w:szCs w:val="22"/>
    </w:rPr>
  </w:style>
  <w:style w:type="paragraph" w:styleId="TOC2">
    <w:name w:val="toc 2"/>
    <w:basedOn w:val="Normal"/>
    <w:next w:val="Normal"/>
    <w:autoRedefine/>
    <w:uiPriority w:val="39"/>
    <w:qFormat/>
    <w:rsid w:val="00D20E18"/>
    <w:pPr>
      <w:tabs>
        <w:tab w:val="right" w:leader="dot" w:pos="8630"/>
      </w:tabs>
      <w:spacing w:before="240"/>
      <w:jc w:val="both"/>
    </w:pPr>
    <w:rPr>
      <w:rFonts w:ascii="Arial" w:hAnsi="Arial" w:cs="Arial"/>
      <w:b/>
      <w:bCs/>
      <w:noProof/>
      <w:sz w:val="26"/>
    </w:rPr>
  </w:style>
  <w:style w:type="paragraph" w:styleId="TOC3">
    <w:name w:val="toc 3"/>
    <w:basedOn w:val="Normal"/>
    <w:next w:val="Normal"/>
    <w:autoRedefine/>
    <w:uiPriority w:val="39"/>
    <w:qFormat/>
    <w:rsid w:val="00B50316"/>
    <w:pPr>
      <w:tabs>
        <w:tab w:val="right" w:leader="dot" w:pos="8630"/>
      </w:tabs>
      <w:ind w:left="240"/>
    </w:pPr>
    <w:rPr>
      <w:rFonts w:ascii="Arial" w:hAnsi="Arial" w:cs="Arial"/>
      <w:noProof/>
      <w:sz w:val="20"/>
    </w:rPr>
  </w:style>
  <w:style w:type="character" w:styleId="CommentReference">
    <w:name w:val="annotation reference"/>
    <w:basedOn w:val="DefaultParagraphFont"/>
    <w:semiHidden/>
    <w:rsid w:val="00B50316"/>
    <w:rPr>
      <w:sz w:val="16"/>
      <w:szCs w:val="16"/>
    </w:rPr>
  </w:style>
  <w:style w:type="paragraph" w:styleId="CommentText">
    <w:name w:val="annotation text"/>
    <w:basedOn w:val="Normal"/>
    <w:link w:val="CommentTextChar"/>
    <w:semiHidden/>
    <w:rsid w:val="00B50316"/>
    <w:rPr>
      <w:sz w:val="20"/>
      <w:szCs w:val="20"/>
    </w:rPr>
  </w:style>
  <w:style w:type="character" w:customStyle="1" w:styleId="CommentTextChar">
    <w:name w:val="Comment Text Char"/>
    <w:basedOn w:val="DefaultParagraphFont"/>
    <w:link w:val="CommentText"/>
    <w:semiHidden/>
    <w:rsid w:val="00B50316"/>
    <w:rPr>
      <w:rFonts w:ascii="Times New Roman" w:eastAsia="Times New Roman" w:hAnsi="Times New Roman" w:cs="Times New Roman"/>
      <w:sz w:val="20"/>
      <w:szCs w:val="20"/>
      <w:lang w:val="en-US"/>
    </w:rPr>
  </w:style>
  <w:style w:type="character" w:styleId="Emphasis">
    <w:name w:val="Emphasis"/>
    <w:basedOn w:val="DefaultParagraphFont"/>
    <w:qFormat/>
    <w:rsid w:val="00B50316"/>
    <w:rPr>
      <w:i/>
      <w:iCs/>
    </w:rPr>
  </w:style>
  <w:style w:type="character" w:styleId="Strong">
    <w:name w:val="Strong"/>
    <w:basedOn w:val="DefaultParagraphFont"/>
    <w:qFormat/>
    <w:rsid w:val="00B50316"/>
    <w:rPr>
      <w:b/>
      <w:bCs/>
    </w:rPr>
  </w:style>
  <w:style w:type="paragraph" w:styleId="ListParagraph">
    <w:name w:val="List Paragraph"/>
    <w:basedOn w:val="Normal"/>
    <w:link w:val="ListParagraphChar"/>
    <w:uiPriority w:val="34"/>
    <w:qFormat/>
    <w:rsid w:val="00B50316"/>
    <w:pPr>
      <w:widowControl w:val="0"/>
      <w:adjustRightInd w:val="0"/>
      <w:spacing w:line="360" w:lineRule="atLeast"/>
      <w:ind w:left="720"/>
      <w:contextualSpacing/>
      <w:jc w:val="both"/>
    </w:pPr>
  </w:style>
  <w:style w:type="paragraph" w:customStyle="1" w:styleId="Default">
    <w:name w:val="Default"/>
    <w:rsid w:val="00B50316"/>
    <w:pPr>
      <w:autoSpaceDE w:val="0"/>
      <w:autoSpaceDN w:val="0"/>
      <w:adjustRightInd w:val="0"/>
    </w:pPr>
    <w:rPr>
      <w:rFonts w:ascii="Arial" w:eastAsia="Times New Roman" w:hAnsi="Arial" w:cs="Arial"/>
      <w:color w:val="000000"/>
      <w:sz w:val="24"/>
      <w:szCs w:val="24"/>
      <w:lang w:val="en-US" w:eastAsia="en-US"/>
    </w:rPr>
  </w:style>
  <w:style w:type="paragraph" w:styleId="CommentSubject">
    <w:name w:val="annotation subject"/>
    <w:basedOn w:val="CommentText"/>
    <w:next w:val="CommentText"/>
    <w:link w:val="CommentSubjectChar"/>
    <w:semiHidden/>
    <w:unhideWhenUsed/>
    <w:rsid w:val="00B50316"/>
    <w:rPr>
      <w:b/>
      <w:bCs/>
    </w:rPr>
  </w:style>
  <w:style w:type="character" w:customStyle="1" w:styleId="CommentSubjectChar">
    <w:name w:val="Comment Subject Char"/>
    <w:basedOn w:val="CommentTextChar"/>
    <w:link w:val="CommentSubject"/>
    <w:semiHidden/>
    <w:rsid w:val="00B50316"/>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B50316"/>
    <w:pPr>
      <w:tabs>
        <w:tab w:val="center" w:pos="4680"/>
        <w:tab w:val="right" w:pos="9360"/>
      </w:tabs>
    </w:pPr>
  </w:style>
  <w:style w:type="character" w:customStyle="1" w:styleId="HeaderChar">
    <w:name w:val="Header Char"/>
    <w:basedOn w:val="DefaultParagraphFont"/>
    <w:link w:val="Header"/>
    <w:uiPriority w:val="99"/>
    <w:rsid w:val="00B50316"/>
    <w:rPr>
      <w:rFonts w:ascii="Times New Roman" w:eastAsia="Times New Roman" w:hAnsi="Times New Roman" w:cs="Times New Roman"/>
      <w:sz w:val="24"/>
      <w:szCs w:val="24"/>
      <w:lang w:val="en-US"/>
    </w:rPr>
  </w:style>
  <w:style w:type="paragraph" w:styleId="Revision">
    <w:name w:val="Revision"/>
    <w:hidden/>
    <w:uiPriority w:val="99"/>
    <w:semiHidden/>
    <w:rsid w:val="00B50316"/>
    <w:rPr>
      <w:rFonts w:ascii="Times New Roman" w:eastAsia="Times New Roman" w:hAnsi="Times New Roman"/>
      <w:sz w:val="24"/>
      <w:szCs w:val="24"/>
      <w:lang w:val="en-US" w:eastAsia="en-US"/>
    </w:rPr>
  </w:style>
  <w:style w:type="paragraph" w:customStyle="1" w:styleId="Heading112ptjustified">
    <w:name w:val="Heading 1+12pt.+justified"/>
    <w:basedOn w:val="Normal"/>
    <w:link w:val="Heading112ptjustifiedChar"/>
    <w:rsid w:val="002775BB"/>
    <w:pPr>
      <w:jc w:val="right"/>
    </w:pPr>
    <w:rPr>
      <w:rFonts w:ascii="Arial" w:hAnsi="Arial" w:cs="Arial"/>
      <w:b/>
    </w:rPr>
  </w:style>
  <w:style w:type="character" w:customStyle="1" w:styleId="Heading112ptjustifiedChar">
    <w:name w:val="Heading 1+12pt.+justified Char"/>
    <w:basedOn w:val="DefaultParagraphFont"/>
    <w:link w:val="Heading112ptjustified"/>
    <w:rsid w:val="002775BB"/>
    <w:rPr>
      <w:rFonts w:ascii="Arial" w:hAnsi="Arial" w:cs="Arial"/>
      <w:b/>
      <w:sz w:val="24"/>
      <w:szCs w:val="24"/>
      <w:lang w:val="en-US" w:eastAsia="en-US" w:bidi="ar-SA"/>
    </w:rPr>
  </w:style>
  <w:style w:type="paragraph" w:customStyle="1" w:styleId="NormalArial0">
    <w:name w:val="Normal+Arial"/>
    <w:basedOn w:val="Heading3"/>
    <w:rsid w:val="002653DB"/>
    <w:pPr>
      <w:spacing w:line="360" w:lineRule="auto"/>
      <w:jc w:val="both"/>
    </w:pPr>
    <w:rPr>
      <w:b w:val="0"/>
      <w:bCs w:val="0"/>
      <w:sz w:val="24"/>
      <w:szCs w:val="24"/>
    </w:rPr>
  </w:style>
  <w:style w:type="paragraph" w:customStyle="1" w:styleId="NormalArialJustified">
    <w:name w:val="Normal+Arial+Justified"/>
    <w:basedOn w:val="Heading2"/>
    <w:rsid w:val="00B545E2"/>
    <w:pPr>
      <w:spacing w:line="360" w:lineRule="auto"/>
      <w:jc w:val="both"/>
    </w:pPr>
    <w:rPr>
      <w:b w:val="0"/>
      <w:bCs w:val="0"/>
      <w:szCs w:val="24"/>
    </w:rPr>
  </w:style>
  <w:style w:type="paragraph" w:customStyle="1" w:styleId="Heading312ptjustified">
    <w:name w:val="Heading 3+12 pt.+justified"/>
    <w:basedOn w:val="NormalWeb"/>
    <w:rsid w:val="00B545E2"/>
    <w:pPr>
      <w:spacing w:line="360" w:lineRule="auto"/>
      <w:jc w:val="both"/>
    </w:pPr>
    <w:rPr>
      <w:b/>
      <w:sz w:val="24"/>
      <w:szCs w:val="24"/>
    </w:rPr>
  </w:style>
  <w:style w:type="paragraph" w:customStyle="1" w:styleId="Heading112ptjustified0">
    <w:name w:val="Heading 1 +12 pt. + justified"/>
    <w:basedOn w:val="NormalWeb"/>
    <w:rsid w:val="001D0600"/>
    <w:pPr>
      <w:spacing w:before="0" w:beforeAutospacing="0" w:after="0" w:afterAutospacing="0"/>
      <w:jc w:val="both"/>
    </w:pPr>
    <w:rPr>
      <w:b/>
      <w:sz w:val="24"/>
      <w:szCs w:val="24"/>
    </w:rPr>
  </w:style>
  <w:style w:type="paragraph" w:customStyle="1" w:styleId="Heading212ptjustified">
    <w:name w:val="Heading 2 + 12 pt. + justified"/>
    <w:basedOn w:val="NormalWeb"/>
    <w:rsid w:val="00BB3943"/>
    <w:pPr>
      <w:spacing w:before="0" w:beforeAutospacing="0" w:after="0" w:afterAutospacing="0"/>
      <w:jc w:val="both"/>
    </w:pPr>
    <w:rPr>
      <w:b/>
      <w:sz w:val="24"/>
      <w:szCs w:val="24"/>
    </w:rPr>
  </w:style>
  <w:style w:type="paragraph" w:styleId="FootnoteText">
    <w:name w:val="footnote text"/>
    <w:basedOn w:val="Normal"/>
    <w:link w:val="FootnoteTextChar"/>
    <w:uiPriority w:val="99"/>
    <w:semiHidden/>
    <w:rsid w:val="00AB0645"/>
    <w:pPr>
      <w:widowControl w:val="0"/>
      <w:adjustRightInd w:val="0"/>
      <w:spacing w:line="360" w:lineRule="atLeast"/>
      <w:jc w:val="both"/>
      <w:textAlignment w:val="baseline"/>
    </w:pPr>
    <w:rPr>
      <w:sz w:val="20"/>
      <w:szCs w:val="20"/>
    </w:rPr>
  </w:style>
  <w:style w:type="character" w:customStyle="1" w:styleId="FootnoteTextChar">
    <w:name w:val="Footnote Text Char"/>
    <w:basedOn w:val="DefaultParagraphFont"/>
    <w:link w:val="FootnoteText"/>
    <w:uiPriority w:val="99"/>
    <w:semiHidden/>
    <w:rsid w:val="00AB0645"/>
    <w:rPr>
      <w:rFonts w:ascii="Times New Roman" w:eastAsia="Times New Roman" w:hAnsi="Times New Roman"/>
      <w:lang w:bidi="ar-SA"/>
    </w:rPr>
  </w:style>
  <w:style w:type="character" w:styleId="FootnoteReference">
    <w:name w:val="footnote reference"/>
    <w:basedOn w:val="DefaultParagraphFont"/>
    <w:uiPriority w:val="99"/>
    <w:semiHidden/>
    <w:rsid w:val="00AB0645"/>
    <w:rPr>
      <w:vertAlign w:val="superscript"/>
    </w:rPr>
  </w:style>
  <w:style w:type="paragraph" w:styleId="TOCHeading">
    <w:name w:val="TOC Heading"/>
    <w:basedOn w:val="Heading1"/>
    <w:next w:val="Normal"/>
    <w:uiPriority w:val="39"/>
    <w:qFormat/>
    <w:rsid w:val="00CA751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NormalArialChar">
    <w:name w:val="Normal + Arial Char"/>
    <w:aliases w:val="12 pt Char,Justified Char"/>
    <w:basedOn w:val="DefaultParagraphFont"/>
    <w:link w:val="NormalArial"/>
    <w:rsid w:val="005C0886"/>
    <w:rPr>
      <w:rFonts w:ascii="Arial" w:hAnsi="Arial" w:cs="Arial"/>
      <w:sz w:val="24"/>
      <w:szCs w:val="24"/>
      <w:lang w:val="en-US" w:eastAsia="en-US" w:bidi="ar-SA"/>
    </w:rPr>
  </w:style>
  <w:style w:type="paragraph" w:customStyle="1" w:styleId="StyleHeading112ptRightBeforeAutoAfterAuto">
    <w:name w:val="Style Heading 1 + 12 pt Right Before:  Auto After:  Auto"/>
    <w:basedOn w:val="Heading112ptjustified0"/>
    <w:rsid w:val="00D7545E"/>
    <w:pPr>
      <w:jc w:val="right"/>
    </w:pPr>
  </w:style>
  <w:style w:type="paragraph" w:customStyle="1" w:styleId="StyleHeading112pt">
    <w:name w:val="Style Heading 1 + 12 pt"/>
    <w:basedOn w:val="Heading2"/>
    <w:rsid w:val="00940881"/>
    <w:pPr>
      <w:jc w:val="both"/>
    </w:pPr>
    <w:rPr>
      <w:szCs w:val="24"/>
    </w:rPr>
  </w:style>
  <w:style w:type="paragraph" w:customStyle="1" w:styleId="Heading112pt1">
    <w:name w:val="Heading 1 + 12 pt1"/>
    <w:basedOn w:val="Heading1"/>
    <w:rsid w:val="00926D34"/>
    <w:pPr>
      <w:spacing w:before="0" w:beforeAutospacing="0" w:after="0" w:afterAutospacing="0"/>
    </w:pPr>
    <w:rPr>
      <w:sz w:val="24"/>
      <w:szCs w:val="24"/>
    </w:rPr>
  </w:style>
  <w:style w:type="paragraph" w:styleId="NoSpacing">
    <w:name w:val="No Spacing"/>
    <w:link w:val="NoSpacingChar"/>
    <w:uiPriority w:val="1"/>
    <w:qFormat/>
    <w:rsid w:val="00175D06"/>
    <w:pPr>
      <w:jc w:val="both"/>
    </w:pPr>
    <w:rPr>
      <w:rFonts w:ascii="Times New Roman" w:eastAsia="Times New Roman" w:hAnsi="Times New Roman"/>
      <w:sz w:val="24"/>
      <w:szCs w:val="24"/>
      <w:lang w:val="en-US" w:eastAsia="en-US"/>
    </w:rPr>
  </w:style>
  <w:style w:type="table" w:styleId="TableGrid">
    <w:name w:val="Table Grid"/>
    <w:basedOn w:val="TableNormal"/>
    <w:uiPriority w:val="59"/>
    <w:rsid w:val="00175D0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60114"/>
    <w:rPr>
      <w:color w:val="800080" w:themeColor="followedHyperlink"/>
      <w:u w:val="single"/>
    </w:rPr>
  </w:style>
  <w:style w:type="paragraph" w:styleId="EndnoteText">
    <w:name w:val="endnote text"/>
    <w:basedOn w:val="Normal"/>
    <w:link w:val="EndnoteTextChar"/>
    <w:uiPriority w:val="99"/>
    <w:semiHidden/>
    <w:unhideWhenUsed/>
    <w:rsid w:val="00AF46CC"/>
    <w:rPr>
      <w:sz w:val="20"/>
      <w:szCs w:val="20"/>
    </w:rPr>
  </w:style>
  <w:style w:type="character" w:customStyle="1" w:styleId="EndnoteTextChar">
    <w:name w:val="Endnote Text Char"/>
    <w:basedOn w:val="DefaultParagraphFont"/>
    <w:link w:val="EndnoteText"/>
    <w:uiPriority w:val="99"/>
    <w:semiHidden/>
    <w:rsid w:val="00AF46CC"/>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AF46CC"/>
    <w:rPr>
      <w:vertAlign w:val="superscript"/>
    </w:rPr>
  </w:style>
  <w:style w:type="table" w:styleId="PlainTable2">
    <w:name w:val="Plain Table 2"/>
    <w:basedOn w:val="TableNormal"/>
    <w:uiPriority w:val="42"/>
    <w:rsid w:val="002A6B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locked/>
    <w:rsid w:val="00866015"/>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602150"/>
    <w:rPr>
      <w:color w:val="808080"/>
      <w:shd w:val="clear" w:color="auto" w:fill="E6E6E6"/>
    </w:rPr>
  </w:style>
  <w:style w:type="character" w:customStyle="1" w:styleId="ListParagraphChar">
    <w:name w:val="List Paragraph Char"/>
    <w:link w:val="ListParagraph"/>
    <w:uiPriority w:val="34"/>
    <w:locked/>
    <w:rsid w:val="0078511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6307">
      <w:bodyDiv w:val="1"/>
      <w:marLeft w:val="0"/>
      <w:marRight w:val="0"/>
      <w:marTop w:val="0"/>
      <w:marBottom w:val="0"/>
      <w:divBdr>
        <w:top w:val="none" w:sz="0" w:space="0" w:color="auto"/>
        <w:left w:val="none" w:sz="0" w:space="0" w:color="auto"/>
        <w:bottom w:val="none" w:sz="0" w:space="0" w:color="auto"/>
        <w:right w:val="none" w:sz="0" w:space="0" w:color="auto"/>
      </w:divBdr>
    </w:div>
    <w:div w:id="340546680">
      <w:bodyDiv w:val="1"/>
      <w:marLeft w:val="0"/>
      <w:marRight w:val="0"/>
      <w:marTop w:val="0"/>
      <w:marBottom w:val="0"/>
      <w:divBdr>
        <w:top w:val="none" w:sz="0" w:space="0" w:color="auto"/>
        <w:left w:val="none" w:sz="0" w:space="0" w:color="auto"/>
        <w:bottom w:val="none" w:sz="0" w:space="0" w:color="auto"/>
        <w:right w:val="none" w:sz="0" w:space="0" w:color="auto"/>
      </w:divBdr>
    </w:div>
    <w:div w:id="349722998">
      <w:bodyDiv w:val="1"/>
      <w:marLeft w:val="0"/>
      <w:marRight w:val="0"/>
      <w:marTop w:val="0"/>
      <w:marBottom w:val="0"/>
      <w:divBdr>
        <w:top w:val="none" w:sz="0" w:space="0" w:color="auto"/>
        <w:left w:val="none" w:sz="0" w:space="0" w:color="auto"/>
        <w:bottom w:val="none" w:sz="0" w:space="0" w:color="auto"/>
        <w:right w:val="none" w:sz="0" w:space="0" w:color="auto"/>
      </w:divBdr>
    </w:div>
    <w:div w:id="660736127">
      <w:bodyDiv w:val="1"/>
      <w:marLeft w:val="0"/>
      <w:marRight w:val="0"/>
      <w:marTop w:val="0"/>
      <w:marBottom w:val="0"/>
      <w:divBdr>
        <w:top w:val="none" w:sz="0" w:space="0" w:color="auto"/>
        <w:left w:val="none" w:sz="0" w:space="0" w:color="auto"/>
        <w:bottom w:val="none" w:sz="0" w:space="0" w:color="auto"/>
        <w:right w:val="none" w:sz="0" w:space="0" w:color="auto"/>
      </w:divBdr>
    </w:div>
    <w:div w:id="688917167">
      <w:bodyDiv w:val="1"/>
      <w:marLeft w:val="0"/>
      <w:marRight w:val="0"/>
      <w:marTop w:val="0"/>
      <w:marBottom w:val="0"/>
      <w:divBdr>
        <w:top w:val="none" w:sz="0" w:space="0" w:color="auto"/>
        <w:left w:val="none" w:sz="0" w:space="0" w:color="auto"/>
        <w:bottom w:val="none" w:sz="0" w:space="0" w:color="auto"/>
        <w:right w:val="none" w:sz="0" w:space="0" w:color="auto"/>
      </w:divBdr>
    </w:div>
    <w:div w:id="727219994">
      <w:bodyDiv w:val="1"/>
      <w:marLeft w:val="0"/>
      <w:marRight w:val="0"/>
      <w:marTop w:val="0"/>
      <w:marBottom w:val="0"/>
      <w:divBdr>
        <w:top w:val="none" w:sz="0" w:space="0" w:color="auto"/>
        <w:left w:val="none" w:sz="0" w:space="0" w:color="auto"/>
        <w:bottom w:val="none" w:sz="0" w:space="0" w:color="auto"/>
        <w:right w:val="none" w:sz="0" w:space="0" w:color="auto"/>
      </w:divBdr>
    </w:div>
    <w:div w:id="817187008">
      <w:bodyDiv w:val="1"/>
      <w:marLeft w:val="0"/>
      <w:marRight w:val="0"/>
      <w:marTop w:val="0"/>
      <w:marBottom w:val="0"/>
      <w:divBdr>
        <w:top w:val="none" w:sz="0" w:space="0" w:color="auto"/>
        <w:left w:val="none" w:sz="0" w:space="0" w:color="auto"/>
        <w:bottom w:val="none" w:sz="0" w:space="0" w:color="auto"/>
        <w:right w:val="none" w:sz="0" w:space="0" w:color="auto"/>
      </w:divBdr>
    </w:div>
    <w:div w:id="937180175">
      <w:bodyDiv w:val="1"/>
      <w:marLeft w:val="0"/>
      <w:marRight w:val="0"/>
      <w:marTop w:val="0"/>
      <w:marBottom w:val="0"/>
      <w:divBdr>
        <w:top w:val="none" w:sz="0" w:space="0" w:color="auto"/>
        <w:left w:val="none" w:sz="0" w:space="0" w:color="auto"/>
        <w:bottom w:val="none" w:sz="0" w:space="0" w:color="auto"/>
        <w:right w:val="none" w:sz="0" w:space="0" w:color="auto"/>
      </w:divBdr>
    </w:div>
    <w:div w:id="1057238112">
      <w:bodyDiv w:val="1"/>
      <w:marLeft w:val="0"/>
      <w:marRight w:val="0"/>
      <w:marTop w:val="0"/>
      <w:marBottom w:val="0"/>
      <w:divBdr>
        <w:top w:val="none" w:sz="0" w:space="0" w:color="auto"/>
        <w:left w:val="none" w:sz="0" w:space="0" w:color="auto"/>
        <w:bottom w:val="none" w:sz="0" w:space="0" w:color="auto"/>
        <w:right w:val="none" w:sz="0" w:space="0" w:color="auto"/>
      </w:divBdr>
    </w:div>
    <w:div w:id="1320426825">
      <w:bodyDiv w:val="1"/>
      <w:marLeft w:val="0"/>
      <w:marRight w:val="0"/>
      <w:marTop w:val="0"/>
      <w:marBottom w:val="0"/>
      <w:divBdr>
        <w:top w:val="none" w:sz="0" w:space="0" w:color="auto"/>
        <w:left w:val="none" w:sz="0" w:space="0" w:color="auto"/>
        <w:bottom w:val="none" w:sz="0" w:space="0" w:color="auto"/>
        <w:right w:val="none" w:sz="0" w:space="0" w:color="auto"/>
      </w:divBdr>
    </w:div>
    <w:div w:id="1335842060">
      <w:bodyDiv w:val="1"/>
      <w:marLeft w:val="0"/>
      <w:marRight w:val="0"/>
      <w:marTop w:val="0"/>
      <w:marBottom w:val="0"/>
      <w:divBdr>
        <w:top w:val="none" w:sz="0" w:space="0" w:color="auto"/>
        <w:left w:val="none" w:sz="0" w:space="0" w:color="auto"/>
        <w:bottom w:val="none" w:sz="0" w:space="0" w:color="auto"/>
        <w:right w:val="none" w:sz="0" w:space="0" w:color="auto"/>
      </w:divBdr>
    </w:div>
    <w:div w:id="1400790039">
      <w:bodyDiv w:val="1"/>
      <w:marLeft w:val="0"/>
      <w:marRight w:val="0"/>
      <w:marTop w:val="0"/>
      <w:marBottom w:val="0"/>
      <w:divBdr>
        <w:top w:val="none" w:sz="0" w:space="0" w:color="auto"/>
        <w:left w:val="none" w:sz="0" w:space="0" w:color="auto"/>
        <w:bottom w:val="none" w:sz="0" w:space="0" w:color="auto"/>
        <w:right w:val="none" w:sz="0" w:space="0" w:color="auto"/>
      </w:divBdr>
    </w:div>
    <w:div w:id="1416436512">
      <w:bodyDiv w:val="1"/>
      <w:marLeft w:val="0"/>
      <w:marRight w:val="0"/>
      <w:marTop w:val="0"/>
      <w:marBottom w:val="0"/>
      <w:divBdr>
        <w:top w:val="none" w:sz="0" w:space="0" w:color="auto"/>
        <w:left w:val="none" w:sz="0" w:space="0" w:color="auto"/>
        <w:bottom w:val="none" w:sz="0" w:space="0" w:color="auto"/>
        <w:right w:val="none" w:sz="0" w:space="0" w:color="auto"/>
      </w:divBdr>
    </w:div>
    <w:div w:id="1524325291">
      <w:bodyDiv w:val="1"/>
      <w:marLeft w:val="0"/>
      <w:marRight w:val="0"/>
      <w:marTop w:val="0"/>
      <w:marBottom w:val="0"/>
      <w:divBdr>
        <w:top w:val="none" w:sz="0" w:space="0" w:color="auto"/>
        <w:left w:val="none" w:sz="0" w:space="0" w:color="auto"/>
        <w:bottom w:val="none" w:sz="0" w:space="0" w:color="auto"/>
        <w:right w:val="none" w:sz="0" w:space="0" w:color="auto"/>
      </w:divBdr>
    </w:div>
    <w:div w:id="1595627172">
      <w:bodyDiv w:val="1"/>
      <w:marLeft w:val="0"/>
      <w:marRight w:val="0"/>
      <w:marTop w:val="0"/>
      <w:marBottom w:val="0"/>
      <w:divBdr>
        <w:top w:val="none" w:sz="0" w:space="0" w:color="auto"/>
        <w:left w:val="none" w:sz="0" w:space="0" w:color="auto"/>
        <w:bottom w:val="none" w:sz="0" w:space="0" w:color="auto"/>
        <w:right w:val="none" w:sz="0" w:space="0" w:color="auto"/>
      </w:divBdr>
    </w:div>
    <w:div w:id="1757438395">
      <w:bodyDiv w:val="1"/>
      <w:marLeft w:val="0"/>
      <w:marRight w:val="0"/>
      <w:marTop w:val="0"/>
      <w:marBottom w:val="0"/>
      <w:divBdr>
        <w:top w:val="none" w:sz="0" w:space="0" w:color="auto"/>
        <w:left w:val="none" w:sz="0" w:space="0" w:color="auto"/>
        <w:bottom w:val="none" w:sz="0" w:space="0" w:color="auto"/>
        <w:right w:val="none" w:sz="0" w:space="0" w:color="auto"/>
      </w:divBdr>
    </w:div>
    <w:div w:id="1795631169">
      <w:bodyDiv w:val="1"/>
      <w:marLeft w:val="0"/>
      <w:marRight w:val="0"/>
      <w:marTop w:val="0"/>
      <w:marBottom w:val="0"/>
      <w:divBdr>
        <w:top w:val="none" w:sz="0" w:space="0" w:color="auto"/>
        <w:left w:val="none" w:sz="0" w:space="0" w:color="auto"/>
        <w:bottom w:val="none" w:sz="0" w:space="0" w:color="auto"/>
        <w:right w:val="none" w:sz="0" w:space="0" w:color="auto"/>
      </w:divBdr>
    </w:div>
    <w:div w:id="1798991142">
      <w:bodyDiv w:val="1"/>
      <w:marLeft w:val="0"/>
      <w:marRight w:val="0"/>
      <w:marTop w:val="0"/>
      <w:marBottom w:val="0"/>
      <w:divBdr>
        <w:top w:val="none" w:sz="0" w:space="0" w:color="auto"/>
        <w:left w:val="none" w:sz="0" w:space="0" w:color="auto"/>
        <w:bottom w:val="none" w:sz="0" w:space="0" w:color="auto"/>
        <w:right w:val="none" w:sz="0" w:space="0" w:color="auto"/>
      </w:divBdr>
    </w:div>
    <w:div w:id="1924487763">
      <w:bodyDiv w:val="1"/>
      <w:marLeft w:val="0"/>
      <w:marRight w:val="0"/>
      <w:marTop w:val="0"/>
      <w:marBottom w:val="0"/>
      <w:divBdr>
        <w:top w:val="none" w:sz="0" w:space="0" w:color="auto"/>
        <w:left w:val="none" w:sz="0" w:space="0" w:color="auto"/>
        <w:bottom w:val="none" w:sz="0" w:space="0" w:color="auto"/>
        <w:right w:val="none" w:sz="0" w:space="0" w:color="auto"/>
      </w:divBdr>
    </w:div>
    <w:div w:id="1935242441">
      <w:bodyDiv w:val="1"/>
      <w:marLeft w:val="0"/>
      <w:marRight w:val="0"/>
      <w:marTop w:val="0"/>
      <w:marBottom w:val="0"/>
      <w:divBdr>
        <w:top w:val="none" w:sz="0" w:space="0" w:color="auto"/>
        <w:left w:val="none" w:sz="0" w:space="0" w:color="auto"/>
        <w:bottom w:val="none" w:sz="0" w:space="0" w:color="auto"/>
        <w:right w:val="none" w:sz="0" w:space="0" w:color="auto"/>
      </w:divBdr>
    </w:div>
    <w:div w:id="21225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hi/web/rbi/-/notifications/master-direction-risk-management-and-inter-bank-dealings-updated-as-on-june-06-2023-lt-span-gt-1048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bi.org.in/hi/web/rbi/-/notifications/foreign-exchange-management-borrowing-and-lending-regulations-2018-11441" TargetMode="External"/><Relationship Id="rId4" Type="http://schemas.openxmlformats.org/officeDocument/2006/relationships/settings" Target="settings.xml"/><Relationship Id="rId9" Type="http://schemas.openxmlformats.org/officeDocument/2006/relationships/hyperlink" Target="https://rbi.org.in/hi/web/rbi/-/notifications/gold-monetization-scheme-2015-updated-as-on-august-04-2022-100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8394-D7BD-46B4-BD0C-FF663CA7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Foreign Exchange Dealings of Authorised Persons_hindi</vt:lpstr>
    </vt:vector>
  </TitlesOfParts>
  <Company>Microsoft</Company>
  <LinksUpToDate>false</LinksUpToDate>
  <CharactersWithSpaces>12667</CharactersWithSpaces>
  <SharedDoc>false</SharedDoc>
  <HLinks>
    <vt:vector size="282" baseType="variant">
      <vt:variant>
        <vt:i4>6029364</vt:i4>
      </vt:variant>
      <vt:variant>
        <vt:i4>228</vt:i4>
      </vt:variant>
      <vt:variant>
        <vt:i4>0</vt:i4>
      </vt:variant>
      <vt:variant>
        <vt:i4>5</vt:i4>
      </vt:variant>
      <vt:variant>
        <vt:lpwstr>mailto:fedcofmd@rbi.org.in</vt:lpwstr>
      </vt:variant>
      <vt:variant>
        <vt:lpwstr/>
      </vt:variant>
      <vt:variant>
        <vt:i4>655418</vt:i4>
      </vt:variant>
      <vt:variant>
        <vt:i4>222</vt:i4>
      </vt:variant>
      <vt:variant>
        <vt:i4>0</vt:i4>
      </vt:variant>
      <vt:variant>
        <vt:i4>5</vt:i4>
      </vt:variant>
      <vt:variant>
        <vt:lpwstr>mailto:deapdif@rbi.org.in%20/</vt:lpwstr>
      </vt:variant>
      <vt:variant>
        <vt:lpwstr/>
      </vt:variant>
      <vt:variant>
        <vt:i4>6029364</vt:i4>
      </vt:variant>
      <vt:variant>
        <vt:i4>219</vt:i4>
      </vt:variant>
      <vt:variant>
        <vt:i4>0</vt:i4>
      </vt:variant>
      <vt:variant>
        <vt:i4>5</vt:i4>
      </vt:variant>
      <vt:variant>
        <vt:lpwstr>mailto:fedcofmd@rbi.org.in</vt:lpwstr>
      </vt:variant>
      <vt:variant>
        <vt:lpwstr/>
      </vt:variant>
      <vt:variant>
        <vt:i4>3407928</vt:i4>
      </vt:variant>
      <vt:variant>
        <vt:i4>216</vt:i4>
      </vt:variant>
      <vt:variant>
        <vt:i4>0</vt:i4>
      </vt:variant>
      <vt:variant>
        <vt:i4>5</vt:i4>
      </vt:variant>
      <vt:variant>
        <vt:lpwstr>http://rbi.org.in/index.dll/54726?OpenStoryTextArea?fromdate=06/17/04&amp;todate=07/01/04&amp;s1secid=1001&amp;s2secid=1001&amp;secid=14/0/0&amp;archivemode=0</vt:lpwstr>
      </vt:variant>
      <vt:variant>
        <vt:lpwstr>Ann2</vt:lpwstr>
      </vt:variant>
      <vt:variant>
        <vt:i4>2752530</vt:i4>
      </vt:variant>
      <vt:variant>
        <vt:i4>213</vt:i4>
      </vt:variant>
      <vt:variant>
        <vt:i4>0</vt:i4>
      </vt:variant>
      <vt:variant>
        <vt:i4>5</vt:i4>
      </vt:variant>
      <vt:variant>
        <vt:lpwstr>http://rbi.org.in/scripts/BS_CircularIndexDisplay.aspx?Id=4699</vt:lpwstr>
      </vt:variant>
      <vt:variant>
        <vt:lpwstr/>
      </vt:variant>
      <vt:variant>
        <vt:i4>2293791</vt:i4>
      </vt:variant>
      <vt:variant>
        <vt:i4>210</vt:i4>
      </vt:variant>
      <vt:variant>
        <vt:i4>0</vt:i4>
      </vt:variant>
      <vt:variant>
        <vt:i4>5</vt:i4>
      </vt:variant>
      <vt:variant>
        <vt:lpwstr>http://rbi.org.in/scripts/BS_CircularIndexDisplay.aspx?Id=3432</vt:lpwstr>
      </vt:variant>
      <vt:variant>
        <vt:lpwstr/>
      </vt:variant>
      <vt:variant>
        <vt:i4>1966130</vt:i4>
      </vt:variant>
      <vt:variant>
        <vt:i4>203</vt:i4>
      </vt:variant>
      <vt:variant>
        <vt:i4>0</vt:i4>
      </vt:variant>
      <vt:variant>
        <vt:i4>5</vt:i4>
      </vt:variant>
      <vt:variant>
        <vt:lpwstr/>
      </vt:variant>
      <vt:variant>
        <vt:lpwstr>_Toc297119686</vt:lpwstr>
      </vt:variant>
      <vt:variant>
        <vt:i4>1966130</vt:i4>
      </vt:variant>
      <vt:variant>
        <vt:i4>200</vt:i4>
      </vt:variant>
      <vt:variant>
        <vt:i4>0</vt:i4>
      </vt:variant>
      <vt:variant>
        <vt:i4>5</vt:i4>
      </vt:variant>
      <vt:variant>
        <vt:lpwstr/>
      </vt:variant>
      <vt:variant>
        <vt:lpwstr>_Toc297119685</vt:lpwstr>
      </vt:variant>
      <vt:variant>
        <vt:i4>1966130</vt:i4>
      </vt:variant>
      <vt:variant>
        <vt:i4>197</vt:i4>
      </vt:variant>
      <vt:variant>
        <vt:i4>0</vt:i4>
      </vt:variant>
      <vt:variant>
        <vt:i4>5</vt:i4>
      </vt:variant>
      <vt:variant>
        <vt:lpwstr/>
      </vt:variant>
      <vt:variant>
        <vt:lpwstr>_Toc297119684</vt:lpwstr>
      </vt:variant>
      <vt:variant>
        <vt:i4>6225935</vt:i4>
      </vt:variant>
      <vt:variant>
        <vt:i4>194</vt:i4>
      </vt:variant>
      <vt:variant>
        <vt:i4>0</vt:i4>
      </vt:variant>
      <vt:variant>
        <vt:i4>5</vt:i4>
      </vt:variant>
      <vt:variant>
        <vt:lpwstr/>
      </vt:variant>
      <vt:variant>
        <vt:lpwstr>Ann18</vt:lpwstr>
      </vt:variant>
      <vt:variant>
        <vt:i4>6225935</vt:i4>
      </vt:variant>
      <vt:variant>
        <vt:i4>191</vt:i4>
      </vt:variant>
      <vt:variant>
        <vt:i4>0</vt:i4>
      </vt:variant>
      <vt:variant>
        <vt:i4>5</vt:i4>
      </vt:variant>
      <vt:variant>
        <vt:lpwstr/>
      </vt:variant>
      <vt:variant>
        <vt:lpwstr>Ann13</vt:lpwstr>
      </vt:variant>
      <vt:variant>
        <vt:i4>1966130</vt:i4>
      </vt:variant>
      <vt:variant>
        <vt:i4>185</vt:i4>
      </vt:variant>
      <vt:variant>
        <vt:i4>0</vt:i4>
      </vt:variant>
      <vt:variant>
        <vt:i4>5</vt:i4>
      </vt:variant>
      <vt:variant>
        <vt:lpwstr/>
      </vt:variant>
      <vt:variant>
        <vt:lpwstr>_Toc297119685</vt:lpwstr>
      </vt:variant>
      <vt:variant>
        <vt:i4>1966130</vt:i4>
      </vt:variant>
      <vt:variant>
        <vt:i4>179</vt:i4>
      </vt:variant>
      <vt:variant>
        <vt:i4>0</vt:i4>
      </vt:variant>
      <vt:variant>
        <vt:i4>5</vt:i4>
      </vt:variant>
      <vt:variant>
        <vt:lpwstr/>
      </vt:variant>
      <vt:variant>
        <vt:lpwstr>_Toc297119684</vt:lpwstr>
      </vt:variant>
      <vt:variant>
        <vt:i4>1966130</vt:i4>
      </vt:variant>
      <vt:variant>
        <vt:i4>173</vt:i4>
      </vt:variant>
      <vt:variant>
        <vt:i4>0</vt:i4>
      </vt:variant>
      <vt:variant>
        <vt:i4>5</vt:i4>
      </vt:variant>
      <vt:variant>
        <vt:lpwstr/>
      </vt:variant>
      <vt:variant>
        <vt:lpwstr>_Toc297119683</vt:lpwstr>
      </vt:variant>
      <vt:variant>
        <vt:i4>1966130</vt:i4>
      </vt:variant>
      <vt:variant>
        <vt:i4>167</vt:i4>
      </vt:variant>
      <vt:variant>
        <vt:i4>0</vt:i4>
      </vt:variant>
      <vt:variant>
        <vt:i4>5</vt:i4>
      </vt:variant>
      <vt:variant>
        <vt:lpwstr/>
      </vt:variant>
      <vt:variant>
        <vt:lpwstr>_Toc297119682</vt:lpwstr>
      </vt:variant>
      <vt:variant>
        <vt:i4>1966130</vt:i4>
      </vt:variant>
      <vt:variant>
        <vt:i4>161</vt:i4>
      </vt:variant>
      <vt:variant>
        <vt:i4>0</vt:i4>
      </vt:variant>
      <vt:variant>
        <vt:i4>5</vt:i4>
      </vt:variant>
      <vt:variant>
        <vt:lpwstr/>
      </vt:variant>
      <vt:variant>
        <vt:lpwstr>_Toc297119681</vt:lpwstr>
      </vt:variant>
      <vt:variant>
        <vt:i4>1966130</vt:i4>
      </vt:variant>
      <vt:variant>
        <vt:i4>155</vt:i4>
      </vt:variant>
      <vt:variant>
        <vt:i4>0</vt:i4>
      </vt:variant>
      <vt:variant>
        <vt:i4>5</vt:i4>
      </vt:variant>
      <vt:variant>
        <vt:lpwstr/>
      </vt:variant>
      <vt:variant>
        <vt:lpwstr>_Toc297119680</vt:lpwstr>
      </vt:variant>
      <vt:variant>
        <vt:i4>1114162</vt:i4>
      </vt:variant>
      <vt:variant>
        <vt:i4>149</vt:i4>
      </vt:variant>
      <vt:variant>
        <vt:i4>0</vt:i4>
      </vt:variant>
      <vt:variant>
        <vt:i4>5</vt:i4>
      </vt:variant>
      <vt:variant>
        <vt:lpwstr/>
      </vt:variant>
      <vt:variant>
        <vt:lpwstr>_Toc297119679</vt:lpwstr>
      </vt:variant>
      <vt:variant>
        <vt:i4>1114162</vt:i4>
      </vt:variant>
      <vt:variant>
        <vt:i4>143</vt:i4>
      </vt:variant>
      <vt:variant>
        <vt:i4>0</vt:i4>
      </vt:variant>
      <vt:variant>
        <vt:i4>5</vt:i4>
      </vt:variant>
      <vt:variant>
        <vt:lpwstr/>
      </vt:variant>
      <vt:variant>
        <vt:lpwstr>_Toc297119678</vt:lpwstr>
      </vt:variant>
      <vt:variant>
        <vt:i4>1114162</vt:i4>
      </vt:variant>
      <vt:variant>
        <vt:i4>137</vt:i4>
      </vt:variant>
      <vt:variant>
        <vt:i4>0</vt:i4>
      </vt:variant>
      <vt:variant>
        <vt:i4>5</vt:i4>
      </vt:variant>
      <vt:variant>
        <vt:lpwstr/>
      </vt:variant>
      <vt:variant>
        <vt:lpwstr>_Toc297119677</vt:lpwstr>
      </vt:variant>
      <vt:variant>
        <vt:i4>1114162</vt:i4>
      </vt:variant>
      <vt:variant>
        <vt:i4>131</vt:i4>
      </vt:variant>
      <vt:variant>
        <vt:i4>0</vt:i4>
      </vt:variant>
      <vt:variant>
        <vt:i4>5</vt:i4>
      </vt:variant>
      <vt:variant>
        <vt:lpwstr/>
      </vt:variant>
      <vt:variant>
        <vt:lpwstr>_Toc297119676</vt:lpwstr>
      </vt:variant>
      <vt:variant>
        <vt:i4>1114162</vt:i4>
      </vt:variant>
      <vt:variant>
        <vt:i4>125</vt:i4>
      </vt:variant>
      <vt:variant>
        <vt:i4>0</vt:i4>
      </vt:variant>
      <vt:variant>
        <vt:i4>5</vt:i4>
      </vt:variant>
      <vt:variant>
        <vt:lpwstr/>
      </vt:variant>
      <vt:variant>
        <vt:lpwstr>_Toc297119675</vt:lpwstr>
      </vt:variant>
      <vt:variant>
        <vt:i4>1114162</vt:i4>
      </vt:variant>
      <vt:variant>
        <vt:i4>119</vt:i4>
      </vt:variant>
      <vt:variant>
        <vt:i4>0</vt:i4>
      </vt:variant>
      <vt:variant>
        <vt:i4>5</vt:i4>
      </vt:variant>
      <vt:variant>
        <vt:lpwstr/>
      </vt:variant>
      <vt:variant>
        <vt:lpwstr>_Toc297119674</vt:lpwstr>
      </vt:variant>
      <vt:variant>
        <vt:i4>1114162</vt:i4>
      </vt:variant>
      <vt:variant>
        <vt:i4>113</vt:i4>
      </vt:variant>
      <vt:variant>
        <vt:i4>0</vt:i4>
      </vt:variant>
      <vt:variant>
        <vt:i4>5</vt:i4>
      </vt:variant>
      <vt:variant>
        <vt:lpwstr/>
      </vt:variant>
      <vt:variant>
        <vt:lpwstr>_Toc297119673</vt:lpwstr>
      </vt:variant>
      <vt:variant>
        <vt:i4>1114162</vt:i4>
      </vt:variant>
      <vt:variant>
        <vt:i4>107</vt:i4>
      </vt:variant>
      <vt:variant>
        <vt:i4>0</vt:i4>
      </vt:variant>
      <vt:variant>
        <vt:i4>5</vt:i4>
      </vt:variant>
      <vt:variant>
        <vt:lpwstr/>
      </vt:variant>
      <vt:variant>
        <vt:lpwstr>_Toc297119672</vt:lpwstr>
      </vt:variant>
      <vt:variant>
        <vt:i4>1114162</vt:i4>
      </vt:variant>
      <vt:variant>
        <vt:i4>101</vt:i4>
      </vt:variant>
      <vt:variant>
        <vt:i4>0</vt:i4>
      </vt:variant>
      <vt:variant>
        <vt:i4>5</vt:i4>
      </vt:variant>
      <vt:variant>
        <vt:lpwstr/>
      </vt:variant>
      <vt:variant>
        <vt:lpwstr>_Toc297119671</vt:lpwstr>
      </vt:variant>
      <vt:variant>
        <vt:i4>1114162</vt:i4>
      </vt:variant>
      <vt:variant>
        <vt:i4>95</vt:i4>
      </vt:variant>
      <vt:variant>
        <vt:i4>0</vt:i4>
      </vt:variant>
      <vt:variant>
        <vt:i4>5</vt:i4>
      </vt:variant>
      <vt:variant>
        <vt:lpwstr/>
      </vt:variant>
      <vt:variant>
        <vt:lpwstr>_Toc297119670</vt:lpwstr>
      </vt:variant>
      <vt:variant>
        <vt:i4>1048626</vt:i4>
      </vt:variant>
      <vt:variant>
        <vt:i4>89</vt:i4>
      </vt:variant>
      <vt:variant>
        <vt:i4>0</vt:i4>
      </vt:variant>
      <vt:variant>
        <vt:i4>5</vt:i4>
      </vt:variant>
      <vt:variant>
        <vt:lpwstr/>
      </vt:variant>
      <vt:variant>
        <vt:lpwstr>_Toc297119669</vt:lpwstr>
      </vt:variant>
      <vt:variant>
        <vt:i4>1048626</vt:i4>
      </vt:variant>
      <vt:variant>
        <vt:i4>83</vt:i4>
      </vt:variant>
      <vt:variant>
        <vt:i4>0</vt:i4>
      </vt:variant>
      <vt:variant>
        <vt:i4>5</vt:i4>
      </vt:variant>
      <vt:variant>
        <vt:lpwstr/>
      </vt:variant>
      <vt:variant>
        <vt:lpwstr>_Toc297119668</vt:lpwstr>
      </vt:variant>
      <vt:variant>
        <vt:i4>1048626</vt:i4>
      </vt:variant>
      <vt:variant>
        <vt:i4>77</vt:i4>
      </vt:variant>
      <vt:variant>
        <vt:i4>0</vt:i4>
      </vt:variant>
      <vt:variant>
        <vt:i4>5</vt:i4>
      </vt:variant>
      <vt:variant>
        <vt:lpwstr/>
      </vt:variant>
      <vt:variant>
        <vt:lpwstr>_Toc297119667</vt:lpwstr>
      </vt:variant>
      <vt:variant>
        <vt:i4>1048626</vt:i4>
      </vt:variant>
      <vt:variant>
        <vt:i4>71</vt:i4>
      </vt:variant>
      <vt:variant>
        <vt:i4>0</vt:i4>
      </vt:variant>
      <vt:variant>
        <vt:i4>5</vt:i4>
      </vt:variant>
      <vt:variant>
        <vt:lpwstr/>
      </vt:variant>
      <vt:variant>
        <vt:lpwstr>_Toc297119666</vt:lpwstr>
      </vt:variant>
      <vt:variant>
        <vt:i4>1048626</vt:i4>
      </vt:variant>
      <vt:variant>
        <vt:i4>65</vt:i4>
      </vt:variant>
      <vt:variant>
        <vt:i4>0</vt:i4>
      </vt:variant>
      <vt:variant>
        <vt:i4>5</vt:i4>
      </vt:variant>
      <vt:variant>
        <vt:lpwstr/>
      </vt:variant>
      <vt:variant>
        <vt:lpwstr>_Toc297119665</vt:lpwstr>
      </vt:variant>
      <vt:variant>
        <vt:i4>1048626</vt:i4>
      </vt:variant>
      <vt:variant>
        <vt:i4>59</vt:i4>
      </vt:variant>
      <vt:variant>
        <vt:i4>0</vt:i4>
      </vt:variant>
      <vt:variant>
        <vt:i4>5</vt:i4>
      </vt:variant>
      <vt:variant>
        <vt:lpwstr/>
      </vt:variant>
      <vt:variant>
        <vt:lpwstr>_Toc297119664</vt:lpwstr>
      </vt:variant>
      <vt:variant>
        <vt:i4>1048626</vt:i4>
      </vt:variant>
      <vt:variant>
        <vt:i4>53</vt:i4>
      </vt:variant>
      <vt:variant>
        <vt:i4>0</vt:i4>
      </vt:variant>
      <vt:variant>
        <vt:i4>5</vt:i4>
      </vt:variant>
      <vt:variant>
        <vt:lpwstr/>
      </vt:variant>
      <vt:variant>
        <vt:lpwstr>_Toc297119663</vt:lpwstr>
      </vt:variant>
      <vt:variant>
        <vt:i4>1048626</vt:i4>
      </vt:variant>
      <vt:variant>
        <vt:i4>47</vt:i4>
      </vt:variant>
      <vt:variant>
        <vt:i4>0</vt:i4>
      </vt:variant>
      <vt:variant>
        <vt:i4>5</vt:i4>
      </vt:variant>
      <vt:variant>
        <vt:lpwstr/>
      </vt:variant>
      <vt:variant>
        <vt:lpwstr>_Toc297119662</vt:lpwstr>
      </vt:variant>
      <vt:variant>
        <vt:i4>1048626</vt:i4>
      </vt:variant>
      <vt:variant>
        <vt:i4>41</vt:i4>
      </vt:variant>
      <vt:variant>
        <vt:i4>0</vt:i4>
      </vt:variant>
      <vt:variant>
        <vt:i4>5</vt:i4>
      </vt:variant>
      <vt:variant>
        <vt:lpwstr/>
      </vt:variant>
      <vt:variant>
        <vt:lpwstr>_Toc297119661</vt:lpwstr>
      </vt:variant>
      <vt:variant>
        <vt:i4>1048626</vt:i4>
      </vt:variant>
      <vt:variant>
        <vt:i4>35</vt:i4>
      </vt:variant>
      <vt:variant>
        <vt:i4>0</vt:i4>
      </vt:variant>
      <vt:variant>
        <vt:i4>5</vt:i4>
      </vt:variant>
      <vt:variant>
        <vt:lpwstr/>
      </vt:variant>
      <vt:variant>
        <vt:lpwstr>_Toc297119660</vt:lpwstr>
      </vt:variant>
      <vt:variant>
        <vt:i4>1245234</vt:i4>
      </vt:variant>
      <vt:variant>
        <vt:i4>29</vt:i4>
      </vt:variant>
      <vt:variant>
        <vt:i4>0</vt:i4>
      </vt:variant>
      <vt:variant>
        <vt:i4>5</vt:i4>
      </vt:variant>
      <vt:variant>
        <vt:lpwstr/>
      </vt:variant>
      <vt:variant>
        <vt:lpwstr>_Toc297119659</vt:lpwstr>
      </vt:variant>
      <vt:variant>
        <vt:i4>1245234</vt:i4>
      </vt:variant>
      <vt:variant>
        <vt:i4>23</vt:i4>
      </vt:variant>
      <vt:variant>
        <vt:i4>0</vt:i4>
      </vt:variant>
      <vt:variant>
        <vt:i4>5</vt:i4>
      </vt:variant>
      <vt:variant>
        <vt:lpwstr/>
      </vt:variant>
      <vt:variant>
        <vt:lpwstr>_Toc297119658</vt:lpwstr>
      </vt:variant>
      <vt:variant>
        <vt:i4>1245234</vt:i4>
      </vt:variant>
      <vt:variant>
        <vt:i4>17</vt:i4>
      </vt:variant>
      <vt:variant>
        <vt:i4>0</vt:i4>
      </vt:variant>
      <vt:variant>
        <vt:i4>5</vt:i4>
      </vt:variant>
      <vt:variant>
        <vt:lpwstr/>
      </vt:variant>
      <vt:variant>
        <vt:lpwstr>_Toc297119657</vt:lpwstr>
      </vt:variant>
      <vt:variant>
        <vt:i4>1245234</vt:i4>
      </vt:variant>
      <vt:variant>
        <vt:i4>11</vt:i4>
      </vt:variant>
      <vt:variant>
        <vt:i4>0</vt:i4>
      </vt:variant>
      <vt:variant>
        <vt:i4>5</vt:i4>
      </vt:variant>
      <vt:variant>
        <vt:lpwstr/>
      </vt:variant>
      <vt:variant>
        <vt:lpwstr>_Toc297119656</vt:lpwstr>
      </vt:variant>
      <vt:variant>
        <vt:i4>4128895</vt:i4>
      </vt:variant>
      <vt:variant>
        <vt:i4>6</vt:i4>
      </vt:variant>
      <vt:variant>
        <vt:i4>0</vt:i4>
      </vt:variant>
      <vt:variant>
        <vt:i4>5</vt:i4>
      </vt:variant>
      <vt:variant>
        <vt:lpwstr>http://www.rbi.org.in/index.dll/13526?OpenECMStory?s1secid=1&amp;s2secid=0</vt:lpwstr>
      </vt:variant>
      <vt:variant>
        <vt:lpwstr/>
      </vt:variant>
      <vt:variant>
        <vt:i4>3997821</vt:i4>
      </vt:variant>
      <vt:variant>
        <vt:i4>3</vt:i4>
      </vt:variant>
      <vt:variant>
        <vt:i4>0</vt:i4>
      </vt:variant>
      <vt:variant>
        <vt:i4>5</vt:i4>
      </vt:variant>
      <vt:variant>
        <vt:lpwstr>http://www.rbi.org.in/index.dll/13504?OpenECMStory?s1secid=1&amp;s2secid=0</vt:lpwstr>
      </vt:variant>
      <vt:variant>
        <vt:lpwstr/>
      </vt:variant>
      <vt:variant>
        <vt:i4>3997819</vt:i4>
      </vt:variant>
      <vt:variant>
        <vt:i4>0</vt:i4>
      </vt:variant>
      <vt:variant>
        <vt:i4>0</vt:i4>
      </vt:variant>
      <vt:variant>
        <vt:i4>5</vt:i4>
      </vt:variant>
      <vt:variant>
        <vt:lpwstr>http://www.rbi.org.in/index.dll/13502?OpenECMStory?s1secid=1&amp;s2secid=0</vt:lpwstr>
      </vt:variant>
      <vt:variant>
        <vt:lpwstr/>
      </vt:variant>
      <vt:variant>
        <vt:i4>2555925</vt:i4>
      </vt:variant>
      <vt:variant>
        <vt:i4>0</vt:i4>
      </vt:variant>
      <vt:variant>
        <vt:i4>0</vt:i4>
      </vt:variant>
      <vt:variant>
        <vt:i4>5</vt:i4>
      </vt:variant>
      <vt:variant>
        <vt:lpwstr>http://rbi.org.in/scripts/BS_CircularIndexDisplay.aspx?Id=3391</vt:lpwstr>
      </vt:variant>
      <vt:variant>
        <vt:lpwstr/>
      </vt:variant>
      <vt:variant>
        <vt:i4>6029364</vt:i4>
      </vt:variant>
      <vt:variant>
        <vt:i4>8</vt:i4>
      </vt:variant>
      <vt:variant>
        <vt:i4>0</vt:i4>
      </vt:variant>
      <vt:variant>
        <vt:i4>5</vt:i4>
      </vt:variant>
      <vt:variant>
        <vt:lpwstr>mailto:fedcofmd@rbi.org.in</vt:lpwstr>
      </vt:variant>
      <vt:variant>
        <vt:lpwstr/>
      </vt:variant>
      <vt:variant>
        <vt:i4>7340078</vt:i4>
      </vt:variant>
      <vt:variant>
        <vt:i4>5</vt:i4>
      </vt:variant>
      <vt:variant>
        <vt:i4>0</vt:i4>
      </vt:variant>
      <vt:variant>
        <vt:i4>5</vt:i4>
      </vt:variant>
      <vt:variant>
        <vt:lpwstr>http://www.fema.rbi.org.in/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Exchange Dealings of Authorised Persons_hindi</dc:title>
  <dc:creator>Foreign Exchange Dealings of Authorised Persons_hindi</dc:creator>
  <cp:lastModifiedBy>Website Content</cp:lastModifiedBy>
  <cp:revision>3</cp:revision>
  <cp:lastPrinted>2026-02-23T14:32:00Z</cp:lastPrinted>
  <dcterms:created xsi:type="dcterms:W3CDTF">2026-02-23T14:32:00Z</dcterms:created>
  <dcterms:modified xsi:type="dcterms:W3CDTF">2026-02-23T14:37:00Z</dcterms:modified>
</cp:coreProperties>
</file>